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0B" w:rsidRPr="005D0211" w:rsidRDefault="00C65E0B" w:rsidP="00C65E0B">
      <w:pPr>
        <w:spacing w:line="360" w:lineRule="auto"/>
        <w:rPr>
          <w:rFonts w:ascii="Calibri" w:hAnsi="Calibri" w:cs="Calibri"/>
          <w:sz w:val="24"/>
          <w:szCs w:val="24"/>
        </w:rPr>
      </w:pPr>
    </w:p>
    <w:p w:rsidR="0007194D" w:rsidRPr="005D0211" w:rsidRDefault="0007194D" w:rsidP="0007194D">
      <w:pPr>
        <w:spacing w:line="360" w:lineRule="auto"/>
        <w:contextualSpacing/>
        <w:jc w:val="center"/>
        <w:rPr>
          <w:rFonts w:ascii="Calibri" w:hAnsi="Calibri" w:cs="Calibri"/>
          <w:sz w:val="36"/>
        </w:rPr>
      </w:pPr>
      <w:r w:rsidRPr="005D0211">
        <w:rPr>
          <w:rFonts w:ascii="Calibri" w:hAnsi="Calibri" w:cs="Calibri"/>
          <w:sz w:val="36"/>
        </w:rPr>
        <w:t xml:space="preserve">COURSE CODE: PGD002 </w:t>
      </w:r>
    </w:p>
    <w:p w:rsidR="0007194D" w:rsidRPr="005D0211" w:rsidRDefault="0007194D" w:rsidP="0007194D">
      <w:pPr>
        <w:spacing w:line="360" w:lineRule="auto"/>
        <w:contextualSpacing/>
        <w:jc w:val="center"/>
        <w:rPr>
          <w:rFonts w:ascii="Calibri" w:hAnsi="Calibri" w:cs="Calibri"/>
          <w:sz w:val="36"/>
        </w:rPr>
      </w:pPr>
    </w:p>
    <w:p w:rsidR="0007194D" w:rsidRPr="005D0211" w:rsidRDefault="0007194D" w:rsidP="0007194D">
      <w:pPr>
        <w:spacing w:line="360" w:lineRule="auto"/>
        <w:contextualSpacing/>
        <w:jc w:val="center"/>
        <w:rPr>
          <w:rFonts w:ascii="Calibri" w:hAnsi="Calibri" w:cs="Calibri"/>
          <w:sz w:val="36"/>
        </w:rPr>
      </w:pPr>
    </w:p>
    <w:p w:rsidR="0007194D" w:rsidRPr="005D0211" w:rsidRDefault="0007194D" w:rsidP="0007194D">
      <w:pPr>
        <w:spacing w:line="360" w:lineRule="auto"/>
        <w:contextualSpacing/>
        <w:jc w:val="center"/>
        <w:rPr>
          <w:rFonts w:ascii="Calibri" w:hAnsi="Calibri" w:cs="Calibri"/>
          <w:sz w:val="36"/>
        </w:rPr>
      </w:pPr>
    </w:p>
    <w:p w:rsidR="0007194D" w:rsidRPr="005D0211" w:rsidRDefault="0007194D" w:rsidP="0007194D">
      <w:pPr>
        <w:spacing w:line="360" w:lineRule="auto"/>
        <w:contextualSpacing/>
        <w:jc w:val="center"/>
        <w:rPr>
          <w:rFonts w:ascii="Calibri" w:hAnsi="Calibri" w:cs="Calibri"/>
          <w:b/>
          <w:sz w:val="36"/>
        </w:rPr>
      </w:pPr>
      <w:r w:rsidRPr="005D0211">
        <w:rPr>
          <w:rFonts w:ascii="Calibri" w:hAnsi="Calibri" w:cs="Calibri"/>
          <w:b/>
          <w:sz w:val="36"/>
        </w:rPr>
        <w:t xml:space="preserve">COURSE NAME: POST GRADUATE DIPLOMA IN WATER HYGIENE AND SANITATION WASH Monthly </w:t>
      </w:r>
    </w:p>
    <w:p w:rsidR="0007194D" w:rsidRPr="005D0211" w:rsidRDefault="0007194D" w:rsidP="0007194D">
      <w:pPr>
        <w:spacing w:line="360" w:lineRule="auto"/>
        <w:contextualSpacing/>
        <w:jc w:val="center"/>
        <w:rPr>
          <w:rFonts w:ascii="Calibri" w:hAnsi="Calibri" w:cs="Calibri"/>
          <w:sz w:val="36"/>
        </w:rPr>
      </w:pPr>
    </w:p>
    <w:p w:rsidR="0007194D" w:rsidRPr="005D0211" w:rsidRDefault="0007194D" w:rsidP="0007194D">
      <w:pPr>
        <w:spacing w:line="360" w:lineRule="auto"/>
        <w:contextualSpacing/>
        <w:jc w:val="center"/>
        <w:rPr>
          <w:rFonts w:ascii="Calibri" w:hAnsi="Calibri" w:cs="Calibri"/>
          <w:sz w:val="36"/>
        </w:rPr>
      </w:pPr>
    </w:p>
    <w:p w:rsidR="0007194D" w:rsidRPr="005D0211" w:rsidRDefault="0007194D" w:rsidP="0007194D">
      <w:pPr>
        <w:spacing w:line="360" w:lineRule="auto"/>
        <w:contextualSpacing/>
        <w:jc w:val="center"/>
        <w:rPr>
          <w:rFonts w:ascii="Calibri" w:hAnsi="Calibri" w:cs="Calibri"/>
          <w:sz w:val="36"/>
        </w:rPr>
      </w:pPr>
    </w:p>
    <w:p w:rsidR="0007194D" w:rsidRPr="005D0211" w:rsidRDefault="0007194D" w:rsidP="0007194D">
      <w:pPr>
        <w:spacing w:line="360" w:lineRule="auto"/>
        <w:contextualSpacing/>
        <w:jc w:val="center"/>
        <w:rPr>
          <w:rFonts w:ascii="Calibri" w:hAnsi="Calibri" w:cs="Calibri"/>
          <w:sz w:val="36"/>
        </w:rPr>
      </w:pPr>
    </w:p>
    <w:p w:rsidR="0007194D" w:rsidRPr="005D0211" w:rsidRDefault="0007194D" w:rsidP="0007194D">
      <w:pPr>
        <w:spacing w:line="360" w:lineRule="auto"/>
        <w:contextualSpacing/>
        <w:jc w:val="center"/>
        <w:rPr>
          <w:rFonts w:ascii="Calibri" w:hAnsi="Calibri" w:cs="Calibri"/>
          <w:sz w:val="36"/>
        </w:rPr>
      </w:pPr>
    </w:p>
    <w:p w:rsidR="0007194D" w:rsidRPr="005D0211" w:rsidRDefault="0007194D" w:rsidP="0007194D">
      <w:pPr>
        <w:spacing w:line="360" w:lineRule="auto"/>
        <w:contextualSpacing/>
        <w:jc w:val="center"/>
        <w:rPr>
          <w:rFonts w:ascii="Calibri" w:hAnsi="Calibri" w:cs="Calibri"/>
          <w:sz w:val="36"/>
        </w:rPr>
      </w:pPr>
      <w:r w:rsidRPr="005D0211">
        <w:rPr>
          <w:rFonts w:ascii="Calibri" w:hAnsi="Calibri" w:cs="Calibri"/>
          <w:sz w:val="36"/>
        </w:rPr>
        <w:t>Assignment 6</w:t>
      </w:r>
    </w:p>
    <w:p w:rsidR="0007194D" w:rsidRPr="005D0211" w:rsidRDefault="0007194D" w:rsidP="0007194D">
      <w:pPr>
        <w:spacing w:line="360" w:lineRule="auto"/>
        <w:contextualSpacing/>
        <w:jc w:val="center"/>
        <w:rPr>
          <w:rFonts w:ascii="Calibri" w:eastAsia="Times New Roman" w:hAnsi="Calibri" w:cs="Calibri"/>
          <w:sz w:val="36"/>
        </w:rPr>
      </w:pPr>
      <w:r w:rsidRPr="005D0211">
        <w:rPr>
          <w:rFonts w:ascii="Calibri" w:hAnsi="Calibri" w:cs="Calibri"/>
          <w:sz w:val="36"/>
        </w:rPr>
        <w:t xml:space="preserve"> By Vakhtang Kochoradze 31.01.2019</w:t>
      </w:r>
    </w:p>
    <w:p w:rsidR="0007194D" w:rsidRPr="005D0211" w:rsidRDefault="0007194D" w:rsidP="00C65E0B">
      <w:pPr>
        <w:spacing w:line="360" w:lineRule="auto"/>
        <w:jc w:val="center"/>
        <w:rPr>
          <w:rFonts w:ascii="Calibri" w:hAnsi="Calibri" w:cs="Calibri"/>
          <w:sz w:val="24"/>
          <w:szCs w:val="24"/>
        </w:rPr>
      </w:pPr>
    </w:p>
    <w:p w:rsidR="0007194D" w:rsidRPr="005D0211" w:rsidRDefault="0007194D" w:rsidP="00C65E0B">
      <w:pPr>
        <w:spacing w:line="360" w:lineRule="auto"/>
        <w:jc w:val="center"/>
        <w:rPr>
          <w:rFonts w:ascii="Calibri" w:hAnsi="Calibri" w:cs="Calibri"/>
          <w:sz w:val="24"/>
          <w:szCs w:val="24"/>
        </w:rPr>
      </w:pPr>
    </w:p>
    <w:p w:rsidR="0007194D" w:rsidRPr="005D0211" w:rsidRDefault="0007194D" w:rsidP="00C65E0B">
      <w:pPr>
        <w:spacing w:line="360" w:lineRule="auto"/>
        <w:jc w:val="center"/>
        <w:rPr>
          <w:rFonts w:ascii="Calibri" w:hAnsi="Calibri" w:cs="Calibri"/>
          <w:sz w:val="24"/>
          <w:szCs w:val="24"/>
        </w:rPr>
      </w:pPr>
    </w:p>
    <w:p w:rsidR="00743BB2" w:rsidRPr="005D0211" w:rsidRDefault="00743BB2" w:rsidP="00C65E0B">
      <w:pPr>
        <w:spacing w:line="360" w:lineRule="auto"/>
        <w:jc w:val="center"/>
        <w:rPr>
          <w:rFonts w:ascii="Calibri" w:hAnsi="Calibri" w:cs="Calibri"/>
          <w:sz w:val="24"/>
          <w:szCs w:val="24"/>
        </w:rPr>
      </w:pPr>
    </w:p>
    <w:p w:rsidR="00743BB2" w:rsidRPr="005D0211" w:rsidRDefault="00743BB2" w:rsidP="00C65E0B">
      <w:pPr>
        <w:spacing w:line="360" w:lineRule="auto"/>
        <w:jc w:val="center"/>
        <w:rPr>
          <w:rFonts w:ascii="Calibri" w:hAnsi="Calibri" w:cs="Calibri"/>
          <w:sz w:val="24"/>
          <w:szCs w:val="24"/>
        </w:rPr>
      </w:pPr>
    </w:p>
    <w:p w:rsidR="00743BB2" w:rsidRPr="005D0211" w:rsidRDefault="00743BB2" w:rsidP="00C65E0B">
      <w:pPr>
        <w:spacing w:line="360" w:lineRule="auto"/>
        <w:jc w:val="center"/>
        <w:rPr>
          <w:rFonts w:ascii="Calibri" w:hAnsi="Calibri" w:cs="Calibri"/>
          <w:sz w:val="24"/>
          <w:szCs w:val="24"/>
        </w:rPr>
      </w:pPr>
    </w:p>
    <w:p w:rsidR="0007194D" w:rsidRPr="005D0211" w:rsidRDefault="0007194D" w:rsidP="00C65E0B">
      <w:pPr>
        <w:spacing w:line="360" w:lineRule="auto"/>
        <w:jc w:val="center"/>
        <w:rPr>
          <w:rFonts w:ascii="Calibri" w:hAnsi="Calibri" w:cs="Calibri"/>
          <w:sz w:val="24"/>
          <w:szCs w:val="24"/>
        </w:rPr>
      </w:pPr>
    </w:p>
    <w:p w:rsidR="00C65E0B" w:rsidRPr="005D0211" w:rsidRDefault="00C65E0B" w:rsidP="00C65E0B">
      <w:pPr>
        <w:spacing w:line="360" w:lineRule="auto"/>
        <w:jc w:val="center"/>
        <w:rPr>
          <w:rFonts w:ascii="Calibri" w:hAnsi="Calibri" w:cs="Calibri"/>
          <w:sz w:val="24"/>
          <w:szCs w:val="24"/>
        </w:rPr>
      </w:pPr>
      <w:r w:rsidRPr="005D0211">
        <w:rPr>
          <w:rFonts w:ascii="Calibri" w:hAnsi="Calibri" w:cs="Calibri"/>
          <w:sz w:val="24"/>
          <w:szCs w:val="24"/>
        </w:rPr>
        <w:lastRenderedPageBreak/>
        <w:t>Assignment</w:t>
      </w:r>
    </w:p>
    <w:p w:rsidR="00C65E0B" w:rsidRPr="005D0211" w:rsidRDefault="00C65E0B" w:rsidP="00C65E0B">
      <w:pPr>
        <w:pStyle w:val="ListParagraph"/>
        <w:numPr>
          <w:ilvl w:val="0"/>
          <w:numId w:val="1"/>
        </w:numPr>
        <w:spacing w:line="360" w:lineRule="auto"/>
        <w:rPr>
          <w:rFonts w:ascii="Calibri" w:hAnsi="Calibri" w:cs="Calibri"/>
          <w:sz w:val="24"/>
          <w:szCs w:val="24"/>
        </w:rPr>
      </w:pPr>
      <w:r w:rsidRPr="005D0211">
        <w:rPr>
          <w:rFonts w:ascii="Calibri" w:hAnsi="Calibri" w:cs="Calibri"/>
          <w:sz w:val="24"/>
          <w:szCs w:val="24"/>
        </w:rPr>
        <w:t>Explain four examples of potential benefits and four examples of possible drawbacks from public–private partnerships in urban sanitation and waste management.</w:t>
      </w:r>
    </w:p>
    <w:p w:rsidR="00743BB2" w:rsidRPr="005D0211" w:rsidRDefault="00743BB2" w:rsidP="00743BB2">
      <w:pPr>
        <w:spacing w:line="360" w:lineRule="auto"/>
        <w:rPr>
          <w:rFonts w:ascii="Calibri" w:hAnsi="Calibri" w:cs="Calibri"/>
          <w:sz w:val="24"/>
          <w:szCs w:val="24"/>
        </w:rPr>
      </w:pPr>
    </w:p>
    <w:p w:rsidR="005859C7" w:rsidRPr="005D0211" w:rsidRDefault="005859C7" w:rsidP="001D2AA9">
      <w:pPr>
        <w:spacing w:line="360" w:lineRule="auto"/>
        <w:jc w:val="both"/>
        <w:rPr>
          <w:rFonts w:ascii="Calibri" w:hAnsi="Calibri" w:cs="Calibri"/>
          <w:sz w:val="24"/>
          <w:szCs w:val="24"/>
          <w:lang w:val="en-US"/>
        </w:rPr>
      </w:pPr>
      <w:r w:rsidRPr="005D0211">
        <w:rPr>
          <w:rFonts w:ascii="Calibri" w:hAnsi="Calibri" w:cs="Calibri"/>
          <w:sz w:val="24"/>
          <w:szCs w:val="24"/>
          <w:lang w:val="en-US"/>
        </w:rPr>
        <w:t xml:space="preserve">As the sanitation and waste management involves many actors that are intervened by their responsibilities and mandates (Da Zhu et al. 2008), we can argue that well organized institutional framework that regulates the PPPs can serve as one of the main basis for successful or unsuccessful PPPs. This leads us to believe that especially in developing countries, where institutional frameworks are not well defined, </w:t>
      </w:r>
      <w:r w:rsidR="00417F85" w:rsidRPr="005D0211">
        <w:rPr>
          <w:rFonts w:ascii="Calibri" w:hAnsi="Calibri" w:cs="Calibri"/>
          <w:sz w:val="24"/>
          <w:szCs w:val="24"/>
          <w:lang w:val="en-US"/>
        </w:rPr>
        <w:t xml:space="preserve">(1) </w:t>
      </w:r>
      <w:r w:rsidRPr="005D0211">
        <w:rPr>
          <w:rFonts w:ascii="Calibri" w:hAnsi="Calibri" w:cs="Calibri"/>
          <w:sz w:val="24"/>
          <w:szCs w:val="24"/>
          <w:lang w:val="en-US"/>
        </w:rPr>
        <w:t xml:space="preserve">the PPP system might experience a drawback </w:t>
      </w:r>
      <w:r w:rsidR="00F56D5A" w:rsidRPr="005D0211">
        <w:rPr>
          <w:rFonts w:ascii="Calibri" w:hAnsi="Calibri" w:cs="Calibri"/>
          <w:sz w:val="24"/>
          <w:szCs w:val="24"/>
          <w:lang w:val="en-US"/>
        </w:rPr>
        <w:t>where the Managerial responsibilities are not well defined leading to incompetent</w:t>
      </w:r>
      <w:r w:rsidR="005E1CC2" w:rsidRPr="005D0211">
        <w:rPr>
          <w:rFonts w:ascii="Calibri" w:hAnsi="Calibri" w:cs="Calibri"/>
          <w:sz w:val="24"/>
          <w:szCs w:val="24"/>
          <w:lang w:val="en-US"/>
        </w:rPr>
        <w:t xml:space="preserve"> or overlapping</w:t>
      </w:r>
      <w:r w:rsidR="00F56D5A" w:rsidRPr="005D0211">
        <w:rPr>
          <w:rFonts w:ascii="Calibri" w:hAnsi="Calibri" w:cs="Calibri"/>
          <w:sz w:val="24"/>
          <w:szCs w:val="24"/>
          <w:lang w:val="en-US"/>
        </w:rPr>
        <w:t xml:space="preserve"> decision making. </w:t>
      </w:r>
      <w:r w:rsidR="00417F85" w:rsidRPr="005D0211">
        <w:rPr>
          <w:rFonts w:ascii="Calibri" w:hAnsi="Calibri" w:cs="Calibri"/>
          <w:sz w:val="24"/>
          <w:szCs w:val="24"/>
          <w:lang w:val="en-US"/>
        </w:rPr>
        <w:t xml:space="preserve">(2) </w:t>
      </w:r>
      <w:r w:rsidR="005F352E" w:rsidRPr="005D0211">
        <w:rPr>
          <w:rFonts w:ascii="Calibri" w:hAnsi="Calibri" w:cs="Calibri"/>
          <w:sz w:val="24"/>
          <w:szCs w:val="24"/>
          <w:lang w:val="en-US"/>
        </w:rPr>
        <w:t xml:space="preserve">Weak institutional frameworks can also lead to undefined standards, and as the private companies are always profit seeking, it might be in their interest to drop the quality. </w:t>
      </w:r>
      <w:r w:rsidR="00714921" w:rsidRPr="005D0211">
        <w:rPr>
          <w:rFonts w:ascii="Calibri" w:hAnsi="Calibri" w:cs="Calibri"/>
          <w:sz w:val="24"/>
          <w:szCs w:val="24"/>
          <w:lang w:val="en-US"/>
        </w:rPr>
        <w:t xml:space="preserve">(3) </w:t>
      </w:r>
      <w:r w:rsidR="002B12F7" w:rsidRPr="005D0211">
        <w:rPr>
          <w:rFonts w:ascii="Calibri" w:hAnsi="Calibri" w:cs="Calibri"/>
          <w:sz w:val="24"/>
          <w:szCs w:val="24"/>
          <w:lang w:val="en-US"/>
        </w:rPr>
        <w:t>In addition, with weak institutional settings where there are no checks and balances at place, which can also be very common in developing countries (</w:t>
      </w:r>
      <w:r w:rsidR="00FE514F" w:rsidRPr="005D0211">
        <w:rPr>
          <w:rFonts w:ascii="Calibri" w:hAnsi="Calibri" w:cs="Calibri"/>
          <w:sz w:val="24"/>
          <w:szCs w:val="24"/>
          <w:lang w:val="en-US"/>
        </w:rPr>
        <w:t xml:space="preserve">Mark et </w:t>
      </w:r>
      <w:r w:rsidR="000B60E8" w:rsidRPr="005D0211">
        <w:rPr>
          <w:rFonts w:ascii="Calibri" w:hAnsi="Calibri" w:cs="Calibri"/>
          <w:sz w:val="24"/>
          <w:szCs w:val="24"/>
          <w:lang w:val="en-US"/>
        </w:rPr>
        <w:t>a</w:t>
      </w:r>
      <w:r w:rsidR="00FE514F" w:rsidRPr="005D0211">
        <w:rPr>
          <w:rFonts w:ascii="Calibri" w:hAnsi="Calibri" w:cs="Calibri"/>
          <w:sz w:val="24"/>
          <w:szCs w:val="24"/>
          <w:lang w:val="en-US"/>
        </w:rPr>
        <w:t>l. 2017</w:t>
      </w:r>
      <w:r w:rsidR="002B12F7" w:rsidRPr="005D0211">
        <w:rPr>
          <w:rFonts w:ascii="Calibri" w:hAnsi="Calibri" w:cs="Calibri"/>
          <w:sz w:val="24"/>
          <w:szCs w:val="24"/>
          <w:lang w:val="en-US"/>
        </w:rPr>
        <w:t xml:space="preserve">), we can argue that there can be a high level of bribery, where low standards or adverted responsibilities can be </w:t>
      </w:r>
      <w:r w:rsidR="009B6A03" w:rsidRPr="005D0211">
        <w:rPr>
          <w:rFonts w:ascii="Calibri" w:hAnsi="Calibri" w:cs="Calibri"/>
          <w:sz w:val="24"/>
          <w:szCs w:val="24"/>
          <w:lang w:val="en-US"/>
        </w:rPr>
        <w:t xml:space="preserve">covered up. </w:t>
      </w:r>
      <w:r w:rsidR="00714921" w:rsidRPr="005D0211">
        <w:rPr>
          <w:rFonts w:ascii="Calibri" w:hAnsi="Calibri" w:cs="Calibri"/>
          <w:sz w:val="24"/>
          <w:szCs w:val="24"/>
          <w:lang w:val="en-US"/>
        </w:rPr>
        <w:t>(4) Last but not least</w:t>
      </w:r>
      <w:r w:rsidR="009B56C9" w:rsidRPr="005D0211">
        <w:rPr>
          <w:rFonts w:ascii="Calibri" w:hAnsi="Calibri" w:cs="Calibri"/>
          <w:sz w:val="24"/>
          <w:szCs w:val="24"/>
          <w:lang w:val="en-US"/>
        </w:rPr>
        <w:t xml:space="preserve">, </w:t>
      </w:r>
      <w:r w:rsidR="00BA79E5" w:rsidRPr="005D0211">
        <w:rPr>
          <w:rFonts w:ascii="Calibri" w:hAnsi="Calibri" w:cs="Calibri"/>
          <w:sz w:val="24"/>
          <w:szCs w:val="24"/>
          <w:lang w:val="en-US"/>
        </w:rPr>
        <w:t xml:space="preserve">all the above stated conditions create a risk for a monopoly, where only one business could be </w:t>
      </w:r>
      <w:r w:rsidR="00FD0E92" w:rsidRPr="005D0211">
        <w:rPr>
          <w:rFonts w:ascii="Calibri" w:hAnsi="Calibri" w:cs="Calibri"/>
          <w:sz w:val="24"/>
          <w:szCs w:val="24"/>
          <w:lang w:val="en-US"/>
        </w:rPr>
        <w:t>favored</w:t>
      </w:r>
      <w:r w:rsidR="00BA79E5" w:rsidRPr="005D0211">
        <w:rPr>
          <w:rFonts w:ascii="Calibri" w:hAnsi="Calibri" w:cs="Calibri"/>
          <w:sz w:val="24"/>
          <w:szCs w:val="24"/>
          <w:lang w:val="en-US"/>
        </w:rPr>
        <w:t xml:space="preserve"> by the government due to certain political perks.</w:t>
      </w:r>
      <w:r w:rsidR="00BA79E5" w:rsidRPr="005D0211">
        <w:rPr>
          <w:rFonts w:ascii="Calibri" w:hAnsi="Calibri" w:cs="Calibri"/>
          <w:lang w:val="en-US"/>
        </w:rPr>
        <w:t xml:space="preserve">  </w:t>
      </w:r>
    </w:p>
    <w:p w:rsidR="005859C7" w:rsidRPr="005D0211" w:rsidRDefault="005859C7" w:rsidP="00743BB2">
      <w:pPr>
        <w:spacing w:line="360" w:lineRule="auto"/>
        <w:rPr>
          <w:rFonts w:ascii="Calibri" w:hAnsi="Calibri" w:cs="Calibri"/>
          <w:sz w:val="24"/>
          <w:szCs w:val="24"/>
          <w:lang w:val="en-US"/>
        </w:rPr>
      </w:pPr>
    </w:p>
    <w:p w:rsidR="00743BB2" w:rsidRPr="005D0211" w:rsidRDefault="00743BB2" w:rsidP="00743BB2">
      <w:pPr>
        <w:spacing w:line="360" w:lineRule="auto"/>
        <w:rPr>
          <w:rFonts w:ascii="Calibri" w:hAnsi="Calibri" w:cs="Calibri"/>
          <w:sz w:val="24"/>
          <w:szCs w:val="24"/>
          <w:u w:val="single"/>
          <w:lang w:val="en-US"/>
        </w:rPr>
      </w:pPr>
      <w:r w:rsidRPr="005D0211">
        <w:rPr>
          <w:rFonts w:ascii="Calibri" w:hAnsi="Calibri" w:cs="Calibri"/>
          <w:sz w:val="24"/>
          <w:szCs w:val="24"/>
          <w:u w:val="single"/>
          <w:lang w:val="en-US"/>
        </w:rPr>
        <w:t xml:space="preserve">Potential benefit examples of PPP </w:t>
      </w:r>
    </w:p>
    <w:p w:rsidR="00743BB2" w:rsidRPr="005D0211" w:rsidRDefault="001742EA" w:rsidP="00743BB2">
      <w:pPr>
        <w:pStyle w:val="ListParagraph"/>
        <w:numPr>
          <w:ilvl w:val="0"/>
          <w:numId w:val="2"/>
        </w:numPr>
        <w:spacing w:line="360" w:lineRule="auto"/>
        <w:rPr>
          <w:rFonts w:ascii="Calibri" w:hAnsi="Calibri" w:cs="Calibri"/>
          <w:sz w:val="24"/>
          <w:szCs w:val="24"/>
          <w:lang w:val="en-US"/>
        </w:rPr>
      </w:pPr>
      <w:r w:rsidRPr="005D0211">
        <w:rPr>
          <w:rFonts w:ascii="Calibri" w:hAnsi="Calibri" w:cs="Calibri"/>
          <w:sz w:val="24"/>
          <w:szCs w:val="24"/>
          <w:lang w:val="en-US"/>
        </w:rPr>
        <w:t xml:space="preserve">Increased capacity – often times, </w:t>
      </w:r>
      <w:r w:rsidR="00FD759C" w:rsidRPr="005D0211">
        <w:rPr>
          <w:rFonts w:ascii="Calibri" w:hAnsi="Calibri" w:cs="Calibri"/>
          <w:sz w:val="24"/>
          <w:szCs w:val="24"/>
          <w:lang w:val="en-US"/>
        </w:rPr>
        <w:t xml:space="preserve">especially in developing countries, the government lacks the capacity to take care of the waste solely on its own. The World bank reports that the municipalities usually spend around 20-50% of their budgets on Waste and Sanitation, and serve around 50% of their populations. Introduction of the private sector can solve that problem as their sole focus is on profit maximisation and have freedom of their own finances that can includes loans and other financial mechanisms. </w:t>
      </w:r>
    </w:p>
    <w:p w:rsidR="00486404" w:rsidRPr="005D0211" w:rsidRDefault="00F54B2F" w:rsidP="00743BB2">
      <w:pPr>
        <w:pStyle w:val="ListParagraph"/>
        <w:numPr>
          <w:ilvl w:val="0"/>
          <w:numId w:val="2"/>
        </w:numPr>
        <w:spacing w:line="360" w:lineRule="auto"/>
        <w:rPr>
          <w:rFonts w:ascii="Calibri" w:hAnsi="Calibri" w:cs="Calibri"/>
          <w:sz w:val="24"/>
          <w:szCs w:val="24"/>
          <w:lang w:val="en-US"/>
        </w:rPr>
      </w:pPr>
      <w:r w:rsidRPr="005D0211">
        <w:rPr>
          <w:rFonts w:ascii="Calibri" w:hAnsi="Calibri" w:cs="Calibri"/>
          <w:sz w:val="24"/>
          <w:szCs w:val="24"/>
          <w:lang w:val="en-US"/>
        </w:rPr>
        <w:t>The managers and workers can be more skilled as their business depends on it</w:t>
      </w:r>
    </w:p>
    <w:p w:rsidR="00F54B2F" w:rsidRPr="005D0211" w:rsidRDefault="001A59D2" w:rsidP="00743BB2">
      <w:pPr>
        <w:pStyle w:val="ListParagraph"/>
        <w:numPr>
          <w:ilvl w:val="0"/>
          <w:numId w:val="2"/>
        </w:numPr>
        <w:spacing w:line="360" w:lineRule="auto"/>
        <w:rPr>
          <w:rFonts w:ascii="Calibri" w:hAnsi="Calibri" w:cs="Calibri"/>
          <w:sz w:val="24"/>
          <w:szCs w:val="24"/>
          <w:lang w:val="en-US"/>
        </w:rPr>
      </w:pPr>
      <w:r w:rsidRPr="005D0211">
        <w:rPr>
          <w:rFonts w:ascii="Calibri" w:hAnsi="Calibri" w:cs="Calibri"/>
          <w:sz w:val="24"/>
          <w:szCs w:val="24"/>
          <w:lang w:val="en-US"/>
        </w:rPr>
        <w:t>PPPs help decentralization</w:t>
      </w:r>
    </w:p>
    <w:p w:rsidR="001A59D2" w:rsidRPr="005D0211" w:rsidRDefault="00B46289" w:rsidP="00743BB2">
      <w:pPr>
        <w:pStyle w:val="ListParagraph"/>
        <w:numPr>
          <w:ilvl w:val="0"/>
          <w:numId w:val="2"/>
        </w:numPr>
        <w:spacing w:line="360" w:lineRule="auto"/>
        <w:rPr>
          <w:rFonts w:ascii="Calibri" w:hAnsi="Calibri" w:cs="Calibri"/>
          <w:sz w:val="24"/>
          <w:szCs w:val="24"/>
          <w:lang w:val="en-US"/>
        </w:rPr>
      </w:pPr>
      <w:r w:rsidRPr="005D0211">
        <w:rPr>
          <w:rFonts w:ascii="Calibri" w:hAnsi="Calibri" w:cs="Calibri"/>
          <w:sz w:val="24"/>
          <w:szCs w:val="24"/>
          <w:lang w:val="en-US"/>
        </w:rPr>
        <w:lastRenderedPageBreak/>
        <w:t>PPPs bring competition, which leads to improved sanitation and waste management systems, possibly at a lower price</w:t>
      </w:r>
      <w:r w:rsidR="00C72466" w:rsidRPr="005D0211">
        <w:rPr>
          <w:rFonts w:ascii="Calibri" w:hAnsi="Calibri" w:cs="Calibri"/>
          <w:sz w:val="24"/>
          <w:szCs w:val="24"/>
          <w:lang w:val="en-US"/>
        </w:rPr>
        <w:t xml:space="preserve"> (</w:t>
      </w:r>
      <w:r w:rsidR="00C72466" w:rsidRPr="005D0211">
        <w:rPr>
          <w:rFonts w:ascii="Calibri" w:hAnsi="Calibri" w:cs="Calibri"/>
          <w:sz w:val="24"/>
          <w:szCs w:val="24"/>
          <w:lang w:val="en-US"/>
        </w:rPr>
        <w:t>Massoud, M &amp; El-Fadel, Mutasem. (002</w:t>
      </w:r>
      <w:r w:rsidR="00C72466" w:rsidRPr="005D0211">
        <w:rPr>
          <w:rFonts w:ascii="Calibri" w:hAnsi="Calibri" w:cs="Calibri"/>
          <w:sz w:val="24"/>
          <w:szCs w:val="24"/>
          <w:lang w:val="en-US"/>
        </w:rPr>
        <w:t>)</w:t>
      </w:r>
    </w:p>
    <w:p w:rsidR="00743BB2" w:rsidRPr="005D0211" w:rsidRDefault="00743BB2" w:rsidP="00743BB2">
      <w:pPr>
        <w:spacing w:line="360" w:lineRule="auto"/>
        <w:rPr>
          <w:rFonts w:ascii="Calibri" w:hAnsi="Calibri" w:cs="Calibri"/>
          <w:sz w:val="24"/>
          <w:szCs w:val="24"/>
          <w:lang w:val="en-US"/>
        </w:rPr>
      </w:pPr>
    </w:p>
    <w:p w:rsidR="00743BB2" w:rsidRPr="005D0211" w:rsidRDefault="00743BB2" w:rsidP="00743BB2">
      <w:pPr>
        <w:spacing w:line="360" w:lineRule="auto"/>
        <w:rPr>
          <w:rFonts w:ascii="Calibri" w:hAnsi="Calibri" w:cs="Calibri"/>
          <w:sz w:val="24"/>
          <w:szCs w:val="24"/>
          <w:lang w:val="en-US"/>
        </w:rPr>
      </w:pPr>
    </w:p>
    <w:p w:rsidR="00C65E0B" w:rsidRPr="005D0211" w:rsidRDefault="00C65E0B" w:rsidP="00C65E0B">
      <w:pPr>
        <w:pStyle w:val="ListParagraph"/>
        <w:numPr>
          <w:ilvl w:val="0"/>
          <w:numId w:val="1"/>
        </w:numPr>
        <w:spacing w:line="360" w:lineRule="auto"/>
        <w:rPr>
          <w:rFonts w:ascii="Calibri" w:hAnsi="Calibri" w:cs="Calibri"/>
          <w:sz w:val="24"/>
          <w:szCs w:val="24"/>
          <w:lang w:val="en-US"/>
        </w:rPr>
      </w:pPr>
      <w:r w:rsidRPr="005D0211">
        <w:rPr>
          <w:rFonts w:ascii="Calibri" w:hAnsi="Calibri" w:cs="Calibri"/>
          <w:sz w:val="24"/>
          <w:szCs w:val="24"/>
          <w:lang w:val="en-US"/>
        </w:rPr>
        <w:t>Briefly describe the main activities needed for planning improvements in sanitation and waste management in local institutions.</w:t>
      </w:r>
    </w:p>
    <w:p w:rsidR="004B1F2F" w:rsidRPr="005D0211" w:rsidRDefault="00307623" w:rsidP="004B1F2F">
      <w:pPr>
        <w:spacing w:line="360" w:lineRule="auto"/>
        <w:rPr>
          <w:rFonts w:ascii="Calibri" w:hAnsi="Calibri" w:cs="Calibri"/>
          <w:sz w:val="24"/>
          <w:szCs w:val="24"/>
          <w:lang w:val="en-US"/>
        </w:rPr>
      </w:pPr>
      <w:r w:rsidRPr="005D0211">
        <w:rPr>
          <w:rFonts w:ascii="Calibri" w:hAnsi="Calibri" w:cs="Calibri"/>
          <w:sz w:val="24"/>
          <w:szCs w:val="24"/>
          <w:lang w:val="en-US"/>
        </w:rPr>
        <w:t xml:space="preserve">Planning practices for sanitation and waste management solely depends on the type of the institution under focus. Planning for Health care centers drastically differs from Schools. Therefore, before developing a plan, a detailed WASH assessment must be carried out in each of the institutions. The WASH Assessment will reveal what kinds of inferiorities are at place and how the inferiority is to be improved.  </w:t>
      </w:r>
      <w:r w:rsidR="00193A27" w:rsidRPr="005D0211">
        <w:rPr>
          <w:rFonts w:ascii="Calibri" w:hAnsi="Calibri" w:cs="Calibri"/>
          <w:sz w:val="24"/>
          <w:szCs w:val="24"/>
          <w:lang w:val="en-US"/>
        </w:rPr>
        <w:t>The assessment will reveal the areas that are needed to be worked on, which must be followed up by a stakeholder plan that will reveal with who to partner with. Only then, a pilot project can be initiated to address the institution’s WASH hotspots</w:t>
      </w:r>
      <w:r w:rsidR="00031D73" w:rsidRPr="005D0211">
        <w:rPr>
          <w:rFonts w:ascii="Calibri" w:hAnsi="Calibri" w:cs="Calibri"/>
          <w:sz w:val="24"/>
          <w:szCs w:val="24"/>
          <w:lang w:val="en-US"/>
        </w:rPr>
        <w:t xml:space="preserve"> (</w:t>
      </w:r>
      <w:r w:rsidR="00031D73" w:rsidRPr="005D0211">
        <w:rPr>
          <w:rFonts w:ascii="Calibri" w:hAnsi="Calibri" w:cs="Calibri"/>
          <w:sz w:val="24"/>
          <w:szCs w:val="24"/>
          <w:lang w:val="en-US"/>
        </w:rPr>
        <w:t>Hulland</w:t>
      </w:r>
      <w:r w:rsidR="00031D73" w:rsidRPr="005D0211">
        <w:rPr>
          <w:rFonts w:ascii="Calibri" w:hAnsi="Calibri" w:cs="Calibri"/>
          <w:sz w:val="24"/>
          <w:szCs w:val="24"/>
          <w:lang w:val="en-US"/>
        </w:rPr>
        <w:t xml:space="preserve"> et al. 2015)</w:t>
      </w:r>
      <w:r w:rsidR="00193A27" w:rsidRPr="005D0211">
        <w:rPr>
          <w:rFonts w:ascii="Calibri" w:hAnsi="Calibri" w:cs="Calibri"/>
          <w:sz w:val="24"/>
          <w:szCs w:val="24"/>
          <w:lang w:val="en-US"/>
        </w:rPr>
        <w:t xml:space="preserve">. </w:t>
      </w:r>
    </w:p>
    <w:p w:rsidR="004B1F2F" w:rsidRPr="005D0211" w:rsidRDefault="004B1F2F" w:rsidP="004B1F2F">
      <w:pPr>
        <w:spacing w:line="360" w:lineRule="auto"/>
        <w:rPr>
          <w:rFonts w:ascii="Calibri" w:hAnsi="Calibri" w:cs="Calibri"/>
          <w:sz w:val="24"/>
          <w:szCs w:val="24"/>
          <w:lang w:val="en-US"/>
        </w:rPr>
      </w:pPr>
    </w:p>
    <w:p w:rsidR="00D244CB" w:rsidRPr="005D0211" w:rsidRDefault="00D244CB" w:rsidP="004B1F2F">
      <w:pPr>
        <w:spacing w:line="360" w:lineRule="auto"/>
        <w:rPr>
          <w:rFonts w:ascii="Calibri" w:hAnsi="Calibri" w:cs="Calibri"/>
          <w:sz w:val="24"/>
          <w:szCs w:val="24"/>
          <w:lang w:val="en-US"/>
        </w:rPr>
      </w:pPr>
    </w:p>
    <w:p w:rsidR="00D244CB" w:rsidRPr="005D0211" w:rsidRDefault="00D244CB" w:rsidP="004B1F2F">
      <w:pPr>
        <w:spacing w:line="360" w:lineRule="auto"/>
        <w:rPr>
          <w:rFonts w:ascii="Calibri" w:hAnsi="Calibri" w:cs="Calibri"/>
          <w:sz w:val="24"/>
          <w:szCs w:val="24"/>
          <w:lang w:val="en-US"/>
        </w:rPr>
      </w:pPr>
    </w:p>
    <w:p w:rsidR="00D244CB" w:rsidRPr="005D0211" w:rsidRDefault="00D244CB" w:rsidP="004B1F2F">
      <w:pPr>
        <w:spacing w:line="360" w:lineRule="auto"/>
        <w:rPr>
          <w:rFonts w:ascii="Calibri" w:hAnsi="Calibri" w:cs="Calibri"/>
          <w:sz w:val="24"/>
          <w:szCs w:val="24"/>
          <w:lang w:val="en-US"/>
        </w:rPr>
      </w:pPr>
    </w:p>
    <w:p w:rsidR="00D244CB" w:rsidRPr="005D0211" w:rsidRDefault="00D244CB" w:rsidP="004B1F2F">
      <w:pPr>
        <w:spacing w:line="360" w:lineRule="auto"/>
        <w:rPr>
          <w:rFonts w:ascii="Calibri" w:hAnsi="Calibri" w:cs="Calibri"/>
          <w:sz w:val="24"/>
          <w:szCs w:val="24"/>
          <w:lang w:val="en-US"/>
        </w:rPr>
      </w:pPr>
    </w:p>
    <w:p w:rsidR="004B1F2F" w:rsidRPr="005D0211" w:rsidRDefault="004B1F2F" w:rsidP="004B1F2F">
      <w:pPr>
        <w:spacing w:line="360" w:lineRule="auto"/>
        <w:rPr>
          <w:rFonts w:ascii="Calibri" w:hAnsi="Calibri" w:cs="Calibri"/>
          <w:sz w:val="24"/>
          <w:szCs w:val="24"/>
          <w:lang w:val="en-US"/>
        </w:rPr>
      </w:pPr>
    </w:p>
    <w:p w:rsidR="00C65E0B" w:rsidRPr="005D0211" w:rsidRDefault="00C65E0B" w:rsidP="00C65E0B">
      <w:pPr>
        <w:pStyle w:val="ListParagraph"/>
        <w:numPr>
          <w:ilvl w:val="0"/>
          <w:numId w:val="1"/>
        </w:numPr>
        <w:spacing w:line="360" w:lineRule="auto"/>
        <w:rPr>
          <w:rFonts w:ascii="Calibri" w:hAnsi="Calibri" w:cs="Calibri"/>
          <w:sz w:val="24"/>
          <w:szCs w:val="24"/>
          <w:lang w:val="en-US"/>
        </w:rPr>
      </w:pPr>
      <w:r w:rsidRPr="005D0211">
        <w:rPr>
          <w:rFonts w:ascii="Calibri" w:hAnsi="Calibri" w:cs="Calibri"/>
          <w:sz w:val="24"/>
          <w:szCs w:val="24"/>
          <w:lang w:val="en-US"/>
        </w:rPr>
        <w:t>Composting is an example of waste recycling but it could also be described as an example of recovery from waste. Explain why this statement is true.</w:t>
      </w:r>
      <w:r w:rsidR="007A6E77" w:rsidRPr="005D0211">
        <w:rPr>
          <w:rFonts w:ascii="Calibri" w:hAnsi="Calibri" w:cs="Calibri"/>
          <w:sz w:val="24"/>
          <w:szCs w:val="24"/>
          <w:lang w:val="en-US"/>
        </w:rPr>
        <w:br/>
      </w:r>
      <w:r w:rsidR="007A6E77" w:rsidRPr="005D0211">
        <w:rPr>
          <w:rFonts w:ascii="Calibri" w:hAnsi="Calibri" w:cs="Calibri"/>
          <w:sz w:val="24"/>
          <w:szCs w:val="24"/>
          <w:lang w:val="en-US"/>
        </w:rPr>
        <w:br/>
        <w:t>Recovery from waste means using a certain type of waste as an input to create a resource</w:t>
      </w:r>
      <w:r w:rsidR="00F404E2" w:rsidRPr="005D0211">
        <w:rPr>
          <w:rFonts w:ascii="Calibri" w:hAnsi="Calibri" w:cs="Calibri"/>
          <w:sz w:val="24"/>
          <w:szCs w:val="24"/>
          <w:lang w:val="en-US"/>
        </w:rPr>
        <w:t xml:space="preserve">, an output. There are a number of different wastes that can be applied through this cycle, for example metals, plastic, aluminium, etc. One of the wastes is organic </w:t>
      </w:r>
      <w:r w:rsidR="00F404E2" w:rsidRPr="005D0211">
        <w:rPr>
          <w:rFonts w:ascii="Calibri" w:hAnsi="Calibri" w:cs="Calibri"/>
          <w:sz w:val="24"/>
          <w:szCs w:val="24"/>
          <w:lang w:val="en-US"/>
        </w:rPr>
        <w:lastRenderedPageBreak/>
        <w:t>matter, which can be food waste, plants and other resour</w:t>
      </w:r>
      <w:r w:rsidR="003314F1" w:rsidRPr="005D0211">
        <w:rPr>
          <w:rFonts w:ascii="Calibri" w:hAnsi="Calibri" w:cs="Calibri"/>
          <w:sz w:val="24"/>
          <w:szCs w:val="24"/>
          <w:lang w:val="en-US"/>
        </w:rPr>
        <w:t>ces that are organic in nature. A way to recover organic waste is Composting, which is a process where the waste (input) is decomposed and transformed into a soil conditioner, otherwise called a compost, that is used for agricultural purposes</w:t>
      </w:r>
      <w:r w:rsidR="009F153D" w:rsidRPr="005D0211">
        <w:rPr>
          <w:rFonts w:ascii="Calibri" w:hAnsi="Calibri" w:cs="Calibri"/>
          <w:sz w:val="24"/>
          <w:szCs w:val="24"/>
          <w:lang w:val="en-US"/>
        </w:rPr>
        <w:t xml:space="preserve"> (</w:t>
      </w:r>
      <w:r w:rsidR="009F153D" w:rsidRPr="005D0211">
        <w:rPr>
          <w:rFonts w:ascii="Calibri" w:hAnsi="Calibri" w:cs="Calibri"/>
          <w:sz w:val="24"/>
          <w:szCs w:val="24"/>
          <w:lang w:val="en-US"/>
        </w:rPr>
        <w:t>Amlinger</w:t>
      </w:r>
      <w:r w:rsidR="009F153D" w:rsidRPr="005D0211">
        <w:rPr>
          <w:rFonts w:ascii="Calibri" w:hAnsi="Calibri" w:cs="Calibri"/>
          <w:sz w:val="24"/>
          <w:szCs w:val="24"/>
          <w:lang w:val="en-US"/>
        </w:rPr>
        <w:t xml:space="preserve"> et al. 2003)</w:t>
      </w:r>
      <w:r w:rsidR="003314F1" w:rsidRPr="005D0211">
        <w:rPr>
          <w:rFonts w:ascii="Calibri" w:hAnsi="Calibri" w:cs="Calibri"/>
          <w:sz w:val="24"/>
          <w:szCs w:val="24"/>
          <w:lang w:val="en-US"/>
        </w:rPr>
        <w:t xml:space="preserve">.  </w:t>
      </w:r>
      <w:r w:rsidR="007A6E77" w:rsidRPr="005D0211">
        <w:rPr>
          <w:rFonts w:ascii="Calibri" w:hAnsi="Calibri" w:cs="Calibri"/>
          <w:sz w:val="24"/>
          <w:szCs w:val="24"/>
          <w:lang w:val="en-US"/>
        </w:rPr>
        <w:t xml:space="preserve"> </w:t>
      </w:r>
    </w:p>
    <w:p w:rsidR="007F7785" w:rsidRPr="005D0211" w:rsidRDefault="007F7785" w:rsidP="007F7785">
      <w:pPr>
        <w:spacing w:line="360" w:lineRule="auto"/>
        <w:ind w:left="360"/>
        <w:rPr>
          <w:rFonts w:ascii="Calibri" w:hAnsi="Calibri" w:cs="Calibri"/>
          <w:sz w:val="24"/>
          <w:szCs w:val="24"/>
          <w:lang w:val="en-US"/>
        </w:rPr>
      </w:pPr>
    </w:p>
    <w:p w:rsidR="00635C37" w:rsidRPr="005D0211" w:rsidRDefault="00C65E0B" w:rsidP="00C65E0B">
      <w:pPr>
        <w:pStyle w:val="ListParagraph"/>
        <w:numPr>
          <w:ilvl w:val="0"/>
          <w:numId w:val="1"/>
        </w:numPr>
        <w:spacing w:line="360" w:lineRule="auto"/>
        <w:rPr>
          <w:rFonts w:ascii="Calibri" w:hAnsi="Calibri" w:cs="Calibri"/>
          <w:sz w:val="24"/>
          <w:szCs w:val="24"/>
          <w:lang w:val="en-US"/>
        </w:rPr>
      </w:pPr>
      <w:r w:rsidRPr="005D0211">
        <w:rPr>
          <w:rFonts w:ascii="Calibri" w:hAnsi="Calibri" w:cs="Calibri"/>
          <w:sz w:val="24"/>
          <w:szCs w:val="24"/>
          <w:lang w:val="en-US"/>
        </w:rPr>
        <w:t>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w:t>
      </w:r>
      <w:r w:rsidR="00D169E1" w:rsidRPr="005D0211">
        <w:rPr>
          <w:rFonts w:ascii="Calibri" w:hAnsi="Calibri" w:cs="Calibri"/>
          <w:sz w:val="24"/>
          <w:szCs w:val="24"/>
          <w:lang w:val="en-US"/>
        </w:rPr>
        <w:t xml:space="preserve"> (Hutton </w:t>
      </w:r>
      <w:r w:rsidR="00D169E1" w:rsidRPr="005D0211">
        <w:rPr>
          <w:rFonts w:ascii="Calibri" w:hAnsi="Calibri" w:cs="Calibri"/>
          <w:sz w:val="24"/>
          <w:szCs w:val="24"/>
          <w:lang w:val="en-US"/>
        </w:rPr>
        <w:t>and Haller</w:t>
      </w:r>
      <w:r w:rsidR="00D169E1" w:rsidRPr="005D0211">
        <w:rPr>
          <w:rFonts w:ascii="Calibri" w:hAnsi="Calibri" w:cs="Calibri"/>
          <w:sz w:val="24"/>
          <w:szCs w:val="24"/>
          <w:lang w:val="en-US"/>
        </w:rPr>
        <w:t>,</w:t>
      </w:r>
      <w:r w:rsidR="00D169E1" w:rsidRPr="005D0211">
        <w:rPr>
          <w:rFonts w:ascii="Calibri" w:hAnsi="Calibri" w:cs="Calibri"/>
          <w:sz w:val="24"/>
          <w:szCs w:val="24"/>
          <w:lang w:val="en-US"/>
        </w:rPr>
        <w:t xml:space="preserve"> 2004)</w:t>
      </w:r>
      <w:r w:rsidRPr="005D0211">
        <w:rPr>
          <w:rFonts w:ascii="Calibri" w:hAnsi="Calibri" w:cs="Calibri"/>
          <w:sz w:val="24"/>
          <w:szCs w:val="24"/>
          <w:lang w:val="en-US"/>
        </w:rPr>
        <w:t>.</w:t>
      </w:r>
    </w:p>
    <w:p w:rsidR="00635C37" w:rsidRPr="005D0211" w:rsidRDefault="00635C37" w:rsidP="00635C37">
      <w:pPr>
        <w:pStyle w:val="ListParagraph"/>
        <w:rPr>
          <w:rFonts w:ascii="Calibri" w:hAnsi="Calibri" w:cs="Calibri"/>
          <w:sz w:val="24"/>
          <w:szCs w:val="24"/>
          <w:lang w:val="en-US"/>
        </w:rPr>
      </w:pPr>
    </w:p>
    <w:p w:rsidR="00635C37" w:rsidRPr="005D0211" w:rsidRDefault="00635C37" w:rsidP="00635C37">
      <w:pPr>
        <w:pStyle w:val="ListParagraph"/>
        <w:numPr>
          <w:ilvl w:val="0"/>
          <w:numId w:val="3"/>
        </w:numPr>
        <w:spacing w:line="360" w:lineRule="auto"/>
        <w:rPr>
          <w:rFonts w:ascii="Calibri" w:hAnsi="Calibri" w:cs="Calibri"/>
          <w:sz w:val="24"/>
          <w:szCs w:val="24"/>
          <w:lang w:val="en-US"/>
        </w:rPr>
      </w:pPr>
      <w:r w:rsidRPr="005D0211">
        <w:rPr>
          <w:rFonts w:ascii="Calibri" w:hAnsi="Calibri" w:cs="Calibri"/>
          <w:sz w:val="24"/>
          <w:szCs w:val="24"/>
          <w:lang w:val="en-US"/>
        </w:rPr>
        <w:t>Educational programme for teachers and school students that would underline the WASH practices needed maintain adequate standards</w:t>
      </w:r>
    </w:p>
    <w:p w:rsidR="00635C37" w:rsidRPr="005D0211" w:rsidRDefault="00635C37" w:rsidP="00635C37">
      <w:pPr>
        <w:pStyle w:val="ListParagraph"/>
        <w:numPr>
          <w:ilvl w:val="0"/>
          <w:numId w:val="3"/>
        </w:numPr>
        <w:spacing w:line="360" w:lineRule="auto"/>
        <w:rPr>
          <w:rFonts w:ascii="Calibri" w:hAnsi="Calibri" w:cs="Calibri"/>
          <w:sz w:val="24"/>
          <w:szCs w:val="24"/>
          <w:lang w:val="en-US"/>
        </w:rPr>
      </w:pPr>
      <w:r w:rsidRPr="005D0211">
        <w:rPr>
          <w:rFonts w:ascii="Calibri" w:hAnsi="Calibri" w:cs="Calibri"/>
          <w:sz w:val="24"/>
          <w:szCs w:val="24"/>
          <w:lang w:val="en-US"/>
        </w:rPr>
        <w:t>Create parent groups/councils that would provide additional monitoring on how the WASH standards are being maintained and what inputs are necessary to be on par with WASH standards</w:t>
      </w:r>
    </w:p>
    <w:p w:rsidR="008D1AA6" w:rsidRPr="005D0211" w:rsidRDefault="008D1AA6" w:rsidP="00635C37">
      <w:pPr>
        <w:pStyle w:val="ListParagraph"/>
        <w:numPr>
          <w:ilvl w:val="0"/>
          <w:numId w:val="3"/>
        </w:numPr>
        <w:spacing w:line="360" w:lineRule="auto"/>
        <w:rPr>
          <w:rFonts w:ascii="Calibri" w:hAnsi="Calibri" w:cs="Calibri"/>
          <w:sz w:val="24"/>
          <w:szCs w:val="24"/>
          <w:lang w:val="en-US"/>
        </w:rPr>
      </w:pPr>
      <w:r w:rsidRPr="005D0211">
        <w:rPr>
          <w:rFonts w:ascii="Calibri" w:hAnsi="Calibri" w:cs="Calibri"/>
          <w:sz w:val="24"/>
          <w:szCs w:val="24"/>
          <w:lang w:val="en-US"/>
        </w:rPr>
        <w:t>Plan WASH in School’s budget</w:t>
      </w:r>
    </w:p>
    <w:p w:rsidR="00C65E0B" w:rsidRPr="005D0211" w:rsidRDefault="008D1AA6" w:rsidP="00635C37">
      <w:pPr>
        <w:pStyle w:val="ListParagraph"/>
        <w:numPr>
          <w:ilvl w:val="0"/>
          <w:numId w:val="3"/>
        </w:numPr>
        <w:spacing w:line="360" w:lineRule="auto"/>
        <w:rPr>
          <w:rFonts w:ascii="Calibri" w:hAnsi="Calibri" w:cs="Calibri"/>
          <w:sz w:val="24"/>
          <w:szCs w:val="24"/>
          <w:lang w:val="en-US"/>
        </w:rPr>
      </w:pPr>
      <w:r w:rsidRPr="005D0211">
        <w:rPr>
          <w:rFonts w:ascii="Calibri" w:hAnsi="Calibri" w:cs="Calibri"/>
          <w:sz w:val="24"/>
          <w:szCs w:val="24"/>
          <w:lang w:val="en-US"/>
        </w:rPr>
        <w:t xml:space="preserve">Train the School teachers and </w:t>
      </w:r>
      <w:r w:rsidR="00B960A4" w:rsidRPr="005D0211">
        <w:rPr>
          <w:rFonts w:ascii="Calibri" w:hAnsi="Calibri" w:cs="Calibri"/>
          <w:sz w:val="24"/>
          <w:szCs w:val="24"/>
          <w:lang w:val="en-US"/>
        </w:rPr>
        <w:t>representatives</w:t>
      </w:r>
      <w:r w:rsidRPr="005D0211">
        <w:rPr>
          <w:rFonts w:ascii="Calibri" w:hAnsi="Calibri" w:cs="Calibri"/>
          <w:sz w:val="24"/>
          <w:szCs w:val="24"/>
          <w:lang w:val="en-US"/>
        </w:rPr>
        <w:t xml:space="preserve"> to be able to participate in local municipality budget planning and lobbying to address the WASH issues they find at </w:t>
      </w:r>
      <w:r w:rsidR="00B960A4" w:rsidRPr="005D0211">
        <w:rPr>
          <w:rFonts w:ascii="Calibri" w:hAnsi="Calibri" w:cs="Calibri"/>
          <w:sz w:val="24"/>
          <w:szCs w:val="24"/>
          <w:lang w:val="en-US"/>
        </w:rPr>
        <w:t>their</w:t>
      </w:r>
      <w:r w:rsidRPr="005D0211">
        <w:rPr>
          <w:rFonts w:ascii="Calibri" w:hAnsi="Calibri" w:cs="Calibri"/>
          <w:sz w:val="24"/>
          <w:szCs w:val="24"/>
          <w:lang w:val="en-US"/>
        </w:rPr>
        <w:t xml:space="preserve"> schools</w:t>
      </w:r>
      <w:r w:rsidR="00863BCA" w:rsidRPr="005D0211">
        <w:rPr>
          <w:rFonts w:ascii="Calibri" w:hAnsi="Calibri" w:cs="Calibri"/>
          <w:sz w:val="24"/>
          <w:szCs w:val="24"/>
          <w:lang w:val="en-US"/>
        </w:rPr>
        <w:br/>
      </w:r>
      <w:r w:rsidR="00863BCA" w:rsidRPr="005D0211">
        <w:rPr>
          <w:rFonts w:ascii="Calibri" w:hAnsi="Calibri" w:cs="Calibri"/>
          <w:sz w:val="24"/>
          <w:szCs w:val="24"/>
          <w:lang w:val="en-US"/>
        </w:rPr>
        <w:br/>
      </w:r>
      <w:r w:rsidR="00863BCA" w:rsidRPr="005D0211">
        <w:rPr>
          <w:rFonts w:ascii="Calibri" w:hAnsi="Calibri" w:cs="Calibri"/>
          <w:sz w:val="24"/>
          <w:szCs w:val="24"/>
          <w:lang w:val="en-US"/>
        </w:rPr>
        <w:br/>
      </w:r>
    </w:p>
    <w:p w:rsidR="00354731" w:rsidRPr="005D0211" w:rsidRDefault="00C65E0B" w:rsidP="00C65E0B">
      <w:pPr>
        <w:pStyle w:val="ListParagraph"/>
        <w:numPr>
          <w:ilvl w:val="0"/>
          <w:numId w:val="1"/>
        </w:numPr>
        <w:spacing w:line="360" w:lineRule="auto"/>
        <w:rPr>
          <w:rFonts w:ascii="Calibri" w:hAnsi="Calibri" w:cs="Calibri"/>
          <w:sz w:val="24"/>
          <w:szCs w:val="24"/>
          <w:lang w:val="en-US"/>
        </w:rPr>
      </w:pPr>
      <w:r w:rsidRPr="005D0211">
        <w:rPr>
          <w:rFonts w:ascii="Calibri" w:hAnsi="Calibri" w:cs="Calibri"/>
          <w:sz w:val="24"/>
          <w:szCs w:val="24"/>
          <w:lang w:val="en-US"/>
        </w:rPr>
        <w:t>Giving examples explain three examples of ways of encouraging or supporting an ISWM approach</w:t>
      </w:r>
    </w:p>
    <w:p w:rsidR="005A65EE" w:rsidRPr="005D0211" w:rsidRDefault="00354731" w:rsidP="006A34DF">
      <w:pPr>
        <w:pStyle w:val="ListParagraph"/>
        <w:numPr>
          <w:ilvl w:val="0"/>
          <w:numId w:val="4"/>
        </w:numPr>
        <w:spacing w:line="360" w:lineRule="auto"/>
        <w:rPr>
          <w:rFonts w:ascii="Calibri" w:hAnsi="Calibri" w:cs="Calibri"/>
          <w:sz w:val="24"/>
          <w:szCs w:val="24"/>
          <w:lang w:val="en-US"/>
        </w:rPr>
      </w:pPr>
      <w:r w:rsidRPr="005D0211">
        <w:rPr>
          <w:rFonts w:ascii="Calibri" w:hAnsi="Calibri" w:cs="Calibri"/>
          <w:sz w:val="24"/>
          <w:szCs w:val="24"/>
          <w:lang w:val="en-US"/>
        </w:rPr>
        <w:t xml:space="preserve">Often times ISWM plans end up on the shelf. The reason is that a </w:t>
      </w:r>
      <w:r w:rsidR="00704EDA" w:rsidRPr="005D0211">
        <w:rPr>
          <w:rFonts w:ascii="Calibri" w:hAnsi="Calibri" w:cs="Calibri"/>
          <w:sz w:val="24"/>
          <w:szCs w:val="24"/>
          <w:lang w:val="en-US"/>
        </w:rPr>
        <w:t>consultant</w:t>
      </w:r>
      <w:r w:rsidRPr="005D0211">
        <w:rPr>
          <w:rFonts w:ascii="Calibri" w:hAnsi="Calibri" w:cs="Calibri"/>
          <w:sz w:val="24"/>
          <w:szCs w:val="24"/>
          <w:lang w:val="en-US"/>
        </w:rPr>
        <w:t xml:space="preserve"> who develops the plan is most likely an outsider expert who does not </w:t>
      </w:r>
      <w:r w:rsidR="00704EDA" w:rsidRPr="005D0211">
        <w:rPr>
          <w:rFonts w:ascii="Calibri" w:hAnsi="Calibri" w:cs="Calibri"/>
          <w:sz w:val="24"/>
          <w:szCs w:val="24"/>
          <w:lang w:val="en-US"/>
        </w:rPr>
        <w:t>involve in</w:t>
      </w:r>
      <w:r w:rsidRPr="005D0211">
        <w:rPr>
          <w:rFonts w:ascii="Calibri" w:hAnsi="Calibri" w:cs="Calibri"/>
          <w:sz w:val="24"/>
          <w:szCs w:val="24"/>
          <w:lang w:val="en-US"/>
        </w:rPr>
        <w:t xml:space="preserve"> his/her research</w:t>
      </w:r>
      <w:r w:rsidR="00704EDA" w:rsidRPr="005D0211">
        <w:rPr>
          <w:rFonts w:ascii="Calibri" w:hAnsi="Calibri" w:cs="Calibri"/>
          <w:sz w:val="24"/>
          <w:szCs w:val="24"/>
          <w:lang w:val="en-US"/>
        </w:rPr>
        <w:t xml:space="preserve"> all the stakeholders. As in all projects, a stakeholder analysis is necessary to carry out the activities and achieve the project </w:t>
      </w:r>
      <w:r w:rsidR="00704EDA" w:rsidRPr="005D0211">
        <w:rPr>
          <w:rFonts w:ascii="Calibri" w:hAnsi="Calibri" w:cs="Calibri"/>
          <w:sz w:val="24"/>
          <w:szCs w:val="24"/>
          <w:lang w:val="en-US"/>
        </w:rPr>
        <w:lastRenderedPageBreak/>
        <w:t>outcomes successfully.  The consultant reviews secondary data, interviews government officials, pays a visit to the landfills and computes certain numbers. However, when the other very important stakeholders, such as the private sector and the community (who</w:t>
      </w:r>
      <w:r w:rsidR="005A65EE" w:rsidRPr="005D0211">
        <w:rPr>
          <w:rFonts w:ascii="Calibri" w:hAnsi="Calibri" w:cs="Calibri"/>
          <w:sz w:val="24"/>
          <w:szCs w:val="24"/>
          <w:lang w:val="en-US"/>
        </w:rPr>
        <w:t xml:space="preserve"> pay the bills) are neglected. These stakeholders are one of the implementing actors in ISWM schemes and therefore, if they are not included, the scheme might fail or end up without implementation.</w:t>
      </w:r>
      <w:r w:rsidR="006A34DF" w:rsidRPr="005D0211">
        <w:rPr>
          <w:rFonts w:ascii="Calibri" w:hAnsi="Calibri" w:cs="Calibri"/>
          <w:sz w:val="24"/>
          <w:szCs w:val="24"/>
          <w:lang w:val="en-US"/>
        </w:rPr>
        <w:t xml:space="preserve"> </w:t>
      </w:r>
      <w:r w:rsidR="00E02852" w:rsidRPr="005D0211">
        <w:rPr>
          <w:rFonts w:ascii="Calibri" w:hAnsi="Calibri" w:cs="Calibri"/>
          <w:sz w:val="24"/>
          <w:szCs w:val="24"/>
          <w:lang w:val="en-US"/>
        </w:rPr>
        <w:t>(</w:t>
      </w:r>
      <w:r w:rsidR="00E02852" w:rsidRPr="005D0211">
        <w:rPr>
          <w:rFonts w:ascii="Calibri" w:hAnsi="Calibri" w:cs="Calibri"/>
          <w:lang w:val="en-US"/>
        </w:rPr>
        <w:t>UNCHS / UNEP</w:t>
      </w:r>
      <w:r w:rsidR="00E02852" w:rsidRPr="005D0211">
        <w:rPr>
          <w:rFonts w:ascii="Calibri" w:hAnsi="Calibri" w:cs="Calibri"/>
          <w:lang w:val="en-US"/>
        </w:rPr>
        <w:t>,</w:t>
      </w:r>
      <w:r w:rsidR="00E02852" w:rsidRPr="005D0211">
        <w:rPr>
          <w:rFonts w:ascii="Calibri" w:hAnsi="Calibri" w:cs="Calibri"/>
          <w:lang w:val="en-US"/>
        </w:rPr>
        <w:t xml:space="preserve"> 2000</w:t>
      </w:r>
      <w:r w:rsidR="00E02852" w:rsidRPr="005D0211">
        <w:rPr>
          <w:rFonts w:ascii="Calibri" w:hAnsi="Calibri" w:cs="Calibri"/>
          <w:lang w:val="en-US"/>
        </w:rPr>
        <w:t>)</w:t>
      </w:r>
    </w:p>
    <w:p w:rsidR="00354731" w:rsidRPr="005D0211" w:rsidRDefault="00D26E6D" w:rsidP="00354731">
      <w:pPr>
        <w:pStyle w:val="ListParagraph"/>
        <w:numPr>
          <w:ilvl w:val="0"/>
          <w:numId w:val="4"/>
        </w:numPr>
        <w:spacing w:line="360" w:lineRule="auto"/>
        <w:rPr>
          <w:rFonts w:ascii="Calibri" w:hAnsi="Calibri" w:cs="Calibri"/>
          <w:sz w:val="24"/>
          <w:szCs w:val="24"/>
          <w:lang w:val="en-US"/>
        </w:rPr>
      </w:pPr>
      <w:r w:rsidRPr="005D0211">
        <w:rPr>
          <w:rFonts w:ascii="Calibri" w:hAnsi="Calibri" w:cs="Calibri"/>
          <w:sz w:val="24"/>
          <w:szCs w:val="24"/>
          <w:lang w:val="en-US"/>
        </w:rPr>
        <w:t xml:space="preserve">Effective ISWM requires up to date technologies and skilful employees that are able to carry out the processes as well as be able to replace broken pieces. This means that the raw materials can be obtained without imports and the employees should be well trained.   </w:t>
      </w:r>
      <w:r w:rsidR="00704EDA" w:rsidRPr="005D0211">
        <w:rPr>
          <w:rFonts w:ascii="Calibri" w:hAnsi="Calibri" w:cs="Calibri"/>
          <w:sz w:val="24"/>
          <w:szCs w:val="24"/>
          <w:lang w:val="en-US"/>
        </w:rPr>
        <w:t xml:space="preserve">  </w:t>
      </w:r>
    </w:p>
    <w:p w:rsidR="00D26E6D" w:rsidRPr="005D0211" w:rsidRDefault="00D26E6D" w:rsidP="00354731">
      <w:pPr>
        <w:pStyle w:val="ListParagraph"/>
        <w:numPr>
          <w:ilvl w:val="0"/>
          <w:numId w:val="4"/>
        </w:numPr>
        <w:spacing w:line="360" w:lineRule="auto"/>
        <w:rPr>
          <w:rFonts w:ascii="Calibri" w:hAnsi="Calibri" w:cs="Calibri"/>
          <w:sz w:val="24"/>
          <w:szCs w:val="24"/>
          <w:lang w:val="en-US"/>
        </w:rPr>
      </w:pPr>
      <w:r w:rsidRPr="005D0211">
        <w:rPr>
          <w:rFonts w:ascii="Calibri" w:hAnsi="Calibri" w:cs="Calibri"/>
          <w:sz w:val="24"/>
          <w:szCs w:val="24"/>
          <w:lang w:val="en-US"/>
        </w:rPr>
        <w:t xml:space="preserve">ISWM is a modern approach, therefore, one of the main stakeholders, the community, must be on board with any of the ISWM developments. For example, the ISWM can mean separation practices for the population, and if the community is not willing to take part </w:t>
      </w:r>
      <w:r w:rsidR="00135E6A" w:rsidRPr="005D0211">
        <w:rPr>
          <w:rFonts w:ascii="Calibri" w:hAnsi="Calibri" w:cs="Calibri"/>
          <w:sz w:val="24"/>
          <w:szCs w:val="24"/>
          <w:lang w:val="en-US"/>
        </w:rPr>
        <w:t>or if there are no policies at place that areee enforced to guarantee ISWM approach among the communities, then the system is doomed to fail</w:t>
      </w:r>
      <w:r w:rsidR="00E02852" w:rsidRPr="005D0211">
        <w:rPr>
          <w:rFonts w:ascii="Calibri" w:hAnsi="Calibri" w:cs="Calibri"/>
          <w:sz w:val="24"/>
          <w:szCs w:val="24"/>
          <w:lang w:val="en-US"/>
        </w:rPr>
        <w:t xml:space="preserve"> (ibid)</w:t>
      </w:r>
      <w:r w:rsidR="00135E6A" w:rsidRPr="005D0211">
        <w:rPr>
          <w:rFonts w:ascii="Calibri" w:hAnsi="Calibri" w:cs="Calibri"/>
          <w:sz w:val="24"/>
          <w:szCs w:val="24"/>
          <w:lang w:val="en-US"/>
        </w:rPr>
        <w:t xml:space="preserve">. </w:t>
      </w:r>
    </w:p>
    <w:p w:rsidR="00354731" w:rsidRPr="005D0211" w:rsidRDefault="00354731" w:rsidP="00354731">
      <w:pPr>
        <w:spacing w:line="360" w:lineRule="auto"/>
        <w:rPr>
          <w:rFonts w:ascii="Calibri" w:hAnsi="Calibri" w:cs="Calibri"/>
          <w:sz w:val="24"/>
          <w:szCs w:val="24"/>
          <w:lang w:val="en-US"/>
        </w:rPr>
      </w:pPr>
    </w:p>
    <w:p w:rsidR="00354731" w:rsidRPr="005D0211" w:rsidRDefault="00354731" w:rsidP="00354731">
      <w:pPr>
        <w:spacing w:line="360" w:lineRule="auto"/>
        <w:rPr>
          <w:rFonts w:ascii="Calibri" w:hAnsi="Calibri" w:cs="Calibri"/>
          <w:sz w:val="24"/>
          <w:szCs w:val="24"/>
          <w:lang w:val="en-US"/>
        </w:rPr>
      </w:pPr>
    </w:p>
    <w:p w:rsidR="00BA1781" w:rsidRDefault="00BA1781" w:rsidP="00354731">
      <w:pPr>
        <w:spacing w:line="360" w:lineRule="auto"/>
        <w:rPr>
          <w:rFonts w:ascii="Calibri" w:hAnsi="Calibri" w:cs="Calibri"/>
          <w:sz w:val="24"/>
          <w:szCs w:val="24"/>
          <w:lang w:val="en-US"/>
        </w:rPr>
      </w:pPr>
    </w:p>
    <w:p w:rsidR="005D0211" w:rsidRDefault="005D0211" w:rsidP="00354731">
      <w:pPr>
        <w:spacing w:line="360" w:lineRule="auto"/>
        <w:rPr>
          <w:rFonts w:ascii="Calibri" w:hAnsi="Calibri" w:cs="Calibri"/>
          <w:sz w:val="24"/>
          <w:szCs w:val="24"/>
          <w:lang w:val="en-US"/>
        </w:rPr>
      </w:pPr>
    </w:p>
    <w:p w:rsidR="005D0211" w:rsidRDefault="005D0211" w:rsidP="00354731">
      <w:pPr>
        <w:spacing w:line="360" w:lineRule="auto"/>
        <w:rPr>
          <w:rFonts w:ascii="Calibri" w:hAnsi="Calibri" w:cs="Calibri"/>
          <w:sz w:val="24"/>
          <w:szCs w:val="24"/>
          <w:lang w:val="en-US"/>
        </w:rPr>
      </w:pPr>
    </w:p>
    <w:p w:rsidR="005D0211" w:rsidRDefault="005D0211" w:rsidP="00354731">
      <w:pPr>
        <w:spacing w:line="360" w:lineRule="auto"/>
        <w:rPr>
          <w:rFonts w:ascii="Calibri" w:hAnsi="Calibri" w:cs="Calibri"/>
          <w:sz w:val="24"/>
          <w:szCs w:val="24"/>
          <w:lang w:val="en-US"/>
        </w:rPr>
      </w:pPr>
    </w:p>
    <w:p w:rsidR="005D0211" w:rsidRDefault="005D0211" w:rsidP="00354731">
      <w:pPr>
        <w:spacing w:line="360" w:lineRule="auto"/>
        <w:rPr>
          <w:rFonts w:ascii="Calibri" w:hAnsi="Calibri" w:cs="Calibri"/>
          <w:sz w:val="24"/>
          <w:szCs w:val="24"/>
          <w:lang w:val="en-US"/>
        </w:rPr>
      </w:pPr>
    </w:p>
    <w:p w:rsidR="005D0211" w:rsidRDefault="005D0211" w:rsidP="00354731">
      <w:pPr>
        <w:spacing w:line="360" w:lineRule="auto"/>
        <w:rPr>
          <w:rFonts w:ascii="Calibri" w:hAnsi="Calibri" w:cs="Calibri"/>
          <w:sz w:val="24"/>
          <w:szCs w:val="24"/>
          <w:lang w:val="en-US"/>
        </w:rPr>
      </w:pPr>
    </w:p>
    <w:p w:rsidR="005D0211" w:rsidRDefault="005D0211" w:rsidP="00354731">
      <w:pPr>
        <w:spacing w:line="360" w:lineRule="auto"/>
        <w:rPr>
          <w:rFonts w:ascii="Calibri" w:hAnsi="Calibri" w:cs="Calibri"/>
          <w:sz w:val="24"/>
          <w:szCs w:val="24"/>
          <w:lang w:val="en-US"/>
        </w:rPr>
      </w:pPr>
    </w:p>
    <w:p w:rsidR="005D0211" w:rsidRPr="005D0211" w:rsidRDefault="005D0211" w:rsidP="00354731">
      <w:pPr>
        <w:spacing w:line="360" w:lineRule="auto"/>
        <w:rPr>
          <w:rFonts w:ascii="Calibri" w:hAnsi="Calibri" w:cs="Calibri"/>
          <w:sz w:val="24"/>
          <w:szCs w:val="24"/>
          <w:lang w:val="en-US"/>
        </w:rPr>
      </w:pPr>
      <w:bookmarkStart w:id="0" w:name="_GoBack"/>
      <w:bookmarkEnd w:id="0"/>
    </w:p>
    <w:p w:rsidR="00755638" w:rsidRPr="005D0211" w:rsidRDefault="00677EE2" w:rsidP="00755638">
      <w:pPr>
        <w:spacing w:line="360" w:lineRule="auto"/>
        <w:rPr>
          <w:rFonts w:ascii="Calibri" w:hAnsi="Calibri" w:cs="Calibri"/>
          <w:sz w:val="24"/>
          <w:szCs w:val="24"/>
          <w:lang w:val="en-US"/>
        </w:rPr>
      </w:pPr>
      <w:r w:rsidRPr="005D0211">
        <w:rPr>
          <w:rFonts w:ascii="Calibri" w:hAnsi="Calibri" w:cs="Calibri"/>
          <w:sz w:val="24"/>
          <w:szCs w:val="24"/>
          <w:lang w:val="en-US"/>
        </w:rPr>
        <w:lastRenderedPageBreak/>
        <w:t>References</w:t>
      </w:r>
    </w:p>
    <w:p w:rsidR="005D0211" w:rsidRPr="005D0211" w:rsidRDefault="005D0211" w:rsidP="005D0211">
      <w:pPr>
        <w:spacing w:line="240" w:lineRule="auto"/>
        <w:rPr>
          <w:rFonts w:ascii="Calibri" w:hAnsi="Calibri" w:cs="Calibri"/>
          <w:sz w:val="22"/>
          <w:szCs w:val="22"/>
          <w:lang w:val="en-US"/>
        </w:rPr>
      </w:pPr>
    </w:p>
    <w:p w:rsidR="005D0211" w:rsidRPr="005D0211" w:rsidRDefault="005D0211" w:rsidP="005D0211">
      <w:pPr>
        <w:spacing w:before="240" w:line="240" w:lineRule="auto"/>
        <w:rPr>
          <w:rFonts w:ascii="Calibri" w:hAnsi="Calibri" w:cs="Calibri"/>
          <w:sz w:val="22"/>
          <w:szCs w:val="22"/>
          <w:lang w:val="en-US"/>
        </w:rPr>
      </w:pPr>
      <w:r w:rsidRPr="005D0211">
        <w:rPr>
          <w:rFonts w:ascii="Calibri" w:hAnsi="Calibri" w:cs="Calibri"/>
          <w:sz w:val="22"/>
          <w:szCs w:val="22"/>
          <w:lang w:val="en-US"/>
        </w:rPr>
        <w:t>Amlinger, F. Götz, B. Dreher, P.Geszti, J. and Weisstein</w:t>
      </w:r>
      <w:r w:rsidRPr="005D0211">
        <w:rPr>
          <w:rFonts w:ascii="Calibri" w:hAnsi="Calibri" w:cs="Calibri"/>
          <w:sz w:val="22"/>
          <w:szCs w:val="22"/>
          <w:lang w:val="en-US"/>
        </w:rPr>
        <w:t>er, C (</w:t>
      </w:r>
      <w:r w:rsidRPr="005D0211">
        <w:rPr>
          <w:rFonts w:ascii="Calibri" w:hAnsi="Calibri" w:cs="Calibri"/>
          <w:sz w:val="22"/>
          <w:szCs w:val="22"/>
          <w:lang w:val="en-US"/>
        </w:rPr>
        <w:t>2003</w:t>
      </w:r>
      <w:r w:rsidRPr="005D0211">
        <w:rPr>
          <w:rFonts w:ascii="Calibri" w:hAnsi="Calibri" w:cs="Calibri"/>
          <w:sz w:val="22"/>
          <w:szCs w:val="22"/>
          <w:lang w:val="en-US"/>
        </w:rPr>
        <w:t xml:space="preserve">). Nitrogen in biowaste and </w:t>
      </w:r>
      <w:r w:rsidRPr="005D0211">
        <w:rPr>
          <w:rFonts w:ascii="Calibri" w:hAnsi="Calibri" w:cs="Calibri"/>
          <w:sz w:val="22"/>
          <w:szCs w:val="22"/>
          <w:lang w:val="en-US"/>
        </w:rPr>
        <w:t>yard waste compost:</w:t>
      </w:r>
      <w:r w:rsidRPr="005D0211">
        <w:rPr>
          <w:rFonts w:ascii="Calibri" w:hAnsi="Calibri" w:cs="Calibri"/>
          <w:sz w:val="22"/>
          <w:szCs w:val="22"/>
          <w:lang w:val="en-US"/>
        </w:rPr>
        <w:t xml:space="preserve"> </w:t>
      </w:r>
      <w:r w:rsidRPr="005D0211">
        <w:rPr>
          <w:rFonts w:ascii="Calibri" w:hAnsi="Calibri" w:cs="Calibri"/>
          <w:sz w:val="22"/>
          <w:szCs w:val="22"/>
          <w:lang w:val="en-US"/>
        </w:rPr>
        <w:t>dynamics of mobilisation and availability a review. European Journal of Soil Biology 39, 107-116.</w:t>
      </w:r>
    </w:p>
    <w:p w:rsidR="005D0211" w:rsidRPr="005D0211" w:rsidRDefault="005D0211" w:rsidP="005D0211">
      <w:pPr>
        <w:spacing w:line="240" w:lineRule="auto"/>
        <w:rPr>
          <w:rFonts w:ascii="Calibri" w:hAnsi="Calibri" w:cs="Calibri"/>
          <w:sz w:val="22"/>
          <w:szCs w:val="22"/>
          <w:lang w:val="en-US"/>
        </w:rPr>
      </w:pPr>
      <w:r w:rsidRPr="005D0211">
        <w:rPr>
          <w:rFonts w:ascii="Calibri" w:hAnsi="Calibri" w:cs="Calibri"/>
          <w:sz w:val="22"/>
          <w:szCs w:val="22"/>
          <w:lang w:val="en-US"/>
        </w:rPr>
        <w:t xml:space="preserve">Da Zhu, P., H. Asnani, C. Zurbrugg, S. Anapolsky &amp; S. Mani. </w:t>
      </w:r>
      <w:r w:rsidRPr="005D0211">
        <w:rPr>
          <w:rFonts w:ascii="Calibri" w:hAnsi="Calibri" w:cs="Calibri"/>
          <w:sz w:val="22"/>
          <w:szCs w:val="22"/>
          <w:lang w:val="en-US"/>
        </w:rPr>
        <w:t>(</w:t>
      </w:r>
      <w:r w:rsidRPr="005D0211">
        <w:rPr>
          <w:rFonts w:ascii="Calibri" w:hAnsi="Calibri" w:cs="Calibri"/>
          <w:sz w:val="22"/>
          <w:szCs w:val="22"/>
          <w:lang w:val="en-US"/>
        </w:rPr>
        <w:t>2008</w:t>
      </w:r>
      <w:r w:rsidRPr="005D0211">
        <w:rPr>
          <w:rFonts w:ascii="Calibri" w:hAnsi="Calibri" w:cs="Calibri"/>
          <w:sz w:val="22"/>
          <w:szCs w:val="22"/>
          <w:lang w:val="en-US"/>
        </w:rPr>
        <w:t>)</w:t>
      </w:r>
      <w:r w:rsidRPr="005D0211">
        <w:rPr>
          <w:rFonts w:ascii="Calibri" w:hAnsi="Calibri" w:cs="Calibri"/>
          <w:sz w:val="22"/>
          <w:szCs w:val="22"/>
          <w:lang w:val="en-US"/>
        </w:rPr>
        <w:t xml:space="preserve">. </w:t>
      </w:r>
      <w:r w:rsidRPr="005D0211">
        <w:rPr>
          <w:rFonts w:ascii="Calibri" w:hAnsi="Calibri" w:cs="Calibri"/>
          <w:sz w:val="22"/>
          <w:szCs w:val="22"/>
          <w:lang w:val="en-US"/>
        </w:rPr>
        <w:t xml:space="preserve">Improving Municipal Solid Waste </w:t>
      </w:r>
      <w:r w:rsidRPr="005D0211">
        <w:rPr>
          <w:rFonts w:ascii="Calibri" w:hAnsi="Calibri" w:cs="Calibri"/>
          <w:sz w:val="22"/>
          <w:szCs w:val="22"/>
          <w:lang w:val="en-US"/>
        </w:rPr>
        <w:t>Management in India, A Source Book for Policy Makers and Practitioners. World Bank, Washington D.C.</w:t>
      </w:r>
    </w:p>
    <w:p w:rsidR="005D0211" w:rsidRPr="005D0211" w:rsidRDefault="005D0211" w:rsidP="005D0211">
      <w:pPr>
        <w:spacing w:line="240" w:lineRule="auto"/>
        <w:rPr>
          <w:rFonts w:ascii="Calibri" w:hAnsi="Calibri" w:cs="Calibri"/>
          <w:sz w:val="22"/>
          <w:szCs w:val="22"/>
          <w:lang w:val="en-US"/>
        </w:rPr>
      </w:pPr>
      <w:r w:rsidRPr="005D0211">
        <w:rPr>
          <w:rFonts w:ascii="Calibri" w:hAnsi="Calibri" w:cs="Calibri"/>
          <w:sz w:val="22"/>
          <w:szCs w:val="22"/>
          <w:lang w:val="en-US"/>
        </w:rPr>
        <w:t xml:space="preserve">Hulland, K., Martin, N., Dreibelbis, R., DeBruicker, V. J., &amp; Winch, P. (2015). </w:t>
      </w:r>
      <w:r w:rsidRPr="005D0211">
        <w:rPr>
          <w:rFonts w:ascii="Calibri" w:hAnsi="Calibri" w:cs="Calibri"/>
          <w:sz w:val="22"/>
          <w:szCs w:val="22"/>
          <w:lang w:val="en-US"/>
        </w:rPr>
        <w:t xml:space="preserve">What factors affect sustained </w:t>
      </w:r>
      <w:r w:rsidRPr="005D0211">
        <w:rPr>
          <w:rFonts w:ascii="Calibri" w:hAnsi="Calibri" w:cs="Calibri"/>
          <w:sz w:val="22"/>
          <w:szCs w:val="22"/>
          <w:lang w:val="en-US"/>
        </w:rPr>
        <w:t>adoption of clean water and sanitation technologies? London: EPPI-Centre, Social Science Research Unit,</w:t>
      </w:r>
      <w:r w:rsidRPr="005D0211">
        <w:rPr>
          <w:rFonts w:ascii="Calibri" w:hAnsi="Calibri" w:cs="Calibri"/>
          <w:sz w:val="22"/>
          <w:szCs w:val="22"/>
          <w:lang w:val="en-US"/>
        </w:rPr>
        <w:t xml:space="preserve"> </w:t>
      </w:r>
      <w:r w:rsidRPr="005D0211">
        <w:rPr>
          <w:rFonts w:ascii="Calibri" w:hAnsi="Calibri" w:cs="Calibri"/>
          <w:sz w:val="22"/>
          <w:szCs w:val="22"/>
          <w:lang w:val="en-US"/>
        </w:rPr>
        <w:t xml:space="preserve">UCL Institute of Education. Retrieved from </w:t>
      </w:r>
      <w:hyperlink r:id="rId5" w:history="1">
        <w:r w:rsidRPr="005D0211">
          <w:rPr>
            <w:rStyle w:val="Hyperlink"/>
            <w:rFonts w:ascii="Calibri" w:hAnsi="Calibri" w:cs="Calibri"/>
            <w:sz w:val="22"/>
            <w:szCs w:val="22"/>
            <w:lang w:val="en-US"/>
          </w:rPr>
          <w:t>http://www.3ieimpact.org/en/evidence/systematic-reviews/</w:t>
        </w:r>
      </w:hyperlink>
    </w:p>
    <w:p w:rsidR="005D0211" w:rsidRPr="005D0211" w:rsidRDefault="005D0211" w:rsidP="005D0211">
      <w:pPr>
        <w:spacing w:before="240" w:line="240" w:lineRule="auto"/>
        <w:rPr>
          <w:rFonts w:ascii="Calibri" w:hAnsi="Calibri" w:cs="Calibri"/>
          <w:sz w:val="22"/>
          <w:szCs w:val="22"/>
          <w:lang w:val="en-US"/>
        </w:rPr>
      </w:pPr>
      <w:r w:rsidRPr="005D0211">
        <w:rPr>
          <w:rFonts w:ascii="Calibri" w:hAnsi="Calibri" w:cs="Calibri"/>
          <w:sz w:val="22"/>
          <w:szCs w:val="22"/>
          <w:lang w:val="en-US"/>
        </w:rPr>
        <w:t>Hutton, Guy and Laurence Haller</w:t>
      </w:r>
      <w:r w:rsidRPr="005D0211">
        <w:rPr>
          <w:rFonts w:ascii="Calibri" w:hAnsi="Calibri" w:cs="Calibri"/>
          <w:sz w:val="22"/>
          <w:szCs w:val="22"/>
          <w:lang w:val="en-US"/>
        </w:rPr>
        <w:t xml:space="preserve"> (</w:t>
      </w:r>
      <w:r w:rsidRPr="005D0211">
        <w:rPr>
          <w:rFonts w:ascii="Calibri" w:hAnsi="Calibri" w:cs="Calibri"/>
          <w:sz w:val="22"/>
          <w:szCs w:val="22"/>
          <w:lang w:val="en-US"/>
        </w:rPr>
        <w:t>2004</w:t>
      </w:r>
      <w:r w:rsidRPr="005D0211">
        <w:rPr>
          <w:rFonts w:ascii="Calibri" w:hAnsi="Calibri" w:cs="Calibri"/>
          <w:sz w:val="22"/>
          <w:szCs w:val="22"/>
          <w:lang w:val="en-US"/>
        </w:rPr>
        <w:t>).</w:t>
      </w:r>
      <w:r w:rsidRPr="005D0211">
        <w:rPr>
          <w:rFonts w:ascii="Calibri" w:hAnsi="Calibri" w:cs="Calibri"/>
          <w:sz w:val="22"/>
          <w:szCs w:val="22"/>
          <w:lang w:val="en-US"/>
        </w:rPr>
        <w:t xml:space="preserve"> Evaluation of</w:t>
      </w:r>
      <w:r w:rsidRPr="005D0211">
        <w:rPr>
          <w:rFonts w:ascii="Calibri" w:hAnsi="Calibri" w:cs="Calibri"/>
          <w:sz w:val="22"/>
          <w:szCs w:val="22"/>
          <w:lang w:val="en-US"/>
        </w:rPr>
        <w:t xml:space="preserve"> </w:t>
      </w:r>
      <w:r w:rsidRPr="005D0211">
        <w:rPr>
          <w:rFonts w:ascii="Calibri" w:hAnsi="Calibri" w:cs="Calibri"/>
          <w:sz w:val="22"/>
          <w:szCs w:val="22"/>
          <w:lang w:val="en-US"/>
        </w:rPr>
        <w:t>the Costs and Benefits of Water and Sanitation</w:t>
      </w:r>
      <w:r>
        <w:rPr>
          <w:rFonts w:ascii="Calibri" w:hAnsi="Calibri" w:cs="Calibri"/>
          <w:sz w:val="22"/>
          <w:szCs w:val="22"/>
          <w:lang w:val="en-US"/>
        </w:rPr>
        <w:t xml:space="preserve"> </w:t>
      </w:r>
      <w:r w:rsidRPr="005D0211">
        <w:rPr>
          <w:rFonts w:ascii="Calibri" w:hAnsi="Calibri" w:cs="Calibri"/>
          <w:sz w:val="22"/>
          <w:szCs w:val="22"/>
          <w:lang w:val="en-US"/>
        </w:rPr>
        <w:t>Improvements at the Global Level, World Health</w:t>
      </w:r>
      <w:r w:rsidRPr="005D0211">
        <w:rPr>
          <w:rFonts w:ascii="Calibri" w:hAnsi="Calibri" w:cs="Calibri"/>
          <w:sz w:val="22"/>
          <w:szCs w:val="22"/>
          <w:lang w:val="en-US"/>
        </w:rPr>
        <w:t xml:space="preserve"> </w:t>
      </w:r>
      <w:r w:rsidRPr="005D0211">
        <w:rPr>
          <w:rFonts w:ascii="Calibri" w:hAnsi="Calibri" w:cs="Calibri"/>
          <w:sz w:val="22"/>
          <w:szCs w:val="22"/>
          <w:lang w:val="en-US"/>
        </w:rPr>
        <w:t xml:space="preserve">Organization, Geneva, </w:t>
      </w:r>
    </w:p>
    <w:p w:rsidR="005D0211" w:rsidRPr="005D0211" w:rsidRDefault="005D0211" w:rsidP="005D0211">
      <w:pPr>
        <w:spacing w:line="240" w:lineRule="auto"/>
        <w:rPr>
          <w:rFonts w:ascii="Calibri" w:hAnsi="Calibri" w:cs="Calibri"/>
          <w:color w:val="2A2A2A"/>
          <w:sz w:val="22"/>
          <w:szCs w:val="22"/>
          <w:shd w:val="clear" w:color="auto" w:fill="FFFFFF"/>
          <w:lang w:val="en-US"/>
        </w:rPr>
      </w:pPr>
      <w:r w:rsidRPr="005D0211">
        <w:rPr>
          <w:rFonts w:ascii="Calibri" w:hAnsi="Calibri" w:cs="Calibri"/>
          <w:color w:val="2A2A2A"/>
          <w:sz w:val="22"/>
          <w:szCs w:val="22"/>
          <w:shd w:val="clear" w:color="auto" w:fill="FFFFFF"/>
          <w:lang w:val="en-US"/>
        </w:rPr>
        <w:t>Mark T. Buntaine, Bradley C. Parks, Benjamin P. Buch</w:t>
      </w:r>
      <w:r w:rsidRPr="005D0211">
        <w:rPr>
          <w:rFonts w:ascii="Calibri" w:hAnsi="Calibri" w:cs="Calibri"/>
          <w:color w:val="2A2A2A"/>
          <w:sz w:val="22"/>
          <w:szCs w:val="22"/>
          <w:shd w:val="clear" w:color="auto" w:fill="FFFFFF"/>
          <w:lang w:val="en-US"/>
        </w:rPr>
        <w:t>. (</w:t>
      </w:r>
      <w:r w:rsidRPr="005D0211">
        <w:rPr>
          <w:rFonts w:ascii="Calibri" w:hAnsi="Calibri" w:cs="Calibri"/>
          <w:color w:val="2A2A2A"/>
          <w:sz w:val="22"/>
          <w:szCs w:val="22"/>
          <w:shd w:val="clear" w:color="auto" w:fill="FFFFFF"/>
          <w:lang w:val="en-US"/>
        </w:rPr>
        <w:t>2017</w:t>
      </w:r>
      <w:r w:rsidRPr="005D0211">
        <w:rPr>
          <w:rFonts w:ascii="Calibri" w:hAnsi="Calibri" w:cs="Calibri"/>
          <w:color w:val="2A2A2A"/>
          <w:sz w:val="22"/>
          <w:szCs w:val="22"/>
          <w:shd w:val="clear" w:color="auto" w:fill="FFFFFF"/>
          <w:lang w:val="en-US"/>
        </w:rPr>
        <w:t>).</w:t>
      </w:r>
      <w:r w:rsidRPr="005D0211">
        <w:rPr>
          <w:rFonts w:ascii="Calibri" w:hAnsi="Calibri" w:cs="Calibri"/>
          <w:color w:val="2A2A2A"/>
          <w:sz w:val="22"/>
          <w:szCs w:val="22"/>
          <w:shd w:val="clear" w:color="auto" w:fill="FFFFFF"/>
          <w:lang w:val="en-US"/>
        </w:rPr>
        <w:t xml:space="preserve"> Aiming at the Wrong Targets: The Domestic Consequences of International Efforts to Build Institutions, </w:t>
      </w:r>
      <w:r w:rsidRPr="005D0211">
        <w:rPr>
          <w:rStyle w:val="Emphasis"/>
          <w:rFonts w:ascii="Calibri" w:hAnsi="Calibri" w:cs="Calibri"/>
          <w:color w:val="2A2A2A"/>
          <w:sz w:val="22"/>
          <w:szCs w:val="22"/>
          <w:bdr w:val="none" w:sz="0" w:space="0" w:color="auto" w:frame="1"/>
          <w:shd w:val="clear" w:color="auto" w:fill="FFFFFF"/>
          <w:lang w:val="en-US"/>
        </w:rPr>
        <w:t>International Studies Quarterly</w:t>
      </w:r>
      <w:r w:rsidRPr="005D0211">
        <w:rPr>
          <w:rFonts w:ascii="Calibri" w:hAnsi="Calibri" w:cs="Calibri"/>
          <w:color w:val="2A2A2A"/>
          <w:sz w:val="22"/>
          <w:szCs w:val="22"/>
          <w:shd w:val="clear" w:color="auto" w:fill="FFFFFF"/>
          <w:lang w:val="en-US"/>
        </w:rPr>
        <w:t>, Volume 61, Issue 2, Pages 471–488,</w:t>
      </w:r>
    </w:p>
    <w:p w:rsidR="005D0211" w:rsidRPr="005D0211" w:rsidRDefault="005D0211" w:rsidP="005D0211">
      <w:pPr>
        <w:spacing w:line="240" w:lineRule="auto"/>
        <w:rPr>
          <w:rFonts w:ascii="Calibri" w:hAnsi="Calibri" w:cs="Calibri"/>
          <w:sz w:val="22"/>
          <w:szCs w:val="22"/>
          <w:lang w:val="en-US"/>
        </w:rPr>
      </w:pPr>
      <w:r w:rsidRPr="005D0211">
        <w:rPr>
          <w:rFonts w:ascii="Calibri" w:hAnsi="Calibri" w:cs="Calibri"/>
          <w:sz w:val="22"/>
          <w:szCs w:val="22"/>
          <w:lang w:val="en-US"/>
        </w:rPr>
        <w:t>Massoud, M &amp; El-Fadel, Mutasem. (2002). Public-Private Partnerships for Solid Waste Management Services. Environmental management. 30. 621-30. 10.1007/s00267-002-2715-6.</w:t>
      </w:r>
    </w:p>
    <w:p w:rsidR="005D0211" w:rsidRPr="005D0211" w:rsidRDefault="005D0211" w:rsidP="005D0211">
      <w:pPr>
        <w:spacing w:line="240" w:lineRule="auto"/>
        <w:rPr>
          <w:rFonts w:ascii="Calibri" w:hAnsi="Calibri" w:cs="Calibri"/>
          <w:sz w:val="22"/>
          <w:szCs w:val="22"/>
          <w:lang w:val="en-US"/>
        </w:rPr>
      </w:pPr>
      <w:r w:rsidRPr="005D0211">
        <w:rPr>
          <w:rFonts w:ascii="Calibri" w:hAnsi="Calibri" w:cs="Calibri"/>
          <w:sz w:val="22"/>
          <w:szCs w:val="22"/>
          <w:lang w:val="en-US"/>
        </w:rPr>
        <w:t>UNCHS / UNEP (2000). Sustainable Cities Programme (SCP) - Programme Approach and Implementation. UNEP, Nairobi, Kenya</w:t>
      </w:r>
    </w:p>
    <w:sectPr w:rsidR="005D0211" w:rsidRPr="005D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5FEC"/>
    <w:multiLevelType w:val="hybridMultilevel"/>
    <w:tmpl w:val="A11AECF2"/>
    <w:lvl w:ilvl="0" w:tplc="F42E1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1B284A"/>
    <w:multiLevelType w:val="hybridMultilevel"/>
    <w:tmpl w:val="19FA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25B0B"/>
    <w:multiLevelType w:val="hybridMultilevel"/>
    <w:tmpl w:val="19FADF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C934E95"/>
    <w:multiLevelType w:val="hybridMultilevel"/>
    <w:tmpl w:val="E396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0B"/>
    <w:rsid w:val="00031D73"/>
    <w:rsid w:val="00065638"/>
    <w:rsid w:val="0007194D"/>
    <w:rsid w:val="00087266"/>
    <w:rsid w:val="000B60E8"/>
    <w:rsid w:val="00135E6A"/>
    <w:rsid w:val="001742EA"/>
    <w:rsid w:val="00193A27"/>
    <w:rsid w:val="00196137"/>
    <w:rsid w:val="001A59D2"/>
    <w:rsid w:val="001C1694"/>
    <w:rsid w:val="001D2AA9"/>
    <w:rsid w:val="00287CEC"/>
    <w:rsid w:val="002B12F7"/>
    <w:rsid w:val="00307623"/>
    <w:rsid w:val="003314F1"/>
    <w:rsid w:val="00354731"/>
    <w:rsid w:val="00417F85"/>
    <w:rsid w:val="00486404"/>
    <w:rsid w:val="004B1F2F"/>
    <w:rsid w:val="004F666A"/>
    <w:rsid w:val="005859C7"/>
    <w:rsid w:val="005A65EE"/>
    <w:rsid w:val="005D0211"/>
    <w:rsid w:val="005E1CC2"/>
    <w:rsid w:val="005F352E"/>
    <w:rsid w:val="00635C37"/>
    <w:rsid w:val="00677EE2"/>
    <w:rsid w:val="006A34DF"/>
    <w:rsid w:val="006E427E"/>
    <w:rsid w:val="00704EDA"/>
    <w:rsid w:val="00714921"/>
    <w:rsid w:val="00742DA1"/>
    <w:rsid w:val="00743BB2"/>
    <w:rsid w:val="00755638"/>
    <w:rsid w:val="007A6E77"/>
    <w:rsid w:val="007F7785"/>
    <w:rsid w:val="00863BCA"/>
    <w:rsid w:val="008A182B"/>
    <w:rsid w:val="008D1AA6"/>
    <w:rsid w:val="008F6690"/>
    <w:rsid w:val="00991B98"/>
    <w:rsid w:val="009B56C9"/>
    <w:rsid w:val="009B6A03"/>
    <w:rsid w:val="009F153D"/>
    <w:rsid w:val="00B10F3E"/>
    <w:rsid w:val="00B46289"/>
    <w:rsid w:val="00B960A4"/>
    <w:rsid w:val="00BA1781"/>
    <w:rsid w:val="00BA79E5"/>
    <w:rsid w:val="00C65E0B"/>
    <w:rsid w:val="00C72466"/>
    <w:rsid w:val="00D169E1"/>
    <w:rsid w:val="00D244CB"/>
    <w:rsid w:val="00D26E6D"/>
    <w:rsid w:val="00E02852"/>
    <w:rsid w:val="00F404E2"/>
    <w:rsid w:val="00F54B2F"/>
    <w:rsid w:val="00F56D5A"/>
    <w:rsid w:val="00FA0873"/>
    <w:rsid w:val="00FD0E92"/>
    <w:rsid w:val="00FD759C"/>
    <w:rsid w:val="00FE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75ADA-3F74-48F1-B453-270C8E9D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E0B"/>
    <w:pPr>
      <w:spacing w:before="120" w:after="0" w:line="240" w:lineRule="atLeast"/>
    </w:pPr>
    <w:rPr>
      <w:rFonts w:ascii="Times New Roman" w:eastAsia="Calibri" w:hAnsi="Times New Roman" w:cs="Times New Roman"/>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C65E0B"/>
    <w:pPr>
      <w:ind w:left="720"/>
      <w:contextualSpacing/>
    </w:pPr>
    <w:rPr>
      <w:lang w:eastAsia="x-none"/>
    </w:rPr>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C65E0B"/>
    <w:rPr>
      <w:rFonts w:ascii="Times New Roman" w:eastAsia="Calibri" w:hAnsi="Times New Roman" w:cs="Times New Roman"/>
      <w:sz w:val="21"/>
      <w:szCs w:val="21"/>
      <w:lang w:val="en-GB" w:eastAsia="x-none"/>
    </w:rPr>
  </w:style>
  <w:style w:type="character" w:styleId="Hyperlink">
    <w:name w:val="Hyperlink"/>
    <w:basedOn w:val="DefaultParagraphFont"/>
    <w:uiPriority w:val="99"/>
    <w:unhideWhenUsed/>
    <w:rsid w:val="007F7785"/>
    <w:rPr>
      <w:color w:val="0563C1" w:themeColor="hyperlink"/>
      <w:u w:val="single"/>
    </w:rPr>
  </w:style>
  <w:style w:type="character" w:styleId="Emphasis">
    <w:name w:val="Emphasis"/>
    <w:basedOn w:val="DefaultParagraphFont"/>
    <w:uiPriority w:val="20"/>
    <w:qFormat/>
    <w:rsid w:val="00FE51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3ieimpact.org/en/evidence/systematic-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6</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vakho.kochoradze</cp:lastModifiedBy>
  <cp:revision>47</cp:revision>
  <dcterms:created xsi:type="dcterms:W3CDTF">2018-07-02T13:35:00Z</dcterms:created>
  <dcterms:modified xsi:type="dcterms:W3CDTF">2019-01-24T08:42:00Z</dcterms:modified>
</cp:coreProperties>
</file>