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="http://schemas.openxmlformats.org/officeDocument/2006/math" xmlns:ns1="http://schemas.microsoft.com/office/word/2010/wordml" xmlns:ns3="http://schemas.microsoft.com/office/word/2010/wordprocessingDrawing" xmlns:ns7="http://schemas.microsoft.com/office/drawing/2010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tbl>
      <w:tblPr>
        <w:tblW w:w="10449" w:type="dxa"/>
        <w:jc w:val="center"/>
        <w:tblLayout w:type="fixed"/>
        <w:tblLook w:val="0000" w:firstRow="0" w:lastRow="0" w:firstColumn="0" w:lastColumn="0" w:noHBand="0" w:noVBand="0"/>
      </w:tblPr>
      <w:tblGrid>
        <w:gridCol w:w="3424"/>
        <w:gridCol w:w="794"/>
        <w:gridCol w:w="2953"/>
        <w:gridCol w:w="81"/>
        <w:gridCol w:w="3197"/>
      </w:tblGrid>
      <w:tr w:rsidR="00D4283C" ns1:paraId="29DE651A" ns1:textId="77777777" w:rsidTr="00EC5B93">
        <w:trPr>
          <w:cantSplit/>
          <w:trHeight w:val="1210"/>
          <w:jc w:val="center"/>
        </w:trPr>
        <w:tc>
          <w:tcPr>
            <w:tcW w:w="3424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</w:tcBorders>
          </w:tcPr>
          <w:p ns1:paraId="7AEFA5BE" ns1:textId="77777777" w:rsidR="00D4283C" w:rsidRDefault="00DA55CD" w:rsidP="001F2283">
            <w:pPr>
              <w:snapToGrid w:val="0"/>
              <w:spacing w:before="160"/>
              <w:jc w:val="center"/>
              <w:rPr>
                <w:b/>
              </w:rPr>
            </w:pPr>
            <w:r>
              <w:rPr>
                <w:b/>
              </w:rPr>
              <w:t>GYMNÁZIUM</w:t>
            </w:r>
            <w:r>
              <w:rPr>
                <w:b/>
              </w:rPr>
              <w:br/>
              <w:t>a STŘEDNÍ PRŮMYSLOVÁ ŠKOLA ELEKTROTECHNIKY</w:t>
            </w:r>
            <w:r>
              <w:rPr>
                <w:b/>
              </w:rPr>
              <w:br/>
              <w:t>A INFORMATIKY</w:t>
            </w:r>
            <w:r>
              <w:rPr>
                <w:b/>
              </w:rPr>
              <w:br/>
              <w:t>FRENŠTÁT p. R.</w:t>
            </w:r>
          </w:p>
        </w:tc>
        <w:tc>
          <w:tcPr>
            <w:tcW w:w="3828" w:type="dxa"/>
            <w:gridSpan w:val="3"/>
            <w:tcBorders>
              <w:top w:val="single" w:sz="8" w:space="0" w:color="000000"/>
              <w:left w:val="single" w:sz="4" w:space="0" w:color="000000"/>
              <w:bottom w:val="single" w:sz="4" w:space="0" w:color="000000"/>
            </w:tcBorders>
          </w:tcPr>
          <w:p ns1:paraId="56B67085" ns1:textId="77777777" w:rsidR="00D4283C" w:rsidRPr="0000324A" w:rsidRDefault="00D4283C" w:rsidP="0000324A">
            <w:pPr>
              <w:pStyle w:val="Normln1"/>
              <w:snapToGrid w:val="0"/>
              <w:rPr>
                <w:sz w:val="24"/>
              </w:rPr>
            </w:pPr>
            <w:r>
              <w:rPr>
                <w:sz w:val="24"/>
              </w:rPr>
              <w:t>Jméno:</w:t>
            </w:r>
            <w:r w:rsidR="00C92D1C">
              <w:rPr>
                <w:sz w:val="24"/>
              </w:rPr>
              <w:t xml:space="preserve"> Vojtěch Solanský</w:t>
            </w:r>
          </w:p>
        </w:tc>
        <w:tc>
          <w:tcPr>
            <w:tcW w:w="319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ns1:paraId="300779F4" ns1:textId="77777777" w:rsidR="00D4283C" w:rsidRPr="0000324A" w:rsidRDefault="00D4283C" w:rsidP="0000324A">
            <w:pPr>
              <w:snapToGrid w:val="0"/>
              <w:spacing w:line="20" w:lineRule="atLeast"/>
              <w:rPr>
                <w:sz w:val="24"/>
              </w:rPr>
            </w:pPr>
            <w:r>
              <w:rPr>
                <w:sz w:val="24"/>
              </w:rPr>
              <w:t>Podpis:</w:t>
            </w:r>
          </w:p>
        </w:tc>
      </w:tr>
      <w:tr w:rsidR="00D4283C" ns1:paraId="1E1996EB" ns1:textId="77777777" w:rsidTr="00EC5B93">
        <w:trPr>
          <w:cantSplit/>
          <w:trHeight w:hRule="exact" w:val="541"/>
          <w:jc w:val="center"/>
        </w:trPr>
        <w:tc>
          <w:tcPr>
            <w:tcW w:w="7252" w:type="dxa"/>
            <w:gridSpan w:val="4"/>
            <w:tcBorders>
              <w:left w:val="single" w:sz="8" w:space="0" w:color="000000"/>
            </w:tcBorders>
            <w:tcMar>
              <w:left w:w="71" w:type="dxa"/>
              <w:right w:w="71" w:type="dxa"/>
            </w:tcMar>
          </w:tcPr>
          <w:p ns1:paraId="53D959A8" ns1:textId="77777777" w:rsidR="00791F74" w:rsidRDefault="00D01E74">
            <w:pPr>
              <w:spacing w:line="220" w:lineRule="auto"/>
            </w:pPr>
            <w:r>
              <w:rPr>
                <w:sz w:val="24"/>
                <w:szCs w:val="24"/>
              </w:rPr>
              <w:t xml:space="preserve"> Název měření:</w:t>
            </w:r>
          </w:p>
          <w:p ns1:paraId="5451593F" ns1:textId="77777777" w:rsidR="00791F74" w:rsidRDefault="00D01E74">
            <w:pPr>
              <w:spacing w:line="220" w:lineRule="auto"/>
              <w:jc w:val="center"/>
            </w:pPr>
            <w:r>
              <w:rPr>
                <w:b/>
                <w:sz w:val="24"/>
                <w:szCs w:val="24"/>
              </w:rPr>
              <w:t>SEMESTRÁLNÍ PROJEKT ZELE 5Z</w:t>
            </w:r>
          </w:p>
          <w:p ns1:paraId="4FD9B036" ns1:textId="77777777" w:rsidR="00791F74" w:rsidRDefault="00791F74">
            <w:pPr>
              <w:spacing w:line="180" w:lineRule="auto"/>
            </w:pPr>
          </w:p>
        </w:tc>
        <w:tc>
          <w:tcPr>
            <w:tcW w:w="3197" w:type="dxa"/>
            <w:tcBorders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left w:w="71" w:type="dxa"/>
              <w:right w:w="71" w:type="dxa"/>
            </w:tcMar>
          </w:tcPr>
          <w:p ns1:paraId="6D49D7CA" ns1:textId="77777777" w:rsidR="00D4283C" w:rsidRDefault="00D4283C">
            <w:pPr>
              <w:pStyle w:val="Normln1"/>
              <w:snapToGrid w:val="0"/>
              <w:spacing w:line="20" w:lineRule="atLeast"/>
              <w:jc w:val="both"/>
            </w:pPr>
          </w:p>
          <w:p ns1:paraId="44E847DC" ns1:textId="77777777" w:rsidR="00D4283C" w:rsidRDefault="00321439" w:rsidP="00625C26">
            <w:pPr>
              <w:pStyle w:val="Normln1"/>
              <w:spacing w:line="20" w:lineRule="atLeast"/>
              <w:jc w:val="both"/>
              <w:rPr>
                <w:sz w:val="24"/>
              </w:rPr>
            </w:pPr>
            <w:r>
              <w:rPr>
                <w:sz w:val="24"/>
              </w:rPr>
              <w:t xml:space="preserve">Třída: </w:t>
            </w:r>
            <w:r w:rsidR="00C92D1C">
              <w:rPr>
                <w:sz w:val="24"/>
              </w:rPr>
              <w:t>T4A</w:t>
            </w:r>
            <w:r>
              <w:rPr>
                <w:sz w:val="24"/>
              </w:rPr>
              <w:t xml:space="preserve">       </w:t>
            </w:r>
            <w:r w:rsidR="00D4283C">
              <w:rPr>
                <w:sz w:val="24"/>
              </w:rPr>
              <w:t>Skupina:</w:t>
            </w:r>
            <w:r w:rsidR="00C92D1C">
              <w:rPr>
                <w:sz w:val="24"/>
              </w:rPr>
              <w:t xml:space="preserve"> 3</w:t>
            </w:r>
          </w:p>
        </w:tc>
      </w:tr>
      <w:tr w:rsidR="00D4283C" ns1:paraId="469E3398" ns1:textId="77777777" w:rsidTr="00EC5B93">
        <w:trPr>
          <w:cantSplit/>
          <w:trHeight w:hRule="exact" w:val="562"/>
          <w:jc w:val="center"/>
        </w:trPr>
        <w:tc>
          <w:tcPr>
            <w:tcW w:w="7252" w:type="dxa"/>
            <w:gridSpan w:val="4"/>
            <w:tcBorders>
              <w:left w:val="single" w:sz="8" w:space="0" w:color="000000"/>
              <w:bottom w:val="single" w:sz="4" w:space="0" w:color="000000"/>
            </w:tcBorders>
          </w:tcPr>
          <w:p ns1:paraId="56BF8099" ns1:textId="77777777" w:rsidR="00D4283C" w:rsidRDefault="00D4283C">
            <w:pPr>
              <w:pStyle w:val="Nadpis3"/>
              <w:tabs>
                <w:tab w:val="left" w:pos="0"/>
              </w:tabs>
              <w:snapToGrid w:val="0"/>
            </w:pPr>
            <w:r>
              <w:t xml:space="preserve"> </w:t>
            </w:r>
          </w:p>
        </w:tc>
        <w:tc>
          <w:tcPr>
            <w:tcW w:w="3197" w:type="dxa"/>
            <w:tcBorders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ns1:paraId="0BB55583" ns1:textId="77777777" w:rsidR="00791F74" w:rsidRDefault="00D01E74">
            <w:pPr>
              <w:spacing w:line="220" w:lineRule="auto"/>
              <w:jc w:val="center"/>
            </w:pPr>
            <w:r>
              <w:rPr>
                <w:sz w:val="24"/>
                <w:szCs w:val="24"/>
              </w:rPr>
              <w:t xml:space="preserve">Číslo měření: </w:t>
            </w:r>
            <w:r>
              <w:rPr>
                <w:b/>
                <w:sz w:val="24"/>
                <w:szCs w:val="24"/>
              </w:rPr>
              <w:t>5Z</w:t>
            </w:r>
          </w:p>
        </w:tc>
      </w:tr>
      <w:tr w:rsidR="00D4283C" ns1:paraId="0C177136" ns1:textId="77777777" w:rsidTr="00EC5B93">
        <w:trPr>
          <w:cantSplit/>
          <w:trHeight w:hRule="exact" w:val="557"/>
          <w:jc w:val="center"/>
        </w:trPr>
        <w:tc>
          <w:tcPr>
            <w:tcW w:w="7252" w:type="dxa"/>
            <w:gridSpan w:val="4"/>
            <w:vMerge w:val="restart"/>
            <w:tcBorders>
              <w:left w:val="single" w:sz="8" w:space="0" w:color="000000"/>
              <w:bottom w:val="single" w:sz="4" w:space="0" w:color="000000"/>
            </w:tcBorders>
            <w:tcMar>
              <w:left w:w="71" w:type="dxa"/>
              <w:right w:w="71" w:type="dxa"/>
            </w:tcMar>
          </w:tcPr>
          <w:p ns1:paraId="3E2E201E" ns1:textId="77777777" w:rsidR="00791F74" w:rsidRDefault="00D01E74">
            <w:pPr>
              <w:spacing w:line="215" w:lineRule="auto"/>
            </w:pPr>
            <w:r>
              <w:rPr>
                <w:sz w:val="24"/>
                <w:szCs w:val="24"/>
              </w:rPr>
              <w:t xml:space="preserve"> Zkoušené předměty:</w:t>
            </w:r>
          </w:p>
          <w:p ns1:paraId="0A92E6D5" ns1:textId="77777777" w:rsidR="00791F74" w:rsidRDefault="00D01E74">
            <w:pPr>
              <w:spacing w:line="215" w:lineRule="auto"/>
              <w:jc w:val="center"/>
            </w:pPr>
            <w:r>
              <w:rPr>
                <w:b/>
                <w:sz w:val="22"/>
                <w:szCs w:val="22"/>
              </w:rPr>
              <w:t>Kompenzace účiníku zářivkového svítidla</w:t>
            </w:r>
          </w:p>
        </w:tc>
        <w:tc>
          <w:tcPr>
            <w:tcW w:w="3197" w:type="dxa"/>
            <w:tcBorders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left w:w="71" w:type="dxa"/>
              <w:right w:w="71" w:type="dxa"/>
            </w:tcMar>
          </w:tcPr>
          <w:p ns1:paraId="40AE3B3E" ns1:textId="77777777" w:rsidR="00D4283C" w:rsidRDefault="00D4283C">
            <w:pPr>
              <w:pStyle w:val="Normln1"/>
              <w:snapToGrid w:val="0"/>
              <w:spacing w:line="20" w:lineRule="atLeast"/>
            </w:pPr>
          </w:p>
          <w:p ns1:paraId="77238666" ns1:textId="77777777" w:rsidR="00D4283C" w:rsidRDefault="00D4283C">
            <w:pPr>
              <w:pStyle w:val="Normln1"/>
              <w:spacing w:line="20" w:lineRule="atLeast"/>
              <w:rPr>
                <w:sz w:val="24"/>
              </w:rPr>
            </w:pPr>
            <w:r>
              <w:rPr>
                <w:sz w:val="24"/>
              </w:rPr>
              <w:t>Změřeno dne:</w:t>
            </w:r>
            <w:r w:rsidR="00C92D1C">
              <w:rPr>
                <w:sz w:val="24"/>
              </w:rPr>
              <w:t xml:space="preserve"> 9. 9. 2025</w:t>
            </w:r>
          </w:p>
          <w:p ns1:paraId="28E7DED5" ns1:textId="77777777" w:rsidR="00D4283C" w:rsidRDefault="00D4283C">
            <w:pPr>
              <w:pStyle w:val="Normln1"/>
              <w:spacing w:line="20" w:lineRule="atLeast"/>
              <w:rPr>
                <w:sz w:val="24"/>
              </w:rPr>
            </w:pPr>
          </w:p>
          <w:p ns1:paraId="625C5AE2" ns1:textId="77777777" w:rsidR="00D4283C" w:rsidRDefault="00D4283C">
            <w:pPr>
              <w:pStyle w:val="Normln1"/>
              <w:spacing w:line="20" w:lineRule="atLeast"/>
              <w:rPr>
                <w:sz w:val="24"/>
              </w:rPr>
            </w:pPr>
            <w:r>
              <w:rPr>
                <w:sz w:val="24"/>
              </w:rPr>
              <w:t>Známka:</w:t>
            </w:r>
          </w:p>
        </w:tc>
      </w:tr>
      <w:tr w:rsidR="00D4283C" ns1:paraId="3CA91DFC" ns1:textId="77777777" w:rsidTr="00EC5B93">
        <w:trPr>
          <w:cantSplit/>
          <w:jc w:val="center"/>
        </w:trPr>
        <w:tc>
          <w:tcPr>
            <w:tcW w:w="7252" w:type="dxa"/>
            <w:gridSpan w:val="4"/>
            <w:vMerge/>
            <w:tcBorders>
              <w:left w:val="single" w:sz="8" w:space="0" w:color="000000"/>
              <w:bottom w:val="single" w:sz="4" w:space="0" w:color="000000"/>
            </w:tcBorders>
            <w:tcMar>
              <w:left w:w="71" w:type="dxa"/>
              <w:right w:w="71" w:type="dxa"/>
            </w:tcMar>
          </w:tcPr>
          <w:p ns1:paraId="7A5EE7AD" ns1:textId="77777777" w:rsidR="00D4283C" w:rsidRDefault="00D4283C"/>
        </w:tc>
        <w:tc>
          <w:tcPr>
            <w:tcW w:w="3197" w:type="dxa"/>
            <w:tcBorders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left w:w="71" w:type="dxa"/>
              <w:right w:w="71" w:type="dxa"/>
            </w:tcMar>
          </w:tcPr>
          <w:p ns1:paraId="25EAC77E" ns1:textId="77777777" w:rsidR="00D4283C" w:rsidRDefault="00D4283C">
            <w:pPr>
              <w:pStyle w:val="Normln1"/>
              <w:snapToGrid w:val="0"/>
              <w:spacing w:line="20" w:lineRule="atLeast"/>
            </w:pPr>
          </w:p>
          <w:p ns1:paraId="3AF3F920" ns1:textId="77777777" w:rsidR="00D4283C" w:rsidRDefault="00D4283C">
            <w:pPr>
              <w:pStyle w:val="Normln1"/>
              <w:spacing w:line="20" w:lineRule="atLeast"/>
              <w:rPr>
                <w:sz w:val="24"/>
              </w:rPr>
            </w:pPr>
            <w:r>
              <w:rPr>
                <w:sz w:val="24"/>
              </w:rPr>
              <w:t>Vyučující:</w:t>
            </w:r>
            <w:r w:rsidR="00C92D1C">
              <w:rPr>
                <w:sz w:val="24"/>
              </w:rPr>
              <w:t xml:space="preserve"> Vladimír Kokeš</w:t>
            </w:r>
          </w:p>
        </w:tc>
      </w:tr>
      <w:tr w:rsidR="00D4283C" ns1:paraId="213F7175" ns1:textId="77777777" w:rsidTr="00EC5B93">
        <w:trPr>
          <w:cantSplit/>
          <w:trHeight w:hRule="exact" w:val="693"/>
          <w:jc w:val="center"/>
        </w:trPr>
        <w:tc>
          <w:tcPr>
            <w:tcW w:w="4218" w:type="dxa"/>
            <w:gridSpan w:val="2"/>
            <w:tcBorders>
              <w:left w:val="single" w:sz="8" w:space="0" w:color="000000"/>
              <w:bottom w:val="single" w:sz="4" w:space="0" w:color="000000"/>
            </w:tcBorders>
            <w:tcMar>
              <w:left w:w="71" w:type="dxa"/>
              <w:right w:w="71" w:type="dxa"/>
            </w:tcMar>
          </w:tcPr>
          <w:p ns1:paraId="3EF032D3" ns1:textId="77777777" w:rsidR="00D4283C" w:rsidRDefault="00D4283C">
            <w:pPr>
              <w:pStyle w:val="Normln1"/>
              <w:snapToGrid w:val="0"/>
              <w:spacing w:line="20" w:lineRule="atLeast"/>
              <w:jc w:val="both"/>
              <w:rPr>
                <w:sz w:val="24"/>
              </w:rPr>
            </w:pPr>
            <w:r>
              <w:t xml:space="preserve"> </w:t>
            </w:r>
            <w:r>
              <w:rPr>
                <w:sz w:val="24"/>
              </w:rPr>
              <w:t>Funkce při měření:</w:t>
            </w:r>
            <w:r w:rsidR="00C92D1C">
              <w:rPr>
                <w:sz w:val="24"/>
              </w:rPr>
              <w:t xml:space="preserve"> Zapojující, Měřič </w:t>
            </w:r>
          </w:p>
        </w:tc>
        <w:tc>
          <w:tcPr>
            <w:tcW w:w="6231" w:type="dxa"/>
            <w:gridSpan w:val="3"/>
            <w:tcBorders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left w:w="71" w:type="dxa"/>
              <w:right w:w="71" w:type="dxa"/>
            </w:tcMar>
          </w:tcPr>
          <w:p ns1:paraId="1FDAA02C" ns1:textId="77777777" w:rsidR="00D4283C" w:rsidRDefault="00D4283C">
            <w:pPr>
              <w:pStyle w:val="Normln1"/>
              <w:snapToGrid w:val="0"/>
              <w:spacing w:line="20" w:lineRule="atLeast"/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Spoluměřící</w:t>
            </w:r>
            <w:proofErr w:type="spellEnd"/>
            <w:r>
              <w:rPr>
                <w:sz w:val="24"/>
              </w:rPr>
              <w:t>:</w:t>
            </w:r>
            <w:r w:rsidR="00C92D1C">
              <w:rPr>
                <w:sz w:val="24"/>
              </w:rPr>
              <w:t xml:space="preserve"> - </w:t>
            </w:r>
          </w:p>
        </w:tc>
      </w:tr>
      <w:tr w:rsidR="00D4283C" ns1:paraId="451E7320" ns1:textId="77777777" w:rsidTr="00EC5B93">
        <w:trPr>
          <w:cantSplit/>
          <w:trHeight w:hRule="exact" w:val="9454"/>
          <w:jc w:val="center"/>
        </w:trPr>
        <w:tc>
          <w:tcPr>
            <w:tcW w:w="10449" w:type="dxa"/>
            <w:gridSpan w:val="5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left w:w="71" w:type="dxa"/>
              <w:right w:w="71" w:type="dxa"/>
            </w:tcMar>
          </w:tcPr>
          <w:p ns1:paraId="19F05532" ns1:textId="1EC93D75" w:rsidR="00791F74" w:rsidRDefault="00D01E74">
            <w:pPr>
              <w:keepNext/>
              <w:spacing w:line="220" w:lineRule="auto"/>
            </w:pPr>
            <w:r>
              <w:rPr>
                <w:b/>
                <w:sz w:val="24"/>
                <w:szCs w:val="24"/>
              </w:rPr>
              <w:t xml:space="preserve"> Schéma:</w:t>
            </w:r>
          </w:p>
          <w:p>
            <w:pPr>
              <w:spacing w:before="0" w:after="0" w:line="400" w:lineRule="exact"/>
            </w:pPr>
            <w:r>
              <w:rPr>
                <w:sz w:val="2"/>
                <w:szCs w:val="2"/>
              </w:rPr>
              <w:t> </w:t>
            </w:r>
          </w:p>
          <w:p ns1:paraId="09223956" ns1:textId="3202F620" w:rsidR="00335AAB" w:rsidRDefault="00E44272" w:rsidP="00335AAB">
            <w:pPr>
              <w:spacing w:after="10" w:line="220" w:lineRule="auto"/>
            </w:pPr>
            <w:r w:rsidRPr="00E44272">
              <w:drawing>
                <wp:anchor distT="0" distB="0" distL="114300" distR="114300" simplePos="0" relativeHeight="251658240" behindDoc="0" locked="0" layoutInCell="1" allowOverlap="1" ns3:anchorId="164848D5" ns3:editId="098CE539">
                  <wp:simplePos x="0" y="0"/>
                  <wp:positionH relativeFrom="column">
                    <wp:posOffset>295910</wp:posOffset>
                  </wp:positionH>
                  <wp:positionV relativeFrom="paragraph">
                    <wp:posOffset>190500</wp:posOffset>
                  </wp:positionV>
                  <wp:extent cx="5943600" cy="3054096"/>
                  <wp:effectExtent l="0" t="0" r="0" b="0"/>
                  <wp:wrapSquare wrapText="bothSides"/>
                  <wp:docPr id="233937750" name="Schéma zářivkového svítidla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3937750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ns7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0540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tbl>
            <w:tblPr>
              <w:tblW w:w="10249" w:type="dxa"/>
              <w:tblInd w:w="0" w:type="dxa"/>
              <w:tblLayout w:type="fixed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400"/>
              <w:gridCol w:w="3400"/>
              <w:gridCol w:w="3449"/>
            </w:tblGrid>
            <w:tr>
              <w:trPr>
                <w:cantSplit/>
              </w:trPr>
              <w:tc>
                <w:tcPr>
                  <w:tcW w:w="3400" w:type="dxa"/>
                </w:tcPr>
                <w:p ns1:paraId="53FD7042" ns1:textId="5E248B00" w:rsidR="00BB35C1" w:rsidRPr="0035680B" w:rsidRDefault="00BB35C1" w:rsidP="0035680B">
                  <w:pPr>
                    <w:spacing w:after="10" w:before="2450"/>
                    <w:rPr>
                      <w:iCs/>
                      <w:sz w:val="22"/>
                      <w:szCs w:val="22"/>
                    </w:rPr>
                  </w:pPr>
                  <m:oMath>
                    <m:r>
                      <m:rPr/>
                      <w:rPr>
                        <w:rFonts w:ascii="Cambria Math" w:hAnsi="Cambria Math"/>
                        <w:sz w:val="22"/>
                        <w:szCs w:val="22"/>
                      </w:rPr>
                      <m:t>U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 xml:space="preserve"> = 230 V</m:t>
                    </m:r>
                  </m:oMath>
                </w:p>
              </w:tc>
              <w:tc>
                <w:tcPr>
                  <w:tcW w:w="3400" w:type="dxa"/>
                </w:tcPr>
                <w:p ns1:paraId="53FD7042" ns1:textId="5E248B00" w:rsidR="00BB35C1" w:rsidRPr="0035680B" w:rsidRDefault="00BB35C1" w:rsidP="0035680B">
                  <w:pPr>
                    <w:spacing w:after="10" w:before="2450"/>
                    <w:rPr>
                      <w:iCs/>
                      <w:sz w:val="22"/>
                      <w:szCs w:val="22"/>
                    </w:rPr>
                  </w:pPr>
                  <m:oMath>
                    <m:r>
                      <m:rPr/>
                      <w:rPr>
                        <w:rFonts w:ascii="Cambria Math" w:hAnsi="Cambria Math"/>
                        <w:sz w:val="22"/>
                        <w:szCs w:val="22"/>
                      </w:rPr>
                      <m:t>f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 xml:space="preserve"> = 50 Hz</m:t>
                    </m:r>
                  </m:oMath>
                </w:p>
              </w:tc>
              <w:tc>
                <w:tcPr>
                  <w:tcW w:w="3449" w:type="dxa"/>
                </w:tcPr>
                <w:p ns1:paraId="53FD7042" ns1:textId="5E248B00" w:rsidR="00BB35C1" w:rsidRPr="0035680B" w:rsidRDefault="00BB35C1" w:rsidP="0035680B">
                  <w:pPr>
                    <w:spacing w:after="10" w:before="2450"/>
                    <w:rPr>
                      <w:iCs/>
                      <w:sz w:val="22"/>
                      <w:szCs w:val="22"/>
                    </w:rPr>
                  </w:pPr>
                  <m:oMath>
                    <m:r>
                      <m:rPr/>
                      <w:rPr>
                        <w:rFonts w:ascii="Cambria Math" w:hAnsi="Cambria Math"/>
                        <w:sz w:val="22"/>
                        <w:szCs w:val="22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 xml:space="preserve"> = 30 W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3400" w:type="dxa"/>
                </w:tcPr>
                <w:p ns1:paraId="53FD7042" ns1:textId="5E248B00" w:rsidR="00BB35C1" w:rsidRPr="0035680B" w:rsidRDefault="00BB35C1" w:rsidP="0035680B">
                  <w:pPr>
                    <w:spacing w:after="10"/>
                    <w:rPr>
                      <w:iCs/>
                      <w:sz w:val="22"/>
                      <w:szCs w:val="22"/>
                    </w:rPr>
                  </w:pP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cos</m:t>
                    </m:r>
                    <m:r>
                      <m:rPr/>
                      <w:rPr>
                        <w:rFonts w:ascii="Cambria Math" w:hAnsi="Cambria Math"/>
                        <w:sz w:val="22"/>
                        <w:szCs w:val="22"/>
                      </w:rPr>
                      <m:t>φ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 xml:space="preserve"> = 0,31</m:t>
                    </m:r>
                  </m:oMath>
                </w:p>
              </w:tc>
              <w:tc>
                <w:tcPr>
                  <w:tcW w:w="3400" w:type="dxa"/>
                </w:tcPr>
                <w:p ns1:paraId="53FD7042" ns1:textId="5E248B00" w:rsidR="00BB35C1" w:rsidRPr="0035680B" w:rsidRDefault="00BB35C1" w:rsidP="0035680B">
                  <w:pPr>
                    <w:spacing w:after="10"/>
                    <w:rPr>
                      <w:iCs/>
                      <w:sz w:val="22"/>
                      <w:szCs w:val="22"/>
                    </w:rPr>
                  </w:pP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cos</m:t>
                    </m:r>
                    <m:r>
                      <m:rPr/>
                      <w:rPr>
                        <w:rFonts w:ascii="Cambria Math" w:hAnsi="Cambria Math"/>
                        <w:sz w:val="22"/>
                        <w:szCs w:val="22"/>
                      </w:rPr>
                      <m:t>φ′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 xml:space="preserve"> = 0,95</m:t>
                    </m:r>
                  </m:oMath>
                </w:p>
              </w:tc>
              <w:tc>
                <w:tcPr>
                  <w:tcW w:w="3449" w:type="dxa"/>
                </w:tcPr>
                <w:p/>
              </w:tc>
            </w:tr>
          </w:tbl>
          <w:p>
            <w:pPr>
              <w:spacing w:before="0" w:after="0" w:line="1" w:lineRule="exact"/>
            </w:pPr>
          </w:p>
        </w:tc>
      </w:tr>
      <w:tr w:rsidR="00D4283C" ns1:paraId="0994BE81" ns1:textId="77777777" w:rsidTr="00EC5B93">
        <w:trPr>
          <w:cantSplit/>
          <w:trHeight w:hRule="exact" w:val="1688"/>
          <w:jc w:val="center"/>
        </w:trPr>
        <w:tc>
          <w:tcPr>
            <w:tcW w:w="7171" w:type="dxa"/>
            <w:gridSpan w:val="3"/>
            <w:tcBorders>
              <w:left w:val="single" w:sz="8" w:space="0" w:color="000000"/>
              <w:bottom w:val="single" w:sz="8" w:space="0" w:color="000000"/>
            </w:tcBorders>
            <w:tcMar>
              <w:left w:w="71" w:type="dxa"/>
              <w:right w:w="71" w:type="dxa"/>
            </w:tcMar>
          </w:tcPr>
          <w:p ns1:paraId="3C3371EF" ns1:textId="77777777" w:rsidR="00D4283C" w:rsidRDefault="00D4283C">
            <w:pPr>
              <w:snapToGrid w:val="0"/>
              <w:spacing w:line="120" w:lineRule="auto"/>
            </w:pPr>
          </w:p>
          <w:p ns1:paraId="1CA6B977" ns1:textId="77777777" w:rsidR="00D4283C" w:rsidRPr="0000324A" w:rsidRDefault="00D4283C" w:rsidP="0000324A">
            <w:pPr>
              <w:pStyle w:val="Normln1"/>
              <w:rPr>
                <w:sz w:val="24"/>
              </w:rPr>
            </w:pPr>
            <w:r>
              <w:t xml:space="preserve"> </w:t>
            </w:r>
            <w:r>
              <w:rPr>
                <w:sz w:val="24"/>
              </w:rPr>
              <w:t>Poznámky učitele:</w:t>
            </w:r>
          </w:p>
          <w:p ns1:paraId="4325C353" ns1:textId="77777777" w:rsidR="00D4283C" w:rsidRDefault="00D4283C">
            <w:pPr>
              <w:spacing w:line="120" w:lineRule="auto"/>
            </w:pPr>
          </w:p>
        </w:tc>
        <w:tc>
          <w:tcPr>
            <w:tcW w:w="3278" w:type="dxa"/>
            <w:gridSpan w:val="2"/>
            <w:tcBorders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left w:w="71" w:type="dxa"/>
              <w:right w:w="71" w:type="dxa"/>
            </w:tcMar>
            <w:vAlign w:val="center"/>
          </w:tcPr>
          <w:p ns1:paraId="1AC330BB" ns1:textId="77777777" w:rsidR="00D4283C" w:rsidRDefault="00D4283C">
            <w:pPr>
              <w:snapToGrid w:val="0"/>
              <w:rPr>
                <w:sz w:val="24"/>
              </w:rPr>
            </w:pPr>
            <w:r>
              <w:rPr>
                <w:sz w:val="24"/>
              </w:rPr>
              <w:t>Známka:</w:t>
            </w:r>
          </w:p>
          <w:p ns1:paraId="4D3126C9" ns1:textId="77777777" w:rsidR="00D4283C" w:rsidRDefault="00D4283C"/>
          <w:p ns1:paraId="71A9D757" ns1:textId="77777777" w:rsidR="00D4283C" w:rsidRDefault="00D4283C"/>
          <w:p ns1:paraId="1BB71B25" ns1:textId="77777777" w:rsidR="00D4283C" w:rsidRDefault="00D4283C"/>
          <w:p ns1:paraId="5A991BB4" ns1:textId="77777777" w:rsidR="00D4283C" w:rsidRDefault="00D4283C"/>
          <w:p ns1:paraId="3EC8AA3F" ns1:textId="77777777" w:rsidR="00D4283C" w:rsidRDefault="00D4283C">
            <w:pPr>
              <w:rPr>
                <w:sz w:val="24"/>
              </w:rPr>
            </w:pPr>
            <w:r>
              <w:rPr>
                <w:sz w:val="24"/>
              </w:rPr>
              <w:t>Datum:</w:t>
            </w:r>
          </w:p>
          <w:p ns1:paraId="33381545" ns1:textId="77777777" w:rsidR="00D4283C" w:rsidRDefault="00D4283C">
            <w:pPr>
              <w:spacing w:line="120" w:lineRule="auto"/>
            </w:pPr>
          </w:p>
        </w:tc>
      </w:tr>
    </w:tbl>
    <w:p ns1:paraId="5615709D" ns1:textId="77777777" w:rsidR="00791F74" w:rsidRDefault="00D01E74" w:rsidP="00BB35C1">
      <w:pPr>
        <w:keepNext/>
        <w:spacing w:before="140"/>
      </w:pPr>
      <w:r>
        <w:rPr>
          <w:rFonts w:ascii="Arial" w:hAnsi="Arial" w:cs="Arial"/>
          <w:b/>
          <w:bCs/>
          <w:sz w:val="24"/>
          <w:szCs w:val="24"/>
        </w:rPr>
        <w:t>ZADÁNÍ:</w:t>
      </w:r>
    </w:p>
    <w:p ns1:paraId="503B72F2" ns1:textId="582DD015" w:rsidR="00791F74" w:rsidRDefault="00BB35C1" w:rsidP="00BB35C1">
      <w:pPr>
        <w:spacing w:after="10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     Klasické zářivkové svítidlo je tvořeno zářivkovou trubicí, tlumivkou a startérem. Zářivková trubice spolu s tlumivkou se v ustáleném stavu chová jako odporově-induktivní zátěž. Parazitní vlastnosti a nelinearity se v teoretickém modelu zanedbávají. Startér sepne pouze na okamžik při zapnutí a při běžném svícení je rozepnutý.</w:t>
      </w:r>
    </w:p>
    <w:p ns1:paraId="503B72F2" ns1:textId="582DD015" w:rsidR="00791F74" w:rsidRDefault="00BB35C1" w:rsidP="00BB35C1">
      <w:pPr>
        <w:spacing w:after="10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     Kompenzační kondenzátor není pro samotnou funkci svítidla nezbytný. Jeho úlohou je zmenšit induktivní jalový odběr svítidla, a tím zvýšit jeho účiník na zadanou hodnotu.</w:t>
      </w:r>
    </w:p>
    <w:p ns1:paraId="503B72F2" ns1:textId="582DD015" w:rsidR="00791F74" w:rsidRDefault="00BB35C1" w:rsidP="00BB35C1">
      <w:pPr>
        <w:spacing w:after="10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     Určete kapacitu kompenzačního kondenzátoru Cₖ, jeho napěťové dimenzování, proud svítidla bez kompenzace I a proud svítidla po kompenzaci I′.</w:t>
      </w:r>
    </w:p>
    <w:p ns1:paraId="5432280A" ns1:textId="03B0EDAA" w:rsidR="00BB35C1" w:rsidRPr="00BB35C1" w:rsidRDefault="00BB35C1" w:rsidP="00BB35C1">
      <w:pPr>
        <w:keepNext/>
        <w:spacing w:before="140" w:after="70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4"/>
          <w:szCs w:val="24"/>
        </w:rPr>
        <w:t>Zadané hodnoty:</w:t>
      </w:r>
    </w:p>
    <w:p ns1:paraId="53FD7042" ns1:textId="5E248B00" w:rsidR="00BB35C1" w:rsidRPr="0035680B" w:rsidRDefault="00BB35C1" w:rsidP="0035680B">
      <w:pPr>
        <w:spacing w:after="10"/>
        <w:rPr>
          <w:iCs/>
          <w:sz w:val="22"/>
          <w:szCs w:val="22"/>
        </w:rPr>
      </w:pPr>
      <m:oMath>
        <m:r>
          <m:rPr/>
          <w:rPr>
            <w:rFonts w:ascii="Cambria Math" w:hAnsi="Cambria Math"/>
            <w:sz w:val="22"/>
            <w:szCs w:val="22"/>
          </w:rPr>
          <m:t>U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 xml:space="preserve"> = 230 V</m:t>
        </m:r>
      </m:oMath>
      <w:r>
        <w:rPr>
          <w:rFonts w:ascii="Times New Roman" w:hAnsi="Times New Roman" w:cs="Times New Roman"/>
          <w:sz w:val="22"/>
          <w:szCs w:val="22"/>
        </w:rPr>
        <w:t xml:space="preserve">          </w:t>
      </w:r>
      <m:oMath>
        <m:r>
          <m:rPr/>
          <w:rPr>
            <w:rFonts w:ascii="Cambria Math" w:hAnsi="Cambria Math"/>
            <w:sz w:val="22"/>
            <w:szCs w:val="22"/>
          </w:rPr>
          <m:t>f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 xml:space="preserve"> = 50 Hz</m:t>
        </m:r>
      </m:oMath>
      <w:r>
        <w:rPr>
          <w:rFonts w:ascii="Times New Roman" w:hAnsi="Times New Roman" w:cs="Times New Roman"/>
          <w:sz w:val="22"/>
          <w:szCs w:val="22"/>
        </w:rPr>
        <w:t xml:space="preserve">          </w:t>
      </w:r>
      <m:oMath>
        <m:r>
          <m:rPr/>
          <w:rPr>
            <w:rFonts w:ascii="Cambria Math" w:hAnsi="Cambria Math"/>
            <w:sz w:val="22"/>
            <w:szCs w:val="22"/>
          </w:rPr>
          <m:t>P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 xml:space="preserve"> = 30 W</m:t>
        </m:r>
      </m:oMath>
    </w:p>
    <w:p ns1:paraId="5A9A6E8B" ns1:textId="632BCD37" w:rsidR="00BB35C1" w:rsidRPr="0035680B" w:rsidRDefault="00BB35C1" w:rsidP="0035680B">
      <w:pPr>
        <w:spacing w:after="10" w:line="264" w:lineRule="auto"/>
        <w:rPr>
          <w:iCs/>
          <w:sz w:val="22"/>
          <w:szCs w:val="22"/>
        </w:rPr>
      </w:pP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cos</m:t>
        </m:r>
        <m:r>
          <m:rPr/>
          <w:rPr>
            <w:rFonts w:ascii="Cambria Math" w:hAnsi="Cambria Math"/>
            <w:sz w:val="22"/>
            <w:szCs w:val="22"/>
          </w:rPr>
          <m:t>φ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 xml:space="preserve"> = 0,31</m:t>
        </m:r>
      </m:oMath>
      <w:r>
        <w:rPr>
          <w:rFonts w:ascii="Times New Roman" w:hAnsi="Times New Roman" w:cs="Times New Roman"/>
          <w:sz w:val="22"/>
          <w:szCs w:val="22"/>
        </w:rPr>
        <w:t xml:space="preserve">         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cos</m:t>
        </m:r>
        <m:r>
          <m:rPr/>
          <w:rPr>
            <w:rFonts w:ascii="Cambria Math" w:hAnsi="Cambria Math"/>
            <w:sz w:val="22"/>
            <w:szCs w:val="22"/>
          </w:rPr>
          <m:t>φ′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 xml:space="preserve"> = 0,95</m:t>
        </m:r>
      </m:oMath>
    </w:p>
    <w:p ns1:paraId="5615709D" ns1:textId="77777777" w:rsidR="00791F74" w:rsidRDefault="00D01E74" w:rsidP="00BB35C1">
      <w:pPr>
        <w:keepNext/>
        <w:spacing w:before="140"/>
      </w:pPr>
      <w:r>
        <w:rPr>
          <w:rFonts w:ascii="Arial" w:hAnsi="Arial" w:cs="Arial"/>
          <w:b/>
          <w:bCs/>
          <w:sz w:val="24"/>
          <w:szCs w:val="24"/>
        </w:rPr>
        <w:t>NÁHRADNÍ SCHÉMA:</w:t>
      </w:r>
    </w:p>
    <w:p ns1:paraId="503B72F2" ns1:textId="582DD015" w:rsidR="00791F74" w:rsidRDefault="00BB35C1" w:rsidP="00BB35C1">
      <w:pPr>
        <w:keepNext/>
        <w:spacing w:after="10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     Zářivková trubice s tlumivkou je nahrazena sériovou odporově-induktivní větví R–Xʟ. Kondenzátor Cₖ je připojen paralelně k celému svítidlu. Pro proudy platí fázorový vztah Ī′ = Ī + Īᴄ.</w:t>
      </w:r>
    </w:p>
    <w:p ns1:paraId="0C0593B3" ns1:textId="11543CB0" w:rsidR="00791F74" w:rsidRDefault="00E44272">
      <w:pPr>
        <w:spacing w:after="20"/>
        <w:jc w:val="center"/>
      </w:pPr>
      <w:r w:rsidRPr="00E44272">
        <w:drawing>
          <wp:inline distT="0" distB="0" distL="0" distR="0" ns3:anchorId="67A8E841" ns3:editId="66F748B9">
            <wp:extent cx="5669280" cy="2834640"/>
            <wp:effectExtent l="0" t="0" r="0" b="3175"/>
            <wp:docPr id="1188571145" name="Náhradní schéma svítidl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85711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ns1:paraId="4CFFF84B" ns1:textId="77777777" w:rsidR="00791F74" w:rsidRDefault="00D01E74">
      <w:pPr>
        <w:jc w:val="both"/>
      </w:pPr>
      <w:r>
        <w:br w:type="page"/>
      </w:r>
    </w:p>
    <w:p ns1:paraId="12E52CEA" ns1:textId="77777777" w:rsidR="00791F74" w:rsidRDefault="00D01E74" w:rsidP="00AB1432">
      <w:pPr>
        <w:keepNext/>
        <w:spacing w:before="140" w:after="240"/>
      </w:pPr>
      <w:r>
        <w:rPr>
          <w:rFonts w:ascii="Arial" w:hAnsi="Arial" w:cs="Arial"/>
          <w:b/>
          <w:bCs/>
          <w:sz w:val="24"/>
          <w:szCs w:val="24"/>
        </w:rPr>
        <w:t>VÝPOČTY:</w:t>
      </w:r>
    </w:p>
    <w:p ns1:paraId="503B72F2" ns1:textId="582DD015" w:rsidR="00791F74" w:rsidRDefault="00BB35C1" w:rsidP="00BB35C1">
      <w:pPr>
        <w:spacing w:after="10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     Všechny zobrazené mezivýsledky se zaokrouhlují na tři desetinná místa a v této podobě se použijí v následujícím kroku.</w:t>
      </w:r>
    </w:p>
    <w:p ns1:paraId="00E93409" ns1:textId="205F6A6B" w:rsidR="00791F74" w:rsidRDefault="00072741">
      <w:pPr>
        <w:keepNext/>
        <w:spacing w:after="100" w:line="276" w:lineRule="auto"/>
      </w:pPr>
      <w:r>
        <w:rPr>
          <w:rFonts w:ascii="Times New Roman" w:hAnsi="Times New Roman" w:cs="Times New Roman"/>
          <w:sz w:val="24"/>
          <w:szCs w:val="24"/>
        </w:rPr>
        <w:t>Fázové posuvy před kompenzací a po kompenzaci:</w:t>
      </w:r>
    </w:p>
    <w:p ns1:paraId="58CECA03" ns1:textId="39A5EA67" w:rsidR="00AB1432" w:rsidRPr="0020060E" w:rsidRDefault="00A37CF0" w:rsidP="00AB1432">
      <w:pPr>
        <w:keepNext/>
        <w:spacing w:line="480" w:lineRule="atLeast"/>
        <w:jc w:val="center"/>
        <w:rPr>
          <w:iCs/>
          <w:sz w:val="22"/>
          <w:szCs w:val="22"/>
        </w:rPr>
      </w:pPr>
      <m:oMathPara>
        <m:oMathParaPr>
          <m:jc m:val="left"/>
        </m:oMathParaPr>
        <m:oMath>
          <m:r>
            <m:rPr/>
            <w:rPr>
              <w:rFonts w:ascii="Cambria Math" w:hAnsi="Cambria Math"/>
              <w:sz w:val="22"/>
              <w:szCs w:val="22"/>
            </w:rPr>
            <m:t>φ</m:t>
          </m:r>
          <m:r>
            <m:rPr/>
            <w:rPr>
              <w:rFonts w:ascii="Cambria Math" w:hAnsi="Cambria Math"/>
              <w:sz w:val="22"/>
              <w:szCs w:val="22"/>
            </w:rPr>
            <m:t xml:space="preserve"> = 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arccos</m:t>
          </m:r>
          <m:r>
            <m:rPr/>
            <w:rPr>
              <w:rFonts w:ascii="Cambria Math" w:hAnsi="Cambria Math"/>
              <w:sz w:val="22"/>
              <w:szCs w:val="22"/>
            </w:rPr>
            <m:t>(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cos</m:t>
          </m:r>
          <m:r>
            <m:rPr/>
            <w:rPr>
              <w:rFonts w:ascii="Cambria Math" w:hAnsi="Cambria Math"/>
              <w:sz w:val="22"/>
              <w:szCs w:val="22"/>
            </w:rPr>
            <m:t>φ</m:t>
          </m:r>
          <m:r>
            <m:rPr/>
            <w:rPr>
              <w:rFonts w:ascii="Cambria Math" w:hAnsi="Cambria Math"/>
              <w:sz w:val="22"/>
              <w:szCs w:val="22"/>
            </w:rPr>
            <m:t>)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 xml:space="preserve">                                  </m:t>
          </m:r>
          <m:r>
            <m:rPr/>
            <w:rPr>
              <w:rFonts w:ascii="Cambria Math" w:hAnsi="Cambria Math"/>
              <w:sz w:val="22"/>
              <w:szCs w:val="22"/>
            </w:rPr>
            <m:t>φ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 xml:space="preserve"> = arccos(0,31)</m:t>
          </m:r>
        </m:oMath>
      </m:oMathPara>
    </w:p>
    <w:p ns1:paraId="35D126CF" ns1:textId="02A167B2" w:rsidR="00791F74" w:rsidRPr="0020060E" w:rsidRDefault="0020060E" w:rsidP="00B31AEF">
      <w:pPr>
        <w:spacing w:line="440" w:lineRule="atLeast"/>
        <w:jc w:val="center"/>
        <w:rPr>
          <w:b/>
          <w:bCs/>
          <w:iCs/>
          <w:sz w:val="22"/>
          <w:szCs w:val="22"/>
        </w:rPr>
      </w:pPr>
      <m:oMathPara>
        <m:oMathParaPr>
          <m:jc m:val="left"/>
        </m:oMathParaPr>
        <m:oMath>
          <m:r>
            <m:rPr>
              <m:sty m:val="b"/>
            </m:rPr>
            <w:rPr>
              <w:rFonts w:ascii="Cambria Math" w:hAnsi="Cambria Math"/>
              <w:b/>
              <w:bCs/>
              <w:sz w:val="22"/>
              <w:szCs w:val="22"/>
            </w:rPr>
            <m:t xml:space="preserve">                                                               </m:t>
          </m:r>
          <m:r>
            <m:rPr/>
            <w:rPr>
              <w:rFonts w:ascii="Cambria Math" w:hAnsi="Cambria Math"/>
              <w:b/>
              <w:bCs/>
              <w:sz w:val="22"/>
              <w:szCs w:val="22"/>
            </w:rPr>
            <m:t>φ</m:t>
          </m:r>
          <m:r>
            <m:rPr>
              <m:sty m:val="b"/>
            </m:rPr>
            <w:rPr>
              <w:rFonts w:ascii="Cambria Math" w:hAnsi="Cambria Math"/>
              <w:b/>
              <w:bCs/>
              <w:sz w:val="22"/>
              <w:szCs w:val="22"/>
            </w:rPr>
            <m:t xml:space="preserve"> = 71,941°</m:t>
          </m:r>
        </m:oMath>
      </m:oMathPara>
    </w:p>
    <w:p ns1:paraId="58CECA03" ns1:textId="39A5EA67" w:rsidR="00AB1432" w:rsidRPr="0020060E" w:rsidRDefault="00A37CF0" w:rsidP="00AB1432">
      <w:pPr>
        <w:keepNext/>
        <w:spacing w:line="480" w:lineRule="atLeast"/>
        <w:jc w:val="center"/>
        <w:rPr>
          <w:iCs/>
          <w:sz w:val="22"/>
          <w:szCs w:val="22"/>
        </w:rPr>
      </w:pPr>
      <m:oMathPara>
        <m:oMathParaPr>
          <m:jc m:val="left"/>
        </m:oMathParaPr>
        <m:oMath>
          <m:r>
            <m:rPr/>
            <w:rPr>
              <w:rFonts w:ascii="Cambria Math" w:hAnsi="Cambria Math"/>
              <w:sz w:val="22"/>
              <w:szCs w:val="22"/>
            </w:rPr>
            <m:t>φ′</m:t>
          </m:r>
          <m:r>
            <m:rPr/>
            <w:rPr>
              <w:rFonts w:ascii="Cambria Math" w:hAnsi="Cambria Math"/>
              <w:sz w:val="22"/>
              <w:szCs w:val="22"/>
            </w:rPr>
            <m:t xml:space="preserve"> = 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arccos</m:t>
          </m:r>
          <m:r>
            <m:rPr/>
            <w:rPr>
              <w:rFonts w:ascii="Cambria Math" w:hAnsi="Cambria Math"/>
              <w:sz w:val="22"/>
              <w:szCs w:val="22"/>
            </w:rPr>
            <m:t>(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cos</m:t>
          </m:r>
          <m:r>
            <m:rPr/>
            <w:rPr>
              <w:rFonts w:ascii="Cambria Math" w:hAnsi="Cambria Math"/>
              <w:sz w:val="22"/>
              <w:szCs w:val="22"/>
            </w:rPr>
            <m:t>φ′</m:t>
          </m:r>
          <m:r>
            <m:rPr/>
            <w:rPr>
              <w:rFonts w:ascii="Cambria Math" w:hAnsi="Cambria Math"/>
              <w:sz w:val="22"/>
              <w:szCs w:val="22"/>
            </w:rPr>
            <m:t>)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 xml:space="preserve">                                  </m:t>
          </m:r>
          <m:r>
            <m:rPr/>
            <w:rPr>
              <w:rFonts w:ascii="Cambria Math" w:hAnsi="Cambria Math"/>
              <w:sz w:val="22"/>
              <w:szCs w:val="22"/>
            </w:rPr>
            <m:t>φ′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 xml:space="preserve"> = arccos(0,95)</m:t>
          </m:r>
        </m:oMath>
      </m:oMathPara>
    </w:p>
    <w:p ns1:paraId="35D126CF" ns1:textId="02A167B2" w:rsidR="00791F74" w:rsidRPr="0020060E" w:rsidRDefault="0020060E" w:rsidP="00B31AEF">
      <w:pPr>
        <w:spacing w:line="440" w:lineRule="atLeast"/>
        <w:jc w:val="center"/>
        <w:rPr>
          <w:b/>
          <w:bCs/>
          <w:iCs/>
          <w:sz w:val="22"/>
          <w:szCs w:val="22"/>
        </w:rPr>
      </w:pPr>
      <m:oMathPara>
        <m:oMathParaPr>
          <m:jc m:val="left"/>
        </m:oMathParaPr>
        <m:oMath>
          <m:r>
            <m:rPr>
              <m:sty m:val="b"/>
            </m:rPr>
            <w:rPr>
              <w:rFonts w:ascii="Cambria Math" w:hAnsi="Cambria Math"/>
              <w:b/>
              <w:bCs/>
              <w:sz w:val="22"/>
              <w:szCs w:val="22"/>
            </w:rPr>
            <m:t xml:space="preserve">                                                               </m:t>
          </m:r>
          <m:r>
            <m:rPr/>
            <w:rPr>
              <w:rFonts w:ascii="Cambria Math" w:hAnsi="Cambria Math"/>
              <w:b/>
              <w:bCs/>
              <w:sz w:val="22"/>
              <w:szCs w:val="22"/>
            </w:rPr>
            <m:t>φ′</m:t>
          </m:r>
          <m:r>
            <m:rPr>
              <m:sty m:val="b"/>
            </m:rPr>
            <w:rPr>
              <w:rFonts w:ascii="Cambria Math" w:hAnsi="Cambria Math"/>
              <w:b/>
              <w:bCs/>
              <w:sz w:val="22"/>
              <w:szCs w:val="22"/>
            </w:rPr>
            <m:t xml:space="preserve"> = 18,195°</m:t>
          </m:r>
        </m:oMath>
      </m:oMathPara>
    </w:p>
    <w:p ns1:paraId="00E93409" ns1:textId="205F6A6B" w:rsidR="00791F74" w:rsidRDefault="00072741">
      <w:pPr>
        <w:keepNext/>
        <w:spacing w:after="100" w:line="276" w:lineRule="auto"/>
      </w:pPr>
      <w:r>
        <w:rPr>
          <w:rFonts w:ascii="Times New Roman" w:hAnsi="Times New Roman" w:cs="Times New Roman"/>
          <w:sz w:val="24"/>
          <w:szCs w:val="24"/>
        </w:rPr>
        <w:t>Potřebný jalový výkon kompenzačního kondenzátoru:</w:t>
      </w:r>
    </w:p>
    <w:p ns1:paraId="58CECA03" ns1:textId="39A5EA67" w:rsidR="00AB1432" w:rsidRPr="0020060E" w:rsidRDefault="00A37CF0" w:rsidP="00AB1432">
      <w:pPr>
        <w:keepNext/>
        <w:spacing w:line="480" w:lineRule="atLeast"/>
        <w:jc w:val="center"/>
        <w:rPr>
          <w:iCs/>
          <w:sz w:val="22"/>
          <w:szCs w:val="22"/>
        </w:rPr>
      </w:pPr>
      <m:oMathPara>
        <m:oMathParaPr>
          <m:jc m:val="left"/>
        </m:oMathParaPr>
        <m:oMath>
          <m:sSub>
            <m:sSubPr/>
            <m:e>
              <m:r>
                <m:rPr/>
                <w:rPr>
                  <w:rFonts w:ascii="Cambria Math" w:hAnsi="Cambria Math"/>
                  <w:sz w:val="22"/>
                  <w:szCs w:val="22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C</m:t>
              </m:r>
            </m:sub>
          </m:sSub>
          <m:r>
            <m:rPr/>
            <w:rPr>
              <w:rFonts w:ascii="Cambria Math" w:hAnsi="Cambria Math"/>
              <w:sz w:val="22"/>
              <w:szCs w:val="22"/>
            </w:rPr>
            <m:t xml:space="preserve"> = </m:t>
          </m:r>
          <m:r>
            <m:rPr/>
            <w:rPr>
              <w:rFonts w:ascii="Cambria Math" w:hAnsi="Cambria Math"/>
              <w:sz w:val="22"/>
              <w:szCs w:val="22"/>
            </w:rPr>
            <m:t>P</m:t>
          </m:r>
          <m:r>
            <m:rPr/>
            <w:rPr>
              <w:rFonts w:ascii="Cambria Math" w:hAnsi="Cambria Math"/>
              <w:sz w:val="22"/>
              <w:szCs w:val="22"/>
            </w:rPr>
            <m:t>[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tan</m:t>
          </m:r>
          <m:r>
            <m:rPr/>
            <w:rPr>
              <w:rFonts w:ascii="Cambria Math" w:hAnsi="Cambria Math"/>
              <w:sz w:val="22"/>
              <w:szCs w:val="22"/>
            </w:rPr>
            <m:t>φ</m:t>
          </m:r>
          <m:r>
            <m:rPr/>
            <w:rPr>
              <w:rFonts w:ascii="Cambria Math" w:hAnsi="Cambria Math"/>
              <w:sz w:val="22"/>
              <w:szCs w:val="22"/>
            </w:rPr>
            <m:t xml:space="preserve"> − 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tan</m:t>
          </m:r>
          <m:r>
            <m:rPr/>
            <w:rPr>
              <w:rFonts w:ascii="Cambria Math" w:hAnsi="Cambria Math"/>
              <w:sz w:val="22"/>
              <w:szCs w:val="22"/>
            </w:rPr>
            <m:t>φ′</m:t>
          </m:r>
          <m:r>
            <m:rPr/>
            <w:rPr>
              <w:rFonts w:ascii="Cambria Math" w:hAnsi="Cambria Math"/>
              <w:sz w:val="22"/>
              <w:szCs w:val="22"/>
            </w:rPr>
            <m:t>]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 xml:space="preserve">                                  </m:t>
          </m:r>
          <m:sSub>
            <m:sSubPr/>
            <m:e>
              <m:r>
                <m:rPr/>
                <w:rPr>
                  <w:rFonts w:ascii="Cambria Math" w:hAnsi="Cambria Math"/>
                  <w:sz w:val="22"/>
                  <w:szCs w:val="22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 xml:space="preserve"> = 30(tan 71,941° − tan 18,195°)</m:t>
          </m:r>
        </m:oMath>
      </m:oMathPara>
    </w:p>
    <w:p ns1:paraId="35D126CF" ns1:textId="02A167B2" w:rsidR="00791F74" w:rsidRPr="0020060E" w:rsidRDefault="0020060E" w:rsidP="00B31AEF">
      <w:pPr>
        <w:spacing w:line="440" w:lineRule="atLeast"/>
        <w:jc w:val="center"/>
        <w:rPr>
          <w:b/>
          <w:bCs/>
          <w:iCs/>
          <w:sz w:val="22"/>
          <w:szCs w:val="22"/>
        </w:rPr>
      </w:pPr>
      <m:oMathPara>
        <m:oMathParaPr>
          <m:jc m:val="left"/>
        </m:oMathParaPr>
        <m:oMath>
          <m:r>
            <m:rPr>
              <m:sty m:val="b"/>
            </m:rPr>
            <w:rPr>
              <w:rFonts w:ascii="Cambria Math" w:hAnsi="Cambria Math"/>
              <w:b/>
              <w:bCs/>
              <w:sz w:val="22"/>
              <w:szCs w:val="22"/>
            </w:rPr>
            <m:t xml:space="preserve">                                                               </m:t>
          </m:r>
          <m:sSub>
            <m:sSubPr/>
            <m:e>
              <m:r>
                <m:rPr/>
                <w:rPr>
                  <w:b/>
                  <w:bCs/>
                  <w:rFonts w:ascii="Cambria Math" w:hAnsi="Cambria Math"/>
                  <w:sz w:val="22"/>
                  <w:szCs w:val="22"/>
                </w:rPr>
                <m:t>Q</m:t>
              </m:r>
            </m:e>
            <m:sub>
              <m:r>
                <m:rPr>
                  <m:sty m:val="b"/>
                </m:rPr>
                <w:rPr>
                  <w:b/>
                  <w:bCs/>
                  <w:rFonts w:ascii="Cambria Math" w:hAnsi="Cambria Math"/>
                  <w:sz w:val="22"/>
                  <w:szCs w:val="22"/>
                </w:rPr>
                <m:t>C</m:t>
              </m:r>
            </m:sub>
          </m:sSub>
          <m:r>
            <m:rPr>
              <m:sty m:val="b"/>
            </m:rPr>
            <w:rPr>
              <w:rFonts w:ascii="Cambria Math" w:hAnsi="Cambria Math"/>
              <w:b/>
              <w:bCs/>
              <w:sz w:val="22"/>
              <w:szCs w:val="22"/>
            </w:rPr>
            <m:t xml:space="preserve"> = 82,147 var</m:t>
          </m:r>
        </m:oMath>
      </m:oMathPara>
    </w:p>
    <w:p ns1:paraId="00E93409" ns1:textId="205F6A6B" w:rsidR="00791F74" w:rsidRDefault="00072741">
      <w:pPr>
        <w:keepNext/>
        <w:spacing w:after="100" w:line="276" w:lineRule="auto"/>
      </w:pPr>
      <w:r>
        <w:rPr>
          <w:rFonts w:ascii="Times New Roman" w:hAnsi="Times New Roman" w:cs="Times New Roman"/>
          <w:sz w:val="24"/>
          <w:szCs w:val="24"/>
        </w:rPr>
        <w:t>Proud kompenzačního kondenzátoru:</w:t>
      </w:r>
    </w:p>
    <w:p ns1:paraId="58CECA03" ns1:textId="39A5EA67" w:rsidR="00AB1432" w:rsidRPr="0020060E" w:rsidRDefault="00A37CF0" w:rsidP="00AB1432">
      <w:pPr>
        <w:keepNext/>
        <w:spacing w:line="480" w:lineRule="atLeast"/>
        <w:jc w:val="center"/>
        <w:rPr>
          <w:iCs/>
          <w:sz w:val="22"/>
          <w:szCs w:val="22"/>
        </w:rPr>
      </w:pPr>
      <m:oMathPara>
        <m:oMathParaPr>
          <m:jc m:val="left"/>
        </m:oMathParaPr>
        <m:oMath>
          <m:sSub>
            <m:sSubPr/>
            <m:e>
              <m:r>
                <m:rPr/>
                <w:rPr>
                  <w:rFonts w:ascii="Cambria Math" w:hAnsi="Cambria Math"/>
                  <w:sz w:val="22"/>
                  <w:szCs w:val="22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C</m:t>
              </m:r>
            </m:sub>
          </m:sSub>
          <m:r>
            <m:rPr/>
            <w:rPr>
              <w:rFonts w:ascii="Cambria Math" w:hAnsi="Cambria Math"/>
              <w:sz w:val="22"/>
              <w:szCs w:val="22"/>
            </w:rPr>
            <m:t xml:space="preserve"> = </m:t>
          </m:r>
          <m:f>
            <m:fPr/>
            <m:num>
              <m:sSub>
                <m:sSubPr/>
                <m:e>
                  <m:r>
                    <m:rPr/>
                    <w:rPr>
                      <w:rFonts w:ascii="Cambria Math" w:hAnsi="Cambria Math"/>
                      <w:sz w:val="22"/>
                      <w:szCs w:val="22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C</m:t>
                  </m:r>
                </m:sub>
              </m:sSub>
            </m:num>
            <m:den>
              <m:r>
                <m:rPr/>
                <w:rPr>
                  <w:rFonts w:ascii="Cambria Math" w:hAnsi="Cambria Math"/>
                  <w:sz w:val="22"/>
                  <w:szCs w:val="22"/>
                </w:rPr>
                <m:t>U</m:t>
              </m:r>
            </m:den>
          </m:f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 xml:space="preserve">                                  </m:t>
          </m:r>
          <m:sSub>
            <m:sSubPr/>
            <m:e>
              <m:r>
                <m:rPr/>
                <w:rPr>
                  <w:rFonts w:ascii="Cambria Math" w:hAnsi="Cambria Math"/>
                  <w:sz w:val="22"/>
                  <w:szCs w:val="22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C</m:t>
              </m:r>
            </m:sub>
          </m:sSub>
          <m:r>
            <m:rPr/>
            <w:rPr>
              <w:rFonts w:ascii="Cambria Math" w:hAnsi="Cambria Math"/>
              <w:sz w:val="22"/>
              <w:szCs w:val="22"/>
            </w:rPr>
            <m:t xml:space="preserve"> = </m:t>
          </m:r>
          <m:f>
            <m:fPr/>
            <m:num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82,147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230</m:t>
              </m:r>
            </m:den>
          </m:f>
        </m:oMath>
      </m:oMathPara>
    </w:p>
    <w:p ns1:paraId="35D126CF" ns1:textId="02A167B2" w:rsidR="00791F74" w:rsidRPr="0020060E" w:rsidRDefault="0020060E" w:rsidP="00B31AEF">
      <w:pPr>
        <w:spacing w:line="440" w:lineRule="atLeast"/>
        <w:jc w:val="center"/>
        <w:rPr>
          <w:b/>
          <w:bCs/>
          <w:iCs/>
          <w:sz w:val="22"/>
          <w:szCs w:val="22"/>
        </w:rPr>
      </w:pPr>
      <m:oMathPara>
        <m:oMathParaPr>
          <m:jc m:val="left"/>
        </m:oMathParaPr>
        <m:oMath>
          <m:r>
            <m:rPr>
              <m:sty m:val="b"/>
            </m:rPr>
            <w:rPr>
              <w:rFonts w:ascii="Cambria Math" w:hAnsi="Cambria Math"/>
              <w:b/>
              <w:bCs/>
              <w:sz w:val="22"/>
              <w:szCs w:val="22"/>
            </w:rPr>
            <m:t xml:space="preserve">                                                               </m:t>
          </m:r>
          <m:sSub>
            <m:sSubPr/>
            <m:e>
              <m:r>
                <m:rPr/>
                <w:rPr>
                  <w:b/>
                  <w:bCs/>
                  <w:rFonts w:ascii="Cambria Math" w:hAnsi="Cambria Math"/>
                  <w:sz w:val="22"/>
                  <w:szCs w:val="22"/>
                </w:rPr>
                <m:t>I</m:t>
              </m:r>
            </m:e>
            <m:sub>
              <m:r>
                <m:rPr>
                  <m:sty m:val="b"/>
                </m:rPr>
                <w:rPr>
                  <w:b/>
                  <w:bCs/>
                  <w:rFonts w:ascii="Cambria Math" w:hAnsi="Cambria Math"/>
                  <w:sz w:val="22"/>
                  <w:szCs w:val="22"/>
                </w:rPr>
                <m:t>C</m:t>
              </m:r>
            </m:sub>
          </m:sSub>
          <m:r>
            <m:rPr>
              <m:sty m:val="b"/>
            </m:rPr>
            <w:rPr>
              <w:rFonts w:ascii="Cambria Math" w:hAnsi="Cambria Math"/>
              <w:b/>
              <w:bCs/>
              <w:sz w:val="22"/>
              <w:szCs w:val="22"/>
            </w:rPr>
            <m:t xml:space="preserve"> = 0,357 A</m:t>
          </m:r>
        </m:oMath>
      </m:oMathPara>
    </w:p>
    <w:p ns1:paraId="00E93409" ns1:textId="205F6A6B" w:rsidR="00791F74" w:rsidRDefault="00072741">
      <w:pPr>
        <w:keepNext/>
        <w:spacing w:after="100" w:line="276" w:lineRule="auto"/>
      </w:pPr>
      <w:r>
        <w:rPr>
          <w:rFonts w:ascii="Times New Roman" w:hAnsi="Times New Roman" w:cs="Times New Roman"/>
          <w:sz w:val="24"/>
          <w:szCs w:val="24"/>
        </w:rPr>
        <w:t>Kapacitní reaktance kondenzátoru:</w:t>
      </w:r>
    </w:p>
    <w:p ns1:paraId="58CECA03" ns1:textId="39A5EA67" w:rsidR="00AB1432" w:rsidRPr="0020060E" w:rsidRDefault="00A37CF0" w:rsidP="00AB1432">
      <w:pPr>
        <w:keepNext/>
        <w:spacing w:line="480" w:lineRule="atLeast"/>
        <w:jc w:val="center"/>
        <w:rPr>
          <w:iCs/>
          <w:sz w:val="22"/>
          <w:szCs w:val="22"/>
        </w:rPr>
      </w:pPr>
      <m:oMathPara>
        <m:oMathParaPr>
          <m:jc m:val="left"/>
        </m:oMathParaPr>
        <m:oMath>
          <m:sSub>
            <m:sSubPr/>
            <m:e>
              <m:r>
                <m:rPr/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C</m:t>
              </m:r>
            </m:sub>
          </m:sSub>
          <m:r>
            <m:rPr/>
            <w:rPr>
              <w:rFonts w:ascii="Cambria Math" w:hAnsi="Cambria Math"/>
              <w:sz w:val="22"/>
              <w:szCs w:val="22"/>
            </w:rPr>
            <m:t xml:space="preserve"> = </m:t>
          </m:r>
          <m:f>
            <m:fPr/>
            <m:num>
              <m:r>
                <m:rPr/>
                <w:rPr>
                  <w:rFonts w:ascii="Cambria Math" w:hAnsi="Cambria Math"/>
                  <w:sz w:val="22"/>
                  <w:szCs w:val="22"/>
                </w:rPr>
                <m:t>U</m:t>
              </m:r>
            </m:num>
            <m:den>
              <m:sSub>
                <m:sSubPr/>
                <m:e>
                  <m:r>
                    <m:rPr/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C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 xml:space="preserve">                                  </m:t>
          </m:r>
          <m:sSub>
            <m:sSubPr/>
            <m:e>
              <m:r>
                <m:rPr/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C</m:t>
              </m:r>
            </m:sub>
          </m:sSub>
          <m:r>
            <m:rPr/>
            <w:rPr>
              <w:rFonts w:ascii="Cambria Math" w:hAnsi="Cambria Math"/>
              <w:sz w:val="22"/>
              <w:szCs w:val="22"/>
            </w:rPr>
            <m:t xml:space="preserve"> = </m:t>
          </m:r>
          <m:f>
            <m:fPr/>
            <m:num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230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0,357</m:t>
              </m:r>
            </m:den>
          </m:f>
        </m:oMath>
      </m:oMathPara>
    </w:p>
    <w:p ns1:paraId="35D126CF" ns1:textId="02A167B2" w:rsidR="00791F74" w:rsidRPr="0020060E" w:rsidRDefault="0020060E" w:rsidP="00B31AEF">
      <w:pPr>
        <w:spacing w:line="440" w:lineRule="atLeast"/>
        <w:jc w:val="center"/>
        <w:rPr>
          <w:b/>
          <w:bCs/>
          <w:iCs/>
          <w:sz w:val="22"/>
          <w:szCs w:val="22"/>
        </w:rPr>
      </w:pPr>
      <m:oMathPara>
        <m:oMathParaPr>
          <m:jc m:val="left"/>
        </m:oMathParaPr>
        <m:oMath>
          <m:r>
            <m:rPr>
              <m:sty m:val="b"/>
            </m:rPr>
            <w:rPr>
              <w:rFonts w:ascii="Cambria Math" w:hAnsi="Cambria Math"/>
              <w:b/>
              <w:bCs/>
              <w:sz w:val="22"/>
              <w:szCs w:val="22"/>
            </w:rPr>
            <m:t xml:space="preserve">                                                               </m:t>
          </m:r>
          <m:sSub>
            <m:sSubPr/>
            <m:e>
              <m:r>
                <m:rPr/>
                <w:rPr>
                  <w:b/>
                  <w:bCs/>
                  <w:rFonts w:ascii="Cambria Math" w:hAnsi="Cambria Math"/>
                  <w:sz w:val="22"/>
                  <w:szCs w:val="22"/>
                </w:rPr>
                <m:t>X</m:t>
              </m:r>
            </m:e>
            <m:sub>
              <m:r>
                <m:rPr>
                  <m:sty m:val="b"/>
                </m:rPr>
                <w:rPr>
                  <w:b/>
                  <w:bCs/>
                  <w:rFonts w:ascii="Cambria Math" w:hAnsi="Cambria Math"/>
                  <w:sz w:val="22"/>
                  <w:szCs w:val="22"/>
                </w:rPr>
                <m:t>C</m:t>
              </m:r>
            </m:sub>
          </m:sSub>
          <m:r>
            <m:rPr>
              <m:sty m:val="b"/>
            </m:rPr>
            <w:rPr>
              <w:rFonts w:ascii="Cambria Math" w:hAnsi="Cambria Math"/>
              <w:b/>
              <w:bCs/>
              <w:sz w:val="22"/>
              <w:szCs w:val="22"/>
            </w:rPr>
            <m:t xml:space="preserve"> = 644,258 Ω</m:t>
          </m:r>
        </m:oMath>
      </m:oMathPara>
    </w:p>
    <w:p ns1:paraId="00E93409" ns1:textId="205F6A6B" w:rsidR="00791F74" w:rsidRDefault="00072741">
      <w:pPr>
        <w:keepNext/>
        <w:spacing w:after="100" w:line="276" w:lineRule="auto"/>
      </w:pPr>
      <w:r>
        <w:rPr>
          <w:rFonts w:ascii="Times New Roman" w:hAnsi="Times New Roman" w:cs="Times New Roman"/>
          <w:sz w:val="24"/>
          <w:szCs w:val="24"/>
        </w:rPr>
        <w:t>Kapacita kompenzačního kondenzátoru:</w:t>
      </w:r>
    </w:p>
    <w:p ns1:paraId="58CECA03" ns1:textId="39A5EA67" w:rsidR="00AB1432" w:rsidRPr="0020060E" w:rsidRDefault="00A37CF0" w:rsidP="00AB1432">
      <w:pPr>
        <w:keepNext/>
        <w:spacing w:line="480" w:lineRule="atLeast"/>
        <w:jc w:val="center"/>
        <w:rPr>
          <w:iCs/>
          <w:sz w:val="22"/>
          <w:szCs w:val="22"/>
        </w:rPr>
      </w:pPr>
      <m:oMathPara>
        <m:oMathParaPr>
          <m:jc m:val="left"/>
        </m:oMathParaPr>
        <m:oMath>
          <m:r>
            <m:rPr/>
            <w:rPr>
              <w:rFonts w:ascii="Cambria Math" w:hAnsi="Cambria Math"/>
              <w:sz w:val="22"/>
              <w:szCs w:val="22"/>
            </w:rPr>
            <m:t>ω</m:t>
          </m:r>
          <m:r>
            <m:rPr/>
            <w:rPr>
              <w:rFonts w:ascii="Cambria Math" w:hAnsi="Cambria Math"/>
              <w:sz w:val="22"/>
              <w:szCs w:val="22"/>
            </w:rPr>
            <m:t xml:space="preserve"> = 2·π·</m:t>
          </m:r>
          <m:r>
            <m:rPr/>
            <w:rPr>
              <w:rFonts w:ascii="Cambria Math" w:hAnsi="Cambria Math"/>
              <w:sz w:val="22"/>
              <w:szCs w:val="22"/>
            </w:rPr>
            <m:t>f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 xml:space="preserve">                                  </m:t>
          </m:r>
          <m:r>
            <m:rPr/>
            <w:rPr>
              <w:rFonts w:ascii="Cambria Math" w:hAnsi="Cambria Math"/>
              <w:sz w:val="22"/>
              <w:szCs w:val="22"/>
            </w:rPr>
            <m:t>ω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 xml:space="preserve"> = 2·π·50</m:t>
          </m:r>
        </m:oMath>
      </m:oMathPara>
    </w:p>
    <w:p ns1:paraId="35D126CF" ns1:textId="02A167B2" w:rsidR="00791F74" w:rsidRPr="0020060E" w:rsidRDefault="0020060E" w:rsidP="00B31AEF">
      <w:pPr>
        <w:spacing w:line="440" w:lineRule="atLeast"/>
        <w:jc w:val="center"/>
        <w:rPr>
          <w:b/>
          <w:bCs/>
          <w:iCs/>
          <w:sz w:val="22"/>
          <w:szCs w:val="22"/>
        </w:rPr>
      </w:pPr>
      <m:oMathPara>
        <m:oMathParaPr>
          <m:jc m:val="left"/>
        </m:oMathParaPr>
        <m:oMath>
          <m:r>
            <m:rPr>
              <m:sty m:val="b"/>
            </m:rPr>
            <w:rPr>
              <w:rFonts w:ascii="Cambria Math" w:hAnsi="Cambria Math"/>
              <w:b/>
              <w:bCs/>
              <w:sz w:val="22"/>
              <w:szCs w:val="22"/>
            </w:rPr>
            <m:t xml:space="preserve">                                                               </m:t>
          </m:r>
          <m:r>
            <m:rPr/>
            <w:rPr>
              <w:rFonts w:ascii="Cambria Math" w:hAnsi="Cambria Math"/>
              <w:b/>
              <w:bCs/>
              <w:sz w:val="22"/>
              <w:szCs w:val="22"/>
            </w:rPr>
            <m:t>ω</m:t>
          </m:r>
          <m:r>
            <m:rPr>
              <m:sty m:val="b"/>
            </m:rPr>
            <w:rPr>
              <w:rFonts w:ascii="Cambria Math" w:hAnsi="Cambria Math"/>
              <w:b/>
              <w:bCs/>
              <w:sz w:val="22"/>
              <w:szCs w:val="22"/>
            </w:rPr>
            <m:t xml:space="preserve"> = 314,159 rad·s⁻¹</m:t>
          </m:r>
        </m:oMath>
      </m:oMathPara>
    </w:p>
    <w:p ns1:paraId="58CECA03" ns1:textId="39A5EA67" w:rsidR="00AB1432" w:rsidRPr="0020060E" w:rsidRDefault="00A37CF0" w:rsidP="00AB1432">
      <w:pPr>
        <w:spacing w:line="480" w:lineRule="atLeast"/>
        <w:jc w:val="center"/>
        <w:rPr>
          <w:iCs/>
          <w:sz w:val="22"/>
          <w:szCs w:val="22"/>
        </w:rPr>
      </w:pPr>
      <m:oMathPara>
        <m:oMathParaPr>
          <m:jc m:val="left"/>
        </m:oMathParaPr>
        <m:oMath>
          <m:sSub>
            <m:sSubPr/>
            <m:e>
              <m:r>
                <m:rPr/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C</m:t>
              </m:r>
            </m:sub>
          </m:sSub>
          <m:r>
            <m:rPr/>
            <w:rPr>
              <w:rFonts w:ascii="Cambria Math" w:hAnsi="Cambria Math"/>
              <w:sz w:val="22"/>
              <w:szCs w:val="22"/>
            </w:rPr>
            <m:t xml:space="preserve"> = </m:t>
          </m:r>
          <m:f>
            <m:fPr/>
            <m:num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1</m:t>
              </m:r>
            </m:num>
            <m:den>
              <m:r>
                <m:rPr/>
                <w:rPr>
                  <w:rFonts w:ascii="Cambria Math" w:hAnsi="Cambria Math"/>
                  <w:sz w:val="22"/>
                  <w:szCs w:val="22"/>
                </w:rPr>
                <m:t>ω</m:t>
              </m:r>
              <m:r>
                <m:rPr/>
                <w:rPr>
                  <w:rFonts w:ascii="Cambria Math" w:hAnsi="Cambria Math"/>
                  <w:sz w:val="22"/>
                  <w:szCs w:val="22"/>
                </w:rPr>
                <m:t>·</m:t>
              </m:r>
              <m:sSub>
                <m:sSubPr/>
                <m:e>
                  <m:r>
                    <m:rPr/>
                    <w:rPr>
                      <w:rFonts w:ascii="Cambria Math" w:hAnsi="Cambria Math"/>
                      <w:sz w:val="22"/>
                      <w:szCs w:val="22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K</m:t>
                  </m:r>
                </m:sub>
              </m:sSub>
            </m:den>
          </m:f>
          <m:r>
            <m:rPr/>
            <w:rPr>
              <w:rFonts w:ascii="Cambria Math" w:hAnsi="Cambria Math"/>
              <w:sz w:val="22"/>
              <w:szCs w:val="22"/>
            </w:rPr>
            <m:t xml:space="preserve">   →   </m:t>
          </m:r>
          <m:sSub>
            <m:sSubPr/>
            <m:e>
              <m:r>
                <m:rPr/>
                <w:rPr>
                  <w:rFonts w:ascii="Cambria Math" w:hAnsi="Cambria Math"/>
                  <w:sz w:val="22"/>
                  <w:szCs w:val="22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K</m:t>
              </m:r>
            </m:sub>
          </m:sSub>
          <m:r>
            <m:rPr/>
            <w:rPr>
              <w:rFonts w:ascii="Cambria Math" w:hAnsi="Cambria Math"/>
              <w:sz w:val="22"/>
              <w:szCs w:val="22"/>
            </w:rPr>
            <m:t xml:space="preserve"> = </m:t>
          </m:r>
          <m:f>
            <m:fPr/>
            <m:num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1</m:t>
              </m:r>
            </m:num>
            <m:den>
              <m:r>
                <m:rPr/>
                <w:rPr>
                  <w:rFonts w:ascii="Cambria Math" w:hAnsi="Cambria Math"/>
                  <w:sz w:val="22"/>
                  <w:szCs w:val="22"/>
                </w:rPr>
                <m:t>ω</m:t>
              </m:r>
              <m:r>
                <m:rPr/>
                <w:rPr>
                  <w:rFonts w:ascii="Cambria Math" w:hAnsi="Cambria Math"/>
                  <w:sz w:val="22"/>
                  <w:szCs w:val="22"/>
                </w:rPr>
                <m:t>·</m:t>
              </m:r>
              <m:sSub>
                <m:sSubPr/>
                <m:e>
                  <m:r>
                    <m:rPr/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C</m:t>
                  </m:r>
                </m:sub>
              </m:sSub>
            </m:den>
          </m:f>
        </m:oMath>
      </m:oMathPara>
    </w:p>
    <w:p ns1:paraId="58CECA03" ns1:textId="39A5EA67" w:rsidR="00AB1432" w:rsidRPr="0020060E" w:rsidRDefault="00A37CF0" w:rsidP="00AB1432">
      <w:pPr>
        <w:keepNext/>
        <w:spacing w:line="480" w:lineRule="atLeast"/>
        <w:jc w:val="center"/>
        <w:rPr>
          <w:iCs/>
          <w:sz w:val="22"/>
          <w:szCs w:val="22"/>
        </w:rPr>
      </w:pPr>
      <m:oMathPara>
        <m:oMathParaPr>
          <m:jc m:val="left"/>
        </m:oMathParaPr>
        <m:oMath>
          <m:sSub>
            <m:sSubPr/>
            <m:e>
              <m:r>
                <m:rPr/>
                <w:rPr>
                  <w:rFonts w:ascii="Cambria Math" w:hAnsi="Cambria Math"/>
                  <w:sz w:val="22"/>
                  <w:szCs w:val="22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K</m:t>
              </m:r>
            </m:sub>
          </m:sSub>
          <m:r>
            <m:rPr/>
            <w:rPr>
              <w:rFonts w:ascii="Cambria Math" w:hAnsi="Cambria Math"/>
              <w:sz w:val="22"/>
              <w:szCs w:val="22"/>
            </w:rPr>
            <m:t xml:space="preserve"> = </m:t>
          </m:r>
          <m:f>
            <m:fPr/>
            <m:num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314,159·644,258</m:t>
              </m:r>
            </m:den>
          </m:f>
        </m:oMath>
      </m:oMathPara>
    </w:p>
    <w:p ns1:paraId="35D126CF" ns1:textId="02A167B2" w:rsidR="00791F74" w:rsidRPr="0020060E" w:rsidRDefault="0020060E" w:rsidP="00B31AEF">
      <w:pPr>
        <w:spacing w:line="440" w:lineRule="atLeast"/>
        <w:jc w:val="center"/>
        <w:rPr>
          <w:b/>
          <w:bCs/>
          <w:iCs/>
          <w:sz w:val="22"/>
          <w:szCs w:val="22"/>
        </w:rPr>
      </w:pPr>
      <m:oMathPara>
        <m:oMathParaPr>
          <m:jc m:val="left"/>
        </m:oMathParaPr>
        <m:oMath>
          <m:r>
            <m:rPr>
              <m:sty m:val="b"/>
            </m:rPr>
            <w:rPr>
              <w:rFonts w:ascii="Cambria Math" w:hAnsi="Cambria Math"/>
              <w:b/>
              <w:bCs/>
              <w:sz w:val="22"/>
              <w:szCs w:val="22"/>
            </w:rPr>
            <m:t xml:space="preserve">                                                               </m:t>
          </m:r>
          <m:sSub>
            <m:sSubPr/>
            <m:e>
              <m:r>
                <m:rPr/>
                <w:rPr>
                  <w:b/>
                  <w:bCs/>
                  <w:rFonts w:ascii="Cambria Math" w:hAnsi="Cambria Math"/>
                  <w:sz w:val="22"/>
                  <w:szCs w:val="22"/>
                </w:rPr>
                <m:t>C</m:t>
              </m:r>
            </m:e>
            <m:sub>
              <m:r>
                <m:rPr>
                  <m:sty m:val="b"/>
                </m:rPr>
                <w:rPr>
                  <w:b/>
                  <w:bCs/>
                  <w:rFonts w:ascii="Cambria Math" w:hAnsi="Cambria Math"/>
                  <w:sz w:val="22"/>
                  <w:szCs w:val="22"/>
                </w:rPr>
                <m:t>K</m:t>
              </m:r>
            </m:sub>
          </m:sSub>
          <m:r>
            <m:rPr>
              <m:sty m:val="b"/>
            </m:rPr>
            <w:rPr>
              <w:rFonts w:ascii="Cambria Math" w:hAnsi="Cambria Math"/>
              <w:b/>
              <w:bCs/>
              <w:sz w:val="22"/>
              <w:szCs w:val="22"/>
            </w:rPr>
            <m:t xml:space="preserve"> = 4,941·10⁻⁶ F = 4,941 µF</m:t>
          </m:r>
        </m:oMath>
      </m:oMathPara>
    </w:p>
    <w:p ns1:paraId="503B72F2" ns1:textId="582DD015" w:rsidR="00791F74" w:rsidRDefault="00BB35C1" w:rsidP="00BB35C1">
      <w:pPr>
        <w:spacing w:after="10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     Jde o teoreticky vypočtenou hodnotu. Praktická normalizovaná kapacita se nevybírá, protože ji zadání nepožaduje.</w:t>
      </w:r>
    </w:p>
    <w:p ns1:paraId="00E93409" ns1:textId="205F6A6B" w:rsidR="00791F74" w:rsidRDefault="00072741">
      <w:pPr>
        <w:keepNext/>
        <w:spacing w:after="100" w:line="276" w:lineRule="auto"/>
      </w:pPr>
      <w:r>
        <w:rPr>
          <w:rFonts w:ascii="Times New Roman" w:hAnsi="Times New Roman" w:cs="Times New Roman"/>
          <w:sz w:val="24"/>
          <w:szCs w:val="24"/>
        </w:rPr>
        <w:t>Napěťové dimenzování kondenzátoru:</w:t>
      </w:r>
    </w:p>
    <w:p ns1:paraId="58CECA03" ns1:textId="39A5EA67" w:rsidR="00AB1432" w:rsidRPr="0020060E" w:rsidRDefault="00A37CF0" w:rsidP="00AB1432">
      <w:pPr>
        <w:keepNext/>
        <w:spacing w:line="480" w:lineRule="atLeast"/>
        <w:jc w:val="center"/>
        <w:rPr>
          <w:iCs/>
          <w:sz w:val="22"/>
          <w:szCs w:val="22"/>
        </w:rPr>
      </w:pPr>
      <m:oMathPara>
        <m:oMathParaPr>
          <m:jc m:val="left"/>
        </m:oMathParaPr>
        <m:oMath>
          <m:sSub>
            <m:sSubPr/>
            <m:e>
              <m:r>
                <m:rPr/>
                <w:rPr>
                  <w:rFonts w:ascii="Cambria Math" w:hAnsi="Cambria Math"/>
                  <w:sz w:val="22"/>
                  <w:szCs w:val="22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m</m:t>
              </m:r>
            </m:sub>
          </m:sSub>
          <m:r>
            <m:rPr/>
            <w:rPr>
              <w:rFonts w:ascii="Cambria Math" w:hAnsi="Cambria Math"/>
              <w:sz w:val="22"/>
              <w:szCs w:val="22"/>
            </w:rPr>
            <m:t xml:space="preserve"> = </m:t>
          </m:r>
          <m:rad>
            <m:radPr>
              <m:degHide m:val="1"/>
            </m:radPr>
            <m:deg/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2</m:t>
              </m:r>
            </m:e>
          </m:rad>
          <m:r>
            <m:rPr/>
            <w:rPr>
              <w:rFonts w:ascii="Cambria Math" w:hAnsi="Cambria Math"/>
              <w:sz w:val="22"/>
              <w:szCs w:val="22"/>
            </w:rPr>
            <m:t>·</m:t>
          </m:r>
          <m:r>
            <m:rPr/>
            <w:rPr>
              <w:rFonts w:ascii="Cambria Math" w:hAnsi="Cambria Math"/>
              <w:sz w:val="22"/>
              <w:szCs w:val="22"/>
            </w:rPr>
            <m:t>U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 xml:space="preserve">                                  </m:t>
          </m:r>
          <m:sSub>
            <m:sSubPr/>
            <m:e>
              <m:r>
                <m:rPr/>
                <w:rPr>
                  <w:rFonts w:ascii="Cambria Math" w:hAnsi="Cambria Math"/>
                  <w:sz w:val="22"/>
                  <w:szCs w:val="22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m</m:t>
              </m:r>
            </m:sub>
          </m:sSub>
          <m:r>
            <m:rPr/>
            <w:rPr>
              <w:rFonts w:ascii="Cambria Math" w:hAnsi="Cambria Math"/>
              <w:sz w:val="22"/>
              <w:szCs w:val="22"/>
            </w:rPr>
            <m:t xml:space="preserve"> = </m:t>
          </m:r>
          <m:rad>
            <m:radPr>
              <m:degHide m:val="1"/>
            </m:radPr>
            <m:deg/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2</m:t>
              </m:r>
            </m:e>
          </m:rad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·230</m:t>
          </m:r>
        </m:oMath>
      </m:oMathPara>
    </w:p>
    <w:p ns1:paraId="35D126CF" ns1:textId="02A167B2" w:rsidR="00791F74" w:rsidRPr="0020060E" w:rsidRDefault="0020060E" w:rsidP="00B31AEF">
      <w:pPr>
        <w:spacing w:line="440" w:lineRule="atLeast"/>
        <w:jc w:val="center"/>
        <w:rPr>
          <w:b/>
          <w:bCs/>
          <w:iCs/>
          <w:sz w:val="22"/>
          <w:szCs w:val="22"/>
        </w:rPr>
      </w:pPr>
      <m:oMathPara>
        <m:oMathParaPr>
          <m:jc m:val="left"/>
        </m:oMathParaPr>
        <m:oMath>
          <m:r>
            <m:rPr>
              <m:sty m:val="b"/>
            </m:rPr>
            <w:rPr>
              <w:rFonts w:ascii="Cambria Math" w:hAnsi="Cambria Math"/>
              <w:b/>
              <w:bCs/>
              <w:sz w:val="22"/>
              <w:szCs w:val="22"/>
            </w:rPr>
            <m:t xml:space="preserve">                                                               </m:t>
          </m:r>
          <m:sSub>
            <m:sSubPr/>
            <m:e>
              <m:r>
                <m:rPr/>
                <w:rPr>
                  <w:b/>
                  <w:bCs/>
                  <w:rFonts w:ascii="Cambria Math" w:hAnsi="Cambria Math"/>
                  <w:sz w:val="22"/>
                  <w:szCs w:val="22"/>
                </w:rPr>
                <m:t>U</m:t>
              </m:r>
            </m:e>
            <m:sub>
              <m:r>
                <m:rPr>
                  <m:sty m:val="b"/>
                </m:rPr>
                <w:rPr>
                  <w:b/>
                  <w:bCs/>
                  <w:rFonts w:ascii="Cambria Math" w:hAnsi="Cambria Math"/>
                  <w:sz w:val="22"/>
                  <w:szCs w:val="22"/>
                </w:rPr>
                <m:t>m</m:t>
              </m:r>
            </m:sub>
          </m:sSub>
          <m:r>
            <m:rPr>
              <m:sty m:val="b"/>
            </m:rPr>
            <w:rPr>
              <w:rFonts w:ascii="Cambria Math" w:hAnsi="Cambria Math"/>
              <w:b/>
              <w:bCs/>
              <w:sz w:val="22"/>
              <w:szCs w:val="22"/>
            </w:rPr>
            <m:t xml:space="preserve"> = 325,269 V ≈ 325 V</m:t>
          </m:r>
        </m:oMath>
      </m:oMathPara>
    </w:p>
    <w:p ns1:paraId="503B72F2" ns1:textId="582DD015" w:rsidR="00791F74" w:rsidRDefault="00BB35C1" w:rsidP="00BB35C1">
      <w:pPr>
        <w:spacing w:after="10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     Hodnota 325,269 V je amplituda napájecího napětí, nikoli AC jmenovitá hodnota uvedená na kondenzátoru. Kondenzátor musí být výrobcem určen pro trvalý provoz alespoň při 230 V AC / 50 Hz, bezpečně snášet vypočtenou amplitudu a provozní přepětí. Vhodný je fóliový kompenzační kondenzátor, nikoli běžný polarizovaný elektrolytický kondenzátor.</w:t>
      </w:r>
    </w:p>
    <w:p ns1:paraId="00E93409" ns1:textId="205F6A6B" w:rsidR="00791F74" w:rsidRDefault="00072741">
      <w:pPr>
        <w:keepNext/>
        <w:spacing w:after="100" w:line="276" w:lineRule="auto"/>
      </w:pPr>
      <w:r>
        <w:rPr>
          <w:rFonts w:ascii="Times New Roman" w:hAnsi="Times New Roman" w:cs="Times New Roman"/>
          <w:sz w:val="24"/>
          <w:szCs w:val="24"/>
        </w:rPr>
        <w:t>Proudy před kompenzací a po kompenzaci:</w:t>
      </w:r>
    </w:p>
    <w:p ns1:paraId="58CECA03" ns1:textId="39A5EA67" w:rsidR="00AB1432" w:rsidRPr="0020060E" w:rsidRDefault="00A37CF0" w:rsidP="00AB1432">
      <w:pPr>
        <w:keepNext/>
        <w:spacing w:line="480" w:lineRule="atLeast"/>
        <w:jc w:val="center"/>
        <w:rPr>
          <w:iCs/>
          <w:sz w:val="22"/>
          <w:szCs w:val="22"/>
        </w:rPr>
      </w:pPr>
      <m:oMathPara>
        <m:oMathParaPr>
          <m:jc m:val="left"/>
        </m:oMathParaPr>
        <m:oMath>
          <m:r>
            <m:rPr/>
            <w:rPr>
              <w:rFonts w:ascii="Cambria Math" w:hAnsi="Cambria Math"/>
              <w:sz w:val="22"/>
              <w:szCs w:val="22"/>
            </w:rPr>
            <m:t>I</m:t>
          </m:r>
          <m:r>
            <m:rPr/>
            <w:rPr>
              <w:rFonts w:ascii="Cambria Math" w:hAnsi="Cambria Math"/>
              <w:sz w:val="22"/>
              <w:szCs w:val="22"/>
            </w:rPr>
            <m:t xml:space="preserve"> = </m:t>
          </m:r>
          <m:f>
            <m:fPr/>
            <m:num>
              <m:r>
                <m:rPr/>
                <w:rPr>
                  <w:rFonts w:ascii="Cambria Math" w:hAnsi="Cambria Math"/>
                  <w:sz w:val="22"/>
                  <w:szCs w:val="22"/>
                </w:rPr>
                <m:t>P</m:t>
              </m:r>
            </m:num>
            <m:den>
              <m:r>
                <m:rPr/>
                <w:rPr>
                  <w:rFonts w:ascii="Cambria Math" w:hAnsi="Cambria Math"/>
                  <w:sz w:val="22"/>
                  <w:szCs w:val="22"/>
                </w:rPr>
                <m:t>U</m:t>
              </m:r>
              <m:r>
                <m:rPr/>
                <w:rPr>
                  <w:rFonts w:ascii="Cambria Math" w:hAnsi="Cambria Math"/>
                  <w:sz w:val="22"/>
                  <w:szCs w:val="22"/>
                </w:rPr>
                <m:t>·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cos</m:t>
              </m:r>
              <m:r>
                <m:rPr/>
                <w:rPr>
                  <w:rFonts w:ascii="Cambria Math" w:hAnsi="Cambria Math"/>
                  <w:sz w:val="22"/>
                  <w:szCs w:val="22"/>
                </w:rPr>
                <m:t>φ</m:t>
              </m:r>
            </m:den>
          </m:f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 xml:space="preserve">                                  </m:t>
          </m:r>
          <m:r>
            <m:rPr/>
            <w:rPr>
              <w:rFonts w:ascii="Cambria Math" w:hAnsi="Cambria Math"/>
              <w:sz w:val="22"/>
              <w:szCs w:val="22"/>
            </w:rPr>
            <m:t>I</m:t>
          </m:r>
          <m:r>
            <m:rPr/>
            <w:rPr>
              <w:rFonts w:ascii="Cambria Math" w:hAnsi="Cambria Math"/>
              <w:sz w:val="22"/>
              <w:szCs w:val="22"/>
            </w:rPr>
            <m:t xml:space="preserve"> = </m:t>
          </m:r>
          <m:f>
            <m:fPr/>
            <m:num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30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230·0,31</m:t>
              </m:r>
            </m:den>
          </m:f>
        </m:oMath>
      </m:oMathPara>
    </w:p>
    <w:p ns1:paraId="35D126CF" ns1:textId="02A167B2" w:rsidR="00791F74" w:rsidRPr="0020060E" w:rsidRDefault="0020060E" w:rsidP="00B31AEF">
      <w:pPr>
        <w:spacing w:line="440" w:lineRule="atLeast"/>
        <w:jc w:val="center"/>
        <w:rPr>
          <w:b/>
          <w:bCs/>
          <w:iCs/>
          <w:sz w:val="22"/>
          <w:szCs w:val="22"/>
        </w:rPr>
      </w:pPr>
      <m:oMathPara>
        <m:oMathParaPr>
          <m:jc m:val="left"/>
        </m:oMathParaPr>
        <m:oMath>
          <m:r>
            <m:rPr>
              <m:sty m:val="b"/>
            </m:rPr>
            <w:rPr>
              <w:rFonts w:ascii="Cambria Math" w:hAnsi="Cambria Math"/>
              <w:b/>
              <w:bCs/>
              <w:sz w:val="22"/>
              <w:szCs w:val="22"/>
            </w:rPr>
            <m:t xml:space="preserve">                                                               </m:t>
          </m:r>
          <m:r>
            <m:rPr/>
            <w:rPr>
              <w:rFonts w:ascii="Cambria Math" w:hAnsi="Cambria Math"/>
              <w:b/>
              <w:bCs/>
              <w:sz w:val="22"/>
              <w:szCs w:val="22"/>
            </w:rPr>
            <m:t>I</m:t>
          </m:r>
          <m:r>
            <m:rPr>
              <m:sty m:val="b"/>
            </m:rPr>
            <w:rPr>
              <w:rFonts w:ascii="Cambria Math" w:hAnsi="Cambria Math"/>
              <w:b/>
              <w:bCs/>
              <w:sz w:val="22"/>
              <w:szCs w:val="22"/>
            </w:rPr>
            <m:t xml:space="preserve"> = 0,421 A</m:t>
          </m:r>
        </m:oMath>
      </m:oMathPara>
    </w:p>
    <w:p ns1:paraId="58CECA03" ns1:textId="39A5EA67" w:rsidR="00AB1432" w:rsidRPr="0020060E" w:rsidRDefault="00A37CF0" w:rsidP="00AB1432">
      <w:pPr>
        <w:keepNext/>
        <w:spacing w:line="480" w:lineRule="atLeast"/>
        <w:jc w:val="center"/>
        <w:rPr>
          <w:iCs/>
          <w:sz w:val="22"/>
          <w:szCs w:val="22"/>
        </w:rPr>
      </w:pPr>
      <m:oMathPara>
        <m:oMathParaPr>
          <m:jc m:val="left"/>
        </m:oMathParaPr>
        <m:oMath>
          <m:r>
            <m:rPr/>
            <w:rPr>
              <w:rFonts w:ascii="Cambria Math" w:hAnsi="Cambria Math"/>
              <w:sz w:val="22"/>
              <w:szCs w:val="22"/>
            </w:rPr>
            <m:t>I′</m:t>
          </m:r>
          <m:r>
            <m:rPr/>
            <w:rPr>
              <w:rFonts w:ascii="Cambria Math" w:hAnsi="Cambria Math"/>
              <w:sz w:val="22"/>
              <w:szCs w:val="22"/>
            </w:rPr>
            <m:t xml:space="preserve"> = </m:t>
          </m:r>
          <m:f>
            <m:fPr/>
            <m:num>
              <m:r>
                <m:rPr/>
                <w:rPr>
                  <w:rFonts w:ascii="Cambria Math" w:hAnsi="Cambria Math"/>
                  <w:sz w:val="22"/>
                  <w:szCs w:val="22"/>
                </w:rPr>
                <m:t>P</m:t>
              </m:r>
            </m:num>
            <m:den>
              <m:r>
                <m:rPr/>
                <w:rPr>
                  <w:rFonts w:ascii="Cambria Math" w:hAnsi="Cambria Math"/>
                  <w:sz w:val="22"/>
                  <w:szCs w:val="22"/>
                </w:rPr>
                <m:t>U</m:t>
              </m:r>
              <m:r>
                <m:rPr/>
                <w:rPr>
                  <w:rFonts w:ascii="Cambria Math" w:hAnsi="Cambria Math"/>
                  <w:sz w:val="22"/>
                  <w:szCs w:val="22"/>
                </w:rPr>
                <m:t>·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cos</m:t>
              </m:r>
              <m:r>
                <m:rPr/>
                <w:rPr>
                  <w:rFonts w:ascii="Cambria Math" w:hAnsi="Cambria Math"/>
                  <w:sz w:val="22"/>
                  <w:szCs w:val="22"/>
                </w:rPr>
                <m:t>φ′</m:t>
              </m:r>
            </m:den>
          </m:f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 xml:space="preserve">                                  </m:t>
          </m:r>
          <m:r>
            <m:rPr/>
            <w:rPr>
              <w:rFonts w:ascii="Cambria Math" w:hAnsi="Cambria Math"/>
              <w:sz w:val="22"/>
              <w:szCs w:val="22"/>
            </w:rPr>
            <m:t>I′</m:t>
          </m:r>
          <m:r>
            <m:rPr/>
            <w:rPr>
              <w:rFonts w:ascii="Cambria Math" w:hAnsi="Cambria Math"/>
              <w:sz w:val="22"/>
              <w:szCs w:val="22"/>
            </w:rPr>
            <m:t xml:space="preserve"> = </m:t>
          </m:r>
          <m:f>
            <m:fPr/>
            <m:num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30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230·0,95</m:t>
              </m:r>
            </m:den>
          </m:f>
        </m:oMath>
      </m:oMathPara>
    </w:p>
    <w:p ns1:paraId="35D126CF" ns1:textId="02A167B2" w:rsidR="00791F74" w:rsidRPr="0020060E" w:rsidRDefault="0020060E" w:rsidP="00B31AEF">
      <w:pPr>
        <w:spacing w:line="440" w:lineRule="atLeast"/>
        <w:jc w:val="center"/>
        <w:rPr>
          <w:b/>
          <w:bCs/>
          <w:iCs/>
          <w:sz w:val="22"/>
          <w:szCs w:val="22"/>
        </w:rPr>
      </w:pPr>
      <m:oMathPara>
        <m:oMathParaPr>
          <m:jc m:val="left"/>
        </m:oMathParaPr>
        <m:oMath>
          <m:r>
            <m:rPr>
              <m:sty m:val="b"/>
            </m:rPr>
            <w:rPr>
              <w:rFonts w:ascii="Cambria Math" w:hAnsi="Cambria Math"/>
              <w:b/>
              <w:bCs/>
              <w:sz w:val="22"/>
              <w:szCs w:val="22"/>
            </w:rPr>
            <m:t xml:space="preserve">                                                               </m:t>
          </m:r>
          <m:r>
            <m:rPr/>
            <w:rPr>
              <w:rFonts w:ascii="Cambria Math" w:hAnsi="Cambria Math"/>
              <w:b/>
              <w:bCs/>
              <w:sz w:val="22"/>
              <w:szCs w:val="22"/>
            </w:rPr>
            <m:t>I′</m:t>
          </m:r>
          <m:r>
            <m:rPr>
              <m:sty m:val="b"/>
            </m:rPr>
            <w:rPr>
              <w:rFonts w:ascii="Cambria Math" w:hAnsi="Cambria Math"/>
              <w:b/>
              <w:bCs/>
              <w:sz w:val="22"/>
              <w:szCs w:val="22"/>
            </w:rPr>
            <m:t xml:space="preserve"> = 0,137 A</m:t>
          </m:r>
        </m:oMath>
      </m:oMathPara>
    </w:p>
    <w:p ns1:paraId="00E93409" ns1:textId="205F6A6B" w:rsidR="00791F74" w:rsidRDefault="00072741">
      <w:pPr>
        <w:keepNext/>
        <w:spacing w:after="100" w:line="276" w:lineRule="auto"/>
      </w:pPr>
      <w:r>
        <w:rPr>
          <w:rFonts w:ascii="Times New Roman" w:hAnsi="Times New Roman" w:cs="Times New Roman"/>
          <w:sz w:val="24"/>
          <w:szCs w:val="24"/>
        </w:rPr>
        <w:t>Komplexní kontrola proudů:</w:t>
      </w:r>
    </w:p>
    <w:p ns1:paraId="58CECA03" ns1:textId="39A5EA67" w:rsidR="00AB1432" w:rsidRPr="0020060E" w:rsidRDefault="00A37CF0" w:rsidP="00AB1432">
      <w:pPr>
        <w:keepNext/>
        <w:spacing w:line="480" w:lineRule="atLeast"/>
        <w:jc w:val="center"/>
        <w:rPr>
          <w:iCs/>
          <w:sz w:val="22"/>
          <w:szCs w:val="22"/>
        </w:rPr>
      </w:pPr>
      <m:oMathPara>
        <m:oMathParaPr>
          <m:jc m:val="left"/>
        </m:oMathParaPr>
        <m:oMath>
          <m:r>
            <m:rPr/>
            <w:rPr>
              <w:rFonts w:ascii="Cambria Math" w:hAnsi="Cambria Math"/>
              <w:sz w:val="22"/>
              <w:szCs w:val="22"/>
            </w:rPr>
            <m:t>Q</m:t>
          </m:r>
          <m:r>
            <m:rPr/>
            <w:rPr>
              <w:rFonts w:ascii="Cambria Math" w:hAnsi="Cambria Math"/>
              <w:sz w:val="22"/>
              <w:szCs w:val="22"/>
            </w:rPr>
            <m:t xml:space="preserve"> = </m:t>
          </m:r>
          <m:r>
            <m:rPr/>
            <w:rPr>
              <w:rFonts w:ascii="Cambria Math" w:hAnsi="Cambria Math"/>
              <w:sz w:val="22"/>
              <w:szCs w:val="22"/>
            </w:rPr>
            <m:t>P</m:t>
          </m:r>
          <m:r>
            <m:rPr/>
            <w:rPr>
              <w:rFonts w:ascii="Cambria Math" w:hAnsi="Cambria Math"/>
              <w:sz w:val="22"/>
              <w:szCs w:val="22"/>
            </w:rPr>
            <m:t>·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tan</m:t>
          </m:r>
          <m:r>
            <m:rPr/>
            <w:rPr>
              <w:rFonts w:ascii="Cambria Math" w:hAnsi="Cambria Math"/>
              <w:sz w:val="22"/>
              <w:szCs w:val="22"/>
            </w:rPr>
            <m:t>φ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 xml:space="preserve">                                  </m:t>
          </m:r>
          <m:r>
            <m:rPr/>
            <w:rPr>
              <w:rFonts w:ascii="Cambria Math" w:hAnsi="Cambria Math"/>
              <w:sz w:val="22"/>
              <w:szCs w:val="22"/>
            </w:rPr>
            <m:t>Q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 xml:space="preserve"> = 30·tan 71,941°</m:t>
          </m:r>
        </m:oMath>
      </m:oMathPara>
    </w:p>
    <w:p ns1:paraId="35D126CF" ns1:textId="02A167B2" w:rsidR="00791F74" w:rsidRPr="0020060E" w:rsidRDefault="0020060E" w:rsidP="00B31AEF">
      <w:pPr>
        <w:spacing w:line="440" w:lineRule="atLeast"/>
        <w:jc w:val="center"/>
        <w:rPr>
          <w:b/>
          <w:bCs/>
          <w:iCs/>
          <w:sz w:val="22"/>
          <w:szCs w:val="22"/>
        </w:rPr>
      </w:pPr>
      <m:oMathPara>
        <m:oMathParaPr>
          <m:jc m:val="left"/>
        </m:oMathParaPr>
        <m:oMath>
          <m:r>
            <m:rPr>
              <m:sty m:val="b"/>
            </m:rPr>
            <w:rPr>
              <w:rFonts w:ascii="Cambria Math" w:hAnsi="Cambria Math"/>
              <w:b/>
              <w:bCs/>
              <w:sz w:val="22"/>
              <w:szCs w:val="22"/>
            </w:rPr>
            <m:t xml:space="preserve">                                                               </m:t>
          </m:r>
          <m:r>
            <m:rPr/>
            <w:rPr>
              <w:rFonts w:ascii="Cambria Math" w:hAnsi="Cambria Math"/>
              <w:b/>
              <w:bCs/>
              <w:sz w:val="22"/>
              <w:szCs w:val="22"/>
            </w:rPr>
            <m:t>Q</m:t>
          </m:r>
          <m:r>
            <m:rPr>
              <m:sty m:val="b"/>
            </m:rPr>
            <w:rPr>
              <w:rFonts w:ascii="Cambria Math" w:hAnsi="Cambria Math"/>
              <w:b/>
              <w:bCs/>
              <w:sz w:val="22"/>
              <w:szCs w:val="22"/>
            </w:rPr>
            <m:t xml:space="preserve"> = 92,008 var</m:t>
          </m:r>
        </m:oMath>
      </m:oMathPara>
    </w:p>
    <w:p ns1:paraId="58CECA03" ns1:textId="39A5EA67" w:rsidR="00AB1432" w:rsidRPr="0020060E" w:rsidRDefault="00A37CF0" w:rsidP="00AB1432">
      <w:pPr>
        <w:keepNext/>
        <w:spacing w:line="480" w:lineRule="atLeast"/>
        <w:jc w:val="center"/>
        <w:rPr>
          <w:iCs/>
          <w:sz w:val="22"/>
          <w:szCs w:val="22"/>
        </w:rPr>
      </w:pPr>
      <m:oMathPara>
        <m:oMathParaPr>
          <m:jc m:val="left"/>
        </m:oMathParaPr>
        <m:oMath>
          <m:r>
            <m:rPr/>
            <w:rPr>
              <w:rFonts w:ascii="Cambria Math" w:hAnsi="Cambria Math"/>
              <w:sz w:val="22"/>
              <w:szCs w:val="22"/>
            </w:rPr>
            <m:t>Q′</m:t>
          </m:r>
          <m:r>
            <m:rPr/>
            <w:rPr>
              <w:rFonts w:ascii="Cambria Math" w:hAnsi="Cambria Math"/>
              <w:sz w:val="22"/>
              <w:szCs w:val="22"/>
            </w:rPr>
            <m:t xml:space="preserve"> = </m:t>
          </m:r>
          <m:r>
            <m:rPr/>
            <w:rPr>
              <w:rFonts w:ascii="Cambria Math" w:hAnsi="Cambria Math"/>
              <w:sz w:val="22"/>
              <w:szCs w:val="22"/>
            </w:rPr>
            <m:t>Q</m:t>
          </m:r>
          <m:r>
            <m:rPr/>
            <w:rPr>
              <w:rFonts w:ascii="Cambria Math" w:hAnsi="Cambria Math"/>
              <w:sz w:val="22"/>
              <w:szCs w:val="22"/>
            </w:rPr>
            <m:t xml:space="preserve"> − </m:t>
          </m:r>
          <m:sSub>
            <m:sSubPr/>
            <m:e>
              <m:r>
                <m:rPr/>
                <w:rPr>
                  <w:rFonts w:ascii="Cambria Math" w:hAnsi="Cambria Math"/>
                  <w:sz w:val="22"/>
                  <w:szCs w:val="22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 xml:space="preserve">                                  </m:t>
          </m:r>
          <m:r>
            <m:rPr/>
            <w:rPr>
              <w:rFonts w:ascii="Cambria Math" w:hAnsi="Cambria Math"/>
              <w:sz w:val="22"/>
              <w:szCs w:val="22"/>
            </w:rPr>
            <m:t>Q′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 xml:space="preserve"> = 92,008 − 82,147</m:t>
          </m:r>
        </m:oMath>
      </m:oMathPara>
    </w:p>
    <w:p ns1:paraId="35D126CF" ns1:textId="02A167B2" w:rsidR="00791F74" w:rsidRPr="0020060E" w:rsidRDefault="0020060E" w:rsidP="00B31AEF">
      <w:pPr>
        <w:spacing w:line="440" w:lineRule="atLeast"/>
        <w:jc w:val="center"/>
        <w:rPr>
          <w:b/>
          <w:bCs/>
          <w:iCs/>
          <w:sz w:val="22"/>
          <w:szCs w:val="22"/>
        </w:rPr>
      </w:pPr>
      <m:oMathPara>
        <m:oMathParaPr>
          <m:jc m:val="left"/>
        </m:oMathParaPr>
        <m:oMath>
          <m:r>
            <m:rPr>
              <m:sty m:val="b"/>
            </m:rPr>
            <w:rPr>
              <w:rFonts w:ascii="Cambria Math" w:hAnsi="Cambria Math"/>
              <w:b/>
              <w:bCs/>
              <w:sz w:val="22"/>
              <w:szCs w:val="22"/>
            </w:rPr>
            <m:t xml:space="preserve">                                                               </m:t>
          </m:r>
          <m:r>
            <m:rPr/>
            <w:rPr>
              <w:rFonts w:ascii="Cambria Math" w:hAnsi="Cambria Math"/>
              <w:b/>
              <w:bCs/>
              <w:sz w:val="22"/>
              <w:szCs w:val="22"/>
            </w:rPr>
            <m:t>Q′</m:t>
          </m:r>
          <m:r>
            <m:rPr>
              <m:sty m:val="b"/>
            </m:rPr>
            <w:rPr>
              <w:rFonts w:ascii="Cambria Math" w:hAnsi="Cambria Math"/>
              <w:b/>
              <w:bCs/>
              <w:sz w:val="22"/>
              <w:szCs w:val="22"/>
            </w:rPr>
            <m:t xml:space="preserve"> = 9,861 var</m:t>
          </m:r>
        </m:oMath>
      </m:oMathPara>
    </w:p>
    <w:p ns1:paraId="58CECA03" ns1:textId="39A5EA67" w:rsidR="00AB1432" w:rsidRPr="0020060E" w:rsidRDefault="00A37CF0" w:rsidP="00AB1432">
      <w:pPr>
        <w:keepNext/>
        <w:spacing w:line="480" w:lineRule="atLeast"/>
        <w:jc w:val="center"/>
        <w:rPr>
          <w:iCs/>
          <w:sz w:val="22"/>
          <w:szCs w:val="22"/>
        </w:rPr>
      </w:pPr>
      <m:oMathPara>
        <m:oMathParaPr>
          <m:jc m:val="left"/>
        </m:oMathParaPr>
        <m:oMath>
          <m:bar>
            <m:barPr>
              <m:pos m:val="top"/>
            </m:barPr>
            <m:e>
              <m:r>
                <m:rPr/>
                <w:rPr>
                  <w:rFonts w:ascii="Cambria Math" w:hAnsi="Cambria Math"/>
                  <w:sz w:val="22"/>
                  <w:szCs w:val="22"/>
                </w:rPr>
                <m:t>I</m:t>
              </m:r>
            </m:e>
          </m:bar>
          <m:r>
            <m:rPr/>
            <w:rPr>
              <w:rFonts w:ascii="Cambria Math" w:hAnsi="Cambria Math"/>
              <w:sz w:val="22"/>
              <w:szCs w:val="22"/>
            </w:rPr>
            <m:t xml:space="preserve"> = </m:t>
          </m:r>
          <m:f>
            <m:fPr/>
            <m:num>
              <m:r>
                <m:rPr/>
                <w:rPr>
                  <w:rFonts w:ascii="Cambria Math" w:hAnsi="Cambria Math"/>
                  <w:sz w:val="22"/>
                  <w:szCs w:val="22"/>
                </w:rPr>
                <m:t>P</m:t>
              </m:r>
            </m:num>
            <m:den>
              <m:r>
                <m:rPr/>
                <w:rPr>
                  <w:rFonts w:ascii="Cambria Math" w:hAnsi="Cambria Math"/>
                  <w:sz w:val="22"/>
                  <w:szCs w:val="22"/>
                </w:rPr>
                <m:t>U</m:t>
              </m:r>
            </m:den>
          </m:f>
          <m:r>
            <m:rPr/>
            <w:rPr>
              <w:rFonts w:ascii="Cambria Math" w:hAnsi="Cambria Math"/>
              <w:sz w:val="22"/>
              <w:szCs w:val="22"/>
            </w:rPr>
            <m:t xml:space="preserve"> − j</m:t>
          </m:r>
          <m:f>
            <m:fPr/>
            <m:num>
              <m:r>
                <m:rPr/>
                <w:rPr>
                  <w:rFonts w:ascii="Cambria Math" w:hAnsi="Cambria Math"/>
                  <w:sz w:val="22"/>
                  <w:szCs w:val="22"/>
                </w:rPr>
                <m:t>Q</m:t>
              </m:r>
            </m:num>
            <m:den>
              <m:r>
                <m:rPr/>
                <w:rPr>
                  <w:rFonts w:ascii="Cambria Math" w:hAnsi="Cambria Math"/>
                  <w:sz w:val="22"/>
                  <w:szCs w:val="22"/>
                </w:rPr>
                <m:t>U</m:t>
              </m:r>
            </m:den>
          </m:f>
        </m:oMath>
      </m:oMathPara>
    </w:p>
    <w:p ns1:paraId="35D126CF" ns1:textId="02A167B2" w:rsidR="00791F74" w:rsidRPr="0020060E" w:rsidRDefault="0020060E" w:rsidP="00B31AEF">
      <w:pPr>
        <w:spacing w:line="440" w:lineRule="atLeast"/>
        <w:jc w:val="center"/>
        <w:rPr>
          <w:b/>
          <w:bCs/>
          <w:iCs/>
          <w:sz w:val="22"/>
          <w:szCs w:val="22"/>
        </w:rPr>
      </w:pPr>
      <m:oMathPara>
        <m:oMathParaPr>
          <m:jc m:val="left"/>
        </m:oMathParaPr>
        <m:oMath>
          <m:r>
            <m:rPr>
              <m:sty m:val="b"/>
            </m:rPr>
            <w:rPr>
              <w:rFonts w:ascii="Cambria Math" w:hAnsi="Cambria Math"/>
              <w:b/>
              <w:bCs/>
              <w:sz w:val="22"/>
              <w:szCs w:val="22"/>
            </w:rPr>
            <m:t xml:space="preserve">                                                               </m:t>
          </m:r>
          <m:bar>
            <m:barPr>
              <m:pos m:val="top"/>
            </m:barPr>
            <m:e>
              <m:r>
                <m:rPr/>
                <w:rPr>
                  <w:b/>
                  <w:bCs/>
                  <w:rFonts w:ascii="Cambria Math" w:hAnsi="Cambria Math"/>
                  <w:sz w:val="22"/>
                  <w:szCs w:val="22"/>
                </w:rPr>
                <m:t>I</m:t>
              </m:r>
            </m:e>
          </m:bar>
          <m:r>
            <m:rPr>
              <m:sty m:val="b"/>
            </m:rPr>
            <w:rPr>
              <w:rFonts w:ascii="Cambria Math" w:hAnsi="Cambria Math"/>
              <w:b/>
              <w:bCs/>
              <w:sz w:val="22"/>
              <w:szCs w:val="22"/>
            </w:rPr>
            <m:t xml:space="preserve"> = 0,130 − j0,400 A</m:t>
          </m:r>
        </m:oMath>
      </m:oMathPara>
    </w:p>
    <w:p ns1:paraId="58CECA03" ns1:textId="39A5EA67" w:rsidR="00AB1432" w:rsidRPr="0020060E" w:rsidRDefault="00A37CF0" w:rsidP="00AB1432">
      <w:pPr>
        <w:keepNext/>
        <w:spacing w:line="480" w:lineRule="atLeast"/>
        <w:jc w:val="center"/>
        <w:rPr>
          <w:iCs/>
          <w:sz w:val="22"/>
          <w:szCs w:val="22"/>
        </w:rPr>
      </w:pPr>
      <m:oMathPara>
        <m:oMathParaPr>
          <m:jc m:val="left"/>
        </m:oMathParaPr>
        <m:oMath>
          <m:bar>
            <m:barPr>
              <m:pos m:val="top"/>
            </m:barPr>
            <m:e>
              <m:sSub>
                <m:sSubPr/>
                <m:e>
                  <m:r>
                    <m:rPr/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C</m:t>
                  </m:r>
                </m:sub>
              </m:sSub>
            </m:e>
          </m:bar>
          <m:r>
            <m:rPr/>
            <w:rPr>
              <w:rFonts w:ascii="Cambria Math" w:hAnsi="Cambria Math"/>
              <w:sz w:val="22"/>
              <w:szCs w:val="22"/>
            </w:rPr>
            <m:t xml:space="preserve"> = j</m:t>
          </m:r>
          <m:f>
            <m:fPr/>
            <m:num>
              <m:sSub>
                <m:sSubPr/>
                <m:e>
                  <m:r>
                    <m:rPr/>
                    <w:rPr>
                      <w:rFonts w:ascii="Cambria Math" w:hAnsi="Cambria Math"/>
                      <w:sz w:val="22"/>
                      <w:szCs w:val="22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C</m:t>
                  </m:r>
                </m:sub>
              </m:sSub>
            </m:num>
            <m:den>
              <m:r>
                <m:rPr/>
                <w:rPr>
                  <w:rFonts w:ascii="Cambria Math" w:hAnsi="Cambria Math"/>
                  <w:sz w:val="22"/>
                  <w:szCs w:val="22"/>
                </w:rPr>
                <m:t>U</m:t>
              </m:r>
            </m:den>
          </m:f>
        </m:oMath>
      </m:oMathPara>
    </w:p>
    <w:p ns1:paraId="35D126CF" ns1:textId="02A167B2" w:rsidR="00791F74" w:rsidRPr="0020060E" w:rsidRDefault="0020060E" w:rsidP="00B31AEF">
      <w:pPr>
        <w:spacing w:line="440" w:lineRule="atLeast"/>
        <w:jc w:val="center"/>
        <w:rPr>
          <w:b/>
          <w:bCs/>
          <w:iCs/>
          <w:sz w:val="22"/>
          <w:szCs w:val="22"/>
        </w:rPr>
      </w:pPr>
      <m:oMathPara>
        <m:oMathParaPr>
          <m:jc m:val="left"/>
        </m:oMathParaPr>
        <m:oMath>
          <m:r>
            <m:rPr>
              <m:sty m:val="b"/>
            </m:rPr>
            <w:rPr>
              <w:rFonts w:ascii="Cambria Math" w:hAnsi="Cambria Math"/>
              <w:b/>
              <w:bCs/>
              <w:sz w:val="22"/>
              <w:szCs w:val="22"/>
            </w:rPr>
            <m:t xml:space="preserve">                                                               </m:t>
          </m:r>
          <m:bar>
            <m:barPr>
              <m:pos m:val="top"/>
            </m:barPr>
            <m:e>
              <m:sSub>
                <m:sSubPr/>
                <m:e>
                  <m:r>
                    <m:rPr/>
                    <w:rPr>
                      <w:b/>
                      <w:bCs/>
                      <w:rFonts w:ascii="Cambria Math" w:hAnsi="Cambria Math"/>
                      <w:sz w:val="22"/>
                      <w:szCs w:val="22"/>
                    </w:rPr>
                    <m:t>I</m:t>
                  </m:r>
                </m:e>
                <m:sub>
                  <m:r>
                    <m:rPr>
                      <m:sty m:val="b"/>
                    </m:rPr>
                    <w:rPr>
                      <w:b/>
                      <w:bCs/>
                      <w:rFonts w:ascii="Cambria Math" w:hAnsi="Cambria Math"/>
                      <w:sz w:val="22"/>
                      <w:szCs w:val="22"/>
                    </w:rPr>
                    <m:t>C</m:t>
                  </m:r>
                </m:sub>
              </m:sSub>
            </m:e>
          </m:bar>
          <m:r>
            <m:rPr>
              <m:sty m:val="b"/>
            </m:rPr>
            <w:rPr>
              <w:rFonts w:ascii="Cambria Math" w:hAnsi="Cambria Math"/>
              <w:b/>
              <w:bCs/>
              <w:sz w:val="22"/>
              <w:szCs w:val="22"/>
            </w:rPr>
            <m:t xml:space="preserve"> = j0,357 A</m:t>
          </m:r>
        </m:oMath>
      </m:oMathPara>
    </w:p>
    <w:p ns1:paraId="58CECA03" ns1:textId="39A5EA67" w:rsidR="00AB1432" w:rsidRPr="0020060E" w:rsidRDefault="00A37CF0" w:rsidP="00AB1432">
      <w:pPr>
        <w:spacing w:line="480" w:lineRule="atLeast"/>
        <w:jc w:val="center"/>
        <w:rPr>
          <w:iCs/>
          <w:sz w:val="22"/>
          <w:szCs w:val="22"/>
        </w:rPr>
      </w:pPr>
      <m:oMathPara>
        <m:oMathParaPr>
          <m:jc m:val="left"/>
        </m:oMathParaPr>
        <m:oMath>
          <m:r>
            <m:rPr/>
            <w:rPr>
              <w:rFonts w:ascii="Cambria Math" w:hAnsi="Cambria Math"/>
              <w:sz w:val="22"/>
              <w:szCs w:val="22"/>
            </w:rPr>
            <m:t>Ī′</m:t>
          </m:r>
          <m:r>
            <m:rPr/>
            <w:rPr>
              <w:rFonts w:ascii="Cambria Math" w:hAnsi="Cambria Math"/>
              <w:sz w:val="22"/>
              <w:szCs w:val="22"/>
            </w:rPr>
            <m:t xml:space="preserve"> = </m:t>
          </m:r>
          <m:bar>
            <m:barPr>
              <m:pos m:val="top"/>
            </m:barPr>
            <m:e>
              <m:r>
                <m:rPr/>
                <w:rPr>
                  <w:rFonts w:ascii="Cambria Math" w:hAnsi="Cambria Math"/>
                  <w:sz w:val="22"/>
                  <w:szCs w:val="22"/>
                </w:rPr>
                <m:t>I</m:t>
              </m:r>
            </m:e>
          </m:bar>
          <m:r>
            <m:rPr/>
            <w:rPr>
              <w:rFonts w:ascii="Cambria Math" w:hAnsi="Cambria Math"/>
              <w:sz w:val="22"/>
              <w:szCs w:val="22"/>
            </w:rPr>
            <m:t xml:space="preserve"> + </m:t>
          </m:r>
          <m:bar>
            <m:barPr>
              <m:pos m:val="top"/>
            </m:barPr>
            <m:e>
              <m:sSub>
                <m:sSubPr/>
                <m:e>
                  <m:r>
                    <m:rPr/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C</m:t>
                  </m:r>
                </m:sub>
              </m:sSub>
            </m:e>
          </m:bar>
        </m:oMath>
      </m:oMathPara>
    </w:p>
    <w:p ns1:paraId="58CECA03" ns1:textId="39A5EA67" w:rsidR="00AB1432" w:rsidRPr="0020060E" w:rsidRDefault="00A37CF0" w:rsidP="00AB1432">
      <w:pPr>
        <w:keepNext/>
        <w:spacing w:line="480" w:lineRule="atLeast"/>
        <w:jc w:val="center"/>
        <w:rPr>
          <w:iCs/>
          <w:sz w:val="22"/>
          <w:szCs w:val="22"/>
        </w:rPr>
      </w:pPr>
      <m:oMathPara>
        <m:oMathParaPr>
          <m:jc m:val="left"/>
        </m:oMathParaPr>
        <m:oMath>
          <m:r>
            <m:rPr/>
            <w:rPr>
              <w:rFonts w:ascii="Cambria Math" w:hAnsi="Cambria Math"/>
              <w:sz w:val="22"/>
              <w:szCs w:val="22"/>
            </w:rPr>
            <m:t>Ī′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 xml:space="preserve"> = (0,130 − j0,400) + j0,357</m:t>
          </m:r>
        </m:oMath>
      </m:oMathPara>
    </w:p>
    <w:p ns1:paraId="35D126CF" ns1:textId="02A167B2" w:rsidR="00791F74" w:rsidRPr="0020060E" w:rsidRDefault="0020060E" w:rsidP="00B31AEF">
      <w:pPr>
        <w:spacing w:line="440" w:lineRule="atLeast"/>
        <w:jc w:val="center"/>
        <w:rPr>
          <w:b/>
          <w:bCs/>
          <w:iCs/>
          <w:sz w:val="22"/>
          <w:szCs w:val="22"/>
        </w:rPr>
      </w:pPr>
      <m:oMathPara>
        <m:oMathParaPr>
          <m:jc m:val="left"/>
        </m:oMathParaPr>
        <m:oMath>
          <m:r>
            <m:rPr>
              <m:sty m:val="b"/>
            </m:rPr>
            <w:rPr>
              <w:rFonts w:ascii="Cambria Math" w:hAnsi="Cambria Math"/>
              <w:b/>
              <w:bCs/>
              <w:sz w:val="22"/>
              <w:szCs w:val="22"/>
            </w:rPr>
            <m:t xml:space="preserve">                                                               </m:t>
          </m:r>
          <m:r>
            <m:rPr/>
            <w:rPr>
              <w:rFonts w:ascii="Cambria Math" w:hAnsi="Cambria Math"/>
              <w:b/>
              <w:bCs/>
              <w:sz w:val="22"/>
              <w:szCs w:val="22"/>
            </w:rPr>
            <m:t>Ī′</m:t>
          </m:r>
          <m:r>
            <m:rPr>
              <m:sty m:val="b"/>
            </m:rPr>
            <w:rPr>
              <w:rFonts w:ascii="Cambria Math" w:hAnsi="Cambria Math"/>
              <w:b/>
              <w:bCs/>
              <w:sz w:val="22"/>
              <w:szCs w:val="22"/>
            </w:rPr>
            <m:t xml:space="preserve"> = 0,130 − j0,043 A</m:t>
          </m:r>
        </m:oMath>
      </m:oMathPara>
    </w:p>
    <w:p ns1:paraId="503B72F2" ns1:textId="582DD015" w:rsidR="00791F74" w:rsidRDefault="00BB35C1" w:rsidP="00BB35C1">
      <w:pPr>
        <w:spacing w:after="10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     Velikosti komplexních proudů po zaokrouhlení potvrzují I = 0,421 A a I′ = 0,137 A. Drobná odchylka úhlu určeného pouze ze zobrazených složek je důsledkem průběžného zaokrouhlení.</w:t>
      </w:r>
    </w:p>
    <w:p ns1:paraId="4CFFF84B" ns1:textId="77777777" w:rsidR="00791F74" w:rsidRDefault="00D01E74">
      <w:pPr>
        <w:jc w:val="both"/>
      </w:pPr>
      <w:r>
        <w:br w:type="page"/>
      </w:r>
    </w:p>
    <w:p ns1:paraId="5615709D" ns1:textId="77777777" w:rsidR="00791F74" w:rsidRDefault="00D01E74" w:rsidP="00BB35C1">
      <w:pPr>
        <w:keepNext/>
        <w:spacing w:before="140"/>
      </w:pPr>
      <w:r>
        <w:rPr>
          <w:rFonts w:ascii="Arial" w:hAnsi="Arial" w:cs="Arial"/>
          <w:b/>
          <w:bCs/>
          <w:sz w:val="24"/>
          <w:szCs w:val="24"/>
        </w:rPr>
        <w:t>FÁZOROVÝ DIAGRAM:</w:t>
      </w:r>
    </w:p>
    <w:p ns1:paraId="503B72F2" ns1:textId="582DD015" w:rsidR="00791F74" w:rsidRDefault="00BB35C1" w:rsidP="00BB35C1">
      <w:pPr>
        <w:keepNext/>
        <w:spacing w:after="10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     Napájecí napětí je referenčním fázorem. Proud I zaostává o 71,941°, proud kondenzátoru Iᴄ předbíhá o 90° a proud po kompenzaci I′ zaostává o 18,195°. Geometrie diagramu je vytvořena z nezaokrouhlených hodnot; zobrazené popisky jsou zaokrouhleny na tři desetinná místa.</w:t>
      </w:r>
    </w:p>
    <w:p ns1:paraId="0C0593B3" ns1:textId="11543CB0" w:rsidR="00791F74" w:rsidRDefault="00E44272">
      <w:pPr>
        <w:spacing w:after="20"/>
        <w:jc w:val="center"/>
      </w:pPr>
      <w:r w:rsidRPr="00E44272">
        <w:drawing>
          <wp:inline distT="0" distB="0" distL="0" distR="0" ns3:anchorId="67A8E841" ns3:editId="66F748B9">
            <wp:extent cx="5669280" cy="3310128"/>
            <wp:effectExtent l="0" t="0" r="0" b="3175"/>
            <wp:docPr id="1188571145" name="Fázorový diagram kompenza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85711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10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ns1:paraId="5615709D" ns1:textId="77777777" w:rsidR="00791F74" w:rsidRDefault="00D01E74" w:rsidP="00BB35C1">
      <w:pPr>
        <w:keepNext/>
        <w:spacing w:before="140"/>
      </w:pPr>
      <w:r>
        <w:rPr>
          <w:rFonts w:ascii="Arial" w:hAnsi="Arial" w:cs="Arial"/>
          <w:b/>
          <w:bCs/>
          <w:sz w:val="24"/>
          <w:szCs w:val="24"/>
        </w:rPr>
        <w:t>ZHODNOCENÍ:</w:t>
      </w:r>
    </w:p>
    <w:p ns1:paraId="503B72F2" ns1:textId="582DD015" w:rsidR="00791F74" w:rsidRDefault="00BB35C1" w:rsidP="00BB35C1">
      <w:pPr>
        <w:spacing w:after="10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     Pro zářivkové svítidlo s činným výkonem 30 W a původním účiníkem 0,31 byla vypočtena teoretická kapacita paralelního kompenzačního kondenzátoru Cₖ = 4,941 µF.</w:t>
      </w:r>
    </w:p>
    <w:p ns1:paraId="503B72F2" ns1:textId="582DD015" w:rsidR="00791F74" w:rsidRDefault="00BB35C1" w:rsidP="00BB35C1">
      <w:pPr>
        <w:spacing w:after="10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     Amplituda napájecího napětí je 325,269 V. Tato hodnota není AC jmenovitý údaj kondenzátoru; součástka musí být výrobcem určena pro trvalý provoz alespoň při 230 V AC / 50 Hz, bezpečně snášet uvedenou amplitudu a mít vhodnou napěťovou rezervu.</w:t>
      </w:r>
    </w:p>
    <w:p ns1:paraId="503B72F2" ns1:textId="582DD015" w:rsidR="00791F74" w:rsidRDefault="00BB35C1" w:rsidP="00BB35C1">
      <w:pPr>
        <w:spacing w:after="10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     Proud svítidla bez kompenzace je 0,421 A. Po zvýšení účiníku na 0,95 klesne proud odebíraný ze sítě na 0,137 A. Činný výkon zůstává 30 W; kondenzátor zmenšuje induktivní jalovou složku proudu, a tím proudové zatížení vedení a související ztráty.</w:t>
      </w:r>
    </w:p>
    <w:p ns1:paraId="503B72F2" ns1:textId="582DD015" w:rsidR="00791F74" w:rsidRDefault="00BB35C1" w:rsidP="00BB35C1">
      <w:pPr>
        <w:spacing w:after="10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     Komplexní kontrola potvrdila, že kapacitní proud j0,357 A zmenší imaginární složku původního proudu z −j0,400 A na −j0,043 A. Výsledky popisují idealizovaný teoretický model a nebyly experimentálně ověřeny. Nezahrnují nelinearity trubice, parazitní vlastnosti tlumivky, tolerance kondenzátoru ani změny napájecího napětí.</w:t>
      </w:r>
    </w:p>
    <w:sectPr w:rsidR="00791F74" w:rsidSect="0000324A">
      <w:footnotePr>
        <w:pos w:val="beneathText"/>
      </w:footnotePr>
      <w:pgSz w:w="11901" w:h="16817"/>
      <w:pgMar w:top="709" w:right="1418" w:bottom="709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7C4859" w14:textId="77777777" w:rsidR="00A37CF0" w:rsidRDefault="00A37CF0" w:rsidP="0000324A">
      <w:r>
        <w:separator/>
      </w:r>
    </w:p>
  </w:endnote>
  <w:endnote w:type="continuationSeparator" w:id="0">
    <w:p w14:paraId="6E486F1B" w14:textId="77777777" w:rsidR="00A37CF0" w:rsidRDefault="00A37CF0" w:rsidP="000032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EE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3F551E" w14:textId="77777777" w:rsidR="00A37CF0" w:rsidRDefault="00A37CF0" w:rsidP="0000324A">
      <w:r>
        <w:separator/>
      </w:r>
    </w:p>
  </w:footnote>
  <w:footnote w:type="continuationSeparator" w:id="0">
    <w:p w14:paraId="1D3A56BF" w14:textId="77777777" w:rsidR="00A37CF0" w:rsidRDefault="00A37CF0" w:rsidP="000032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Nadpis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Nadpis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Nadpis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CE96993"/>
    <w:multiLevelType w:val="hybridMultilevel"/>
    <w:tmpl w:val="FBF0E87C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1C5C8F"/>
    <w:multiLevelType w:val="hybridMultilevel"/>
    <w:tmpl w:val="54828266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6143DA"/>
    <w:multiLevelType w:val="hybridMultilevel"/>
    <w:tmpl w:val="72A0D43A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2312DB"/>
    <w:multiLevelType w:val="hybridMultilevel"/>
    <w:tmpl w:val="34D894E6"/>
    <w:lvl w:ilvl="0" w:tplc="0405000F">
      <w:start w:val="1"/>
      <w:numFmt w:val="decimal"/>
      <w:lvlText w:val="%1."/>
      <w:lvlJc w:val="left"/>
      <w:pPr>
        <w:ind w:left="1068" w:hanging="360"/>
      </w:pPr>
    </w:lvl>
    <w:lvl w:ilvl="1" w:tplc="04050019" w:tentative="1">
      <w:start w:val="1"/>
      <w:numFmt w:val="lowerLetter"/>
      <w:lvlText w:val="%2."/>
      <w:lvlJc w:val="left"/>
      <w:pPr>
        <w:ind w:left="1788" w:hanging="360"/>
      </w:pPr>
    </w:lvl>
    <w:lvl w:ilvl="2" w:tplc="0405001B" w:tentative="1">
      <w:start w:val="1"/>
      <w:numFmt w:val="lowerRoman"/>
      <w:lvlText w:val="%3."/>
      <w:lvlJc w:val="right"/>
      <w:pPr>
        <w:ind w:left="2508" w:hanging="180"/>
      </w:pPr>
    </w:lvl>
    <w:lvl w:ilvl="3" w:tplc="0405000F" w:tentative="1">
      <w:start w:val="1"/>
      <w:numFmt w:val="decimal"/>
      <w:lvlText w:val="%4."/>
      <w:lvlJc w:val="left"/>
      <w:pPr>
        <w:ind w:left="3228" w:hanging="360"/>
      </w:pPr>
    </w:lvl>
    <w:lvl w:ilvl="4" w:tplc="04050019" w:tentative="1">
      <w:start w:val="1"/>
      <w:numFmt w:val="lowerLetter"/>
      <w:lvlText w:val="%5."/>
      <w:lvlJc w:val="left"/>
      <w:pPr>
        <w:ind w:left="3948" w:hanging="360"/>
      </w:pPr>
    </w:lvl>
    <w:lvl w:ilvl="5" w:tplc="0405001B" w:tentative="1">
      <w:start w:val="1"/>
      <w:numFmt w:val="lowerRoman"/>
      <w:lvlText w:val="%6."/>
      <w:lvlJc w:val="right"/>
      <w:pPr>
        <w:ind w:left="4668" w:hanging="180"/>
      </w:pPr>
    </w:lvl>
    <w:lvl w:ilvl="6" w:tplc="0405000F" w:tentative="1">
      <w:start w:val="1"/>
      <w:numFmt w:val="decimal"/>
      <w:lvlText w:val="%7."/>
      <w:lvlJc w:val="left"/>
      <w:pPr>
        <w:ind w:left="5388" w:hanging="360"/>
      </w:pPr>
    </w:lvl>
    <w:lvl w:ilvl="7" w:tplc="04050019" w:tentative="1">
      <w:start w:val="1"/>
      <w:numFmt w:val="lowerLetter"/>
      <w:lvlText w:val="%8."/>
      <w:lvlJc w:val="left"/>
      <w:pPr>
        <w:ind w:left="6108" w:hanging="360"/>
      </w:pPr>
    </w:lvl>
    <w:lvl w:ilvl="8" w:tplc="040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647E1262"/>
    <w:multiLevelType w:val="hybridMultilevel"/>
    <w:tmpl w:val="E974B368"/>
    <w:lvl w:ilvl="0" w:tplc="0405000F">
      <w:start w:val="1"/>
      <w:numFmt w:val="decimal"/>
      <w:lvlText w:val="%1."/>
      <w:lvlJc w:val="left"/>
      <w:pPr>
        <w:ind w:left="1068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F43F82"/>
    <w:multiLevelType w:val="hybridMultilevel"/>
    <w:tmpl w:val="FD14B152"/>
    <w:lvl w:ilvl="0" w:tplc="B59009D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7476462">
    <w:abstractNumId w:val="0"/>
  </w:num>
  <w:num w:numId="2" w16cid:durableId="1909995731">
    <w:abstractNumId w:val="3"/>
  </w:num>
  <w:num w:numId="3" w16cid:durableId="1035038503">
    <w:abstractNumId w:val="1"/>
  </w:num>
  <w:num w:numId="4" w16cid:durableId="412360729">
    <w:abstractNumId w:val="2"/>
  </w:num>
  <w:num w:numId="5" w16cid:durableId="1261530564">
    <w:abstractNumId w:val="4"/>
  </w:num>
  <w:num w:numId="6" w16cid:durableId="379092128">
    <w:abstractNumId w:val="5"/>
  </w:num>
  <w:num w:numId="7" w16cid:durableId="1352209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283"/>
    <w:rsid w:val="0000324A"/>
    <w:rsid w:val="00026EBF"/>
    <w:rsid w:val="0006230F"/>
    <w:rsid w:val="00072741"/>
    <w:rsid w:val="000C10EE"/>
    <w:rsid w:val="000C1C47"/>
    <w:rsid w:val="000F77A4"/>
    <w:rsid w:val="00163602"/>
    <w:rsid w:val="00182690"/>
    <w:rsid w:val="00197B1C"/>
    <w:rsid w:val="001E7F30"/>
    <w:rsid w:val="001F2283"/>
    <w:rsid w:val="0020060E"/>
    <w:rsid w:val="003109F7"/>
    <w:rsid w:val="00321439"/>
    <w:rsid w:val="00335AAB"/>
    <w:rsid w:val="00347D93"/>
    <w:rsid w:val="00352641"/>
    <w:rsid w:val="0035680B"/>
    <w:rsid w:val="003627D8"/>
    <w:rsid w:val="003B27C4"/>
    <w:rsid w:val="0043141D"/>
    <w:rsid w:val="004314BF"/>
    <w:rsid w:val="00440C7A"/>
    <w:rsid w:val="00455DE5"/>
    <w:rsid w:val="004B42FF"/>
    <w:rsid w:val="004D0160"/>
    <w:rsid w:val="004F039B"/>
    <w:rsid w:val="0057016B"/>
    <w:rsid w:val="005B0F03"/>
    <w:rsid w:val="00625C26"/>
    <w:rsid w:val="00674824"/>
    <w:rsid w:val="006814BB"/>
    <w:rsid w:val="006E3740"/>
    <w:rsid w:val="007378EF"/>
    <w:rsid w:val="00754873"/>
    <w:rsid w:val="00766A96"/>
    <w:rsid w:val="00775FCE"/>
    <w:rsid w:val="00791F74"/>
    <w:rsid w:val="00792AF6"/>
    <w:rsid w:val="00793C3B"/>
    <w:rsid w:val="007A4C07"/>
    <w:rsid w:val="00874516"/>
    <w:rsid w:val="00882334"/>
    <w:rsid w:val="00896734"/>
    <w:rsid w:val="008D21BC"/>
    <w:rsid w:val="0091568B"/>
    <w:rsid w:val="00920EA4"/>
    <w:rsid w:val="00A06265"/>
    <w:rsid w:val="00A37CF0"/>
    <w:rsid w:val="00A50C4E"/>
    <w:rsid w:val="00AB1432"/>
    <w:rsid w:val="00B278EE"/>
    <w:rsid w:val="00B31AEF"/>
    <w:rsid w:val="00B37830"/>
    <w:rsid w:val="00B476D7"/>
    <w:rsid w:val="00B55B5C"/>
    <w:rsid w:val="00B90032"/>
    <w:rsid w:val="00BB35C1"/>
    <w:rsid w:val="00BE00AF"/>
    <w:rsid w:val="00C142EE"/>
    <w:rsid w:val="00C31494"/>
    <w:rsid w:val="00C64F5E"/>
    <w:rsid w:val="00C92D1C"/>
    <w:rsid w:val="00C951EC"/>
    <w:rsid w:val="00D01E74"/>
    <w:rsid w:val="00D4283C"/>
    <w:rsid w:val="00D6337D"/>
    <w:rsid w:val="00DA55CD"/>
    <w:rsid w:val="00E44272"/>
    <w:rsid w:val="00E75932"/>
    <w:rsid w:val="00EC5B93"/>
    <w:rsid w:val="00EF7B4F"/>
    <w:rsid w:val="00F94179"/>
    <w:rsid w:val="00FA5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7EAA43"/>
  <w15:chartTrackingRefBased/>
  <w15:docId w15:val="{1BBC7E28-FA64-434F-9FBA-0F493779E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pPr>
      <w:suppressAutoHyphens/>
    </w:pPr>
    <w:rPr>
      <w:lang w:eastAsia="ar-SA"/>
    </w:rPr>
  </w:style>
  <w:style w:type="paragraph" w:styleId="Nadpis1">
    <w:name w:val="heading 1"/>
    <w:basedOn w:val="Normln"/>
    <w:next w:val="Normln"/>
    <w:qFormat/>
    <w:pPr>
      <w:keepNext/>
      <w:numPr>
        <w:numId w:val="1"/>
      </w:numPr>
      <w:spacing w:line="20" w:lineRule="atLeast"/>
      <w:outlineLvl w:val="0"/>
    </w:pPr>
    <w:rPr>
      <w:sz w:val="24"/>
    </w:rPr>
  </w:style>
  <w:style w:type="paragraph" w:styleId="Nadpis2">
    <w:name w:val="heading 2"/>
    <w:basedOn w:val="Normln"/>
    <w:next w:val="Normln"/>
    <w:qFormat/>
    <w:pPr>
      <w:keepNext/>
      <w:numPr>
        <w:ilvl w:val="1"/>
        <w:numId w:val="1"/>
      </w:numPr>
      <w:spacing w:line="20" w:lineRule="atLeast"/>
      <w:jc w:val="center"/>
      <w:outlineLvl w:val="1"/>
    </w:pPr>
    <w:rPr>
      <w:rFonts w:ascii="Arial" w:hAnsi="Arial"/>
      <w:b/>
      <w:sz w:val="24"/>
      <w:vertAlign w:val="subscript"/>
    </w:rPr>
  </w:style>
  <w:style w:type="paragraph" w:styleId="Nadpis3">
    <w:name w:val="heading 3"/>
    <w:basedOn w:val="Normln"/>
    <w:next w:val="Normln"/>
    <w:qFormat/>
    <w:pPr>
      <w:keepNext/>
      <w:numPr>
        <w:ilvl w:val="2"/>
        <w:numId w:val="1"/>
      </w:numPr>
      <w:spacing w:line="20" w:lineRule="atLeast"/>
      <w:outlineLvl w:val="2"/>
    </w:pPr>
    <w:rPr>
      <w:b/>
      <w:sz w:val="2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WW8Num2z0">
    <w:name w:val="WW8Num2z0"/>
    <w:rPr>
      <w:rFonts w:ascii="Times New Roman" w:hAnsi="Times New Roman"/>
    </w:rPr>
  </w:style>
  <w:style w:type="character" w:customStyle="1" w:styleId="Standardnpsmoodstavce1">
    <w:name w:val="Standardní písmo odstavce1"/>
  </w:style>
  <w:style w:type="character" w:customStyle="1" w:styleId="Standpsmoodst">
    <w:name w:val="Stand. písmo odst."/>
    <w:rPr>
      <w:rFonts w:ascii="Times New Roman" w:hAnsi="Times New Roman"/>
      <w:color w:val="auto"/>
      <w:spacing w:val="0"/>
      <w:sz w:val="24"/>
    </w:rPr>
  </w:style>
  <w:style w:type="paragraph" w:customStyle="1" w:styleId="Nadpis">
    <w:name w:val="Nadpis"/>
    <w:basedOn w:val="Normln"/>
    <w:next w:val="Zkladntext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Zkladntext">
    <w:name w:val="Body Text"/>
    <w:basedOn w:val="Normln"/>
    <w:semiHidden/>
    <w:pPr>
      <w:spacing w:after="120"/>
    </w:pPr>
  </w:style>
  <w:style w:type="paragraph" w:styleId="Seznam">
    <w:name w:val="List"/>
    <w:basedOn w:val="Zkladntext"/>
    <w:semiHidden/>
    <w:rPr>
      <w:rFonts w:cs="Tahoma"/>
    </w:rPr>
  </w:style>
  <w:style w:type="paragraph" w:customStyle="1" w:styleId="Popisek">
    <w:name w:val="Popisek"/>
    <w:basedOn w:val="Normln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Rejstk">
    <w:name w:val="Rejstřík"/>
    <w:basedOn w:val="Normln"/>
    <w:pPr>
      <w:suppressLineNumbers/>
    </w:pPr>
    <w:rPr>
      <w:rFonts w:cs="Tahoma"/>
    </w:rPr>
  </w:style>
  <w:style w:type="paragraph" w:customStyle="1" w:styleId="Normln1">
    <w:name w:val="Normální1"/>
    <w:pPr>
      <w:suppressAutoHyphens/>
    </w:pPr>
    <w:rPr>
      <w:lang w:eastAsia="ar-SA"/>
    </w:rPr>
  </w:style>
  <w:style w:type="paragraph" w:customStyle="1" w:styleId="Obsahtabulky">
    <w:name w:val="Obsah tabulky"/>
    <w:basedOn w:val="Normln"/>
    <w:pPr>
      <w:suppressLineNumbers/>
    </w:pPr>
  </w:style>
  <w:style w:type="paragraph" w:customStyle="1" w:styleId="Nadpistabulky">
    <w:name w:val="Nadpis tabulky"/>
    <w:basedOn w:val="Obsahtabulky"/>
    <w:pPr>
      <w:jc w:val="center"/>
    </w:pPr>
    <w:rPr>
      <w:b/>
      <w:bCs/>
    </w:rPr>
  </w:style>
  <w:style w:type="paragraph" w:styleId="Zhlav">
    <w:name w:val="header"/>
    <w:basedOn w:val="Normln"/>
    <w:link w:val="ZhlavChar"/>
    <w:uiPriority w:val="99"/>
    <w:unhideWhenUsed/>
    <w:rsid w:val="0000324A"/>
    <w:pPr>
      <w:tabs>
        <w:tab w:val="center" w:pos="4536"/>
        <w:tab w:val="right" w:pos="9072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00324A"/>
    <w:rPr>
      <w:lang w:eastAsia="ar-SA"/>
    </w:rPr>
  </w:style>
  <w:style w:type="paragraph" w:styleId="Zpat">
    <w:name w:val="footer"/>
    <w:basedOn w:val="Normln"/>
    <w:link w:val="ZpatChar"/>
    <w:uiPriority w:val="99"/>
    <w:unhideWhenUsed/>
    <w:rsid w:val="0000324A"/>
    <w:pPr>
      <w:tabs>
        <w:tab w:val="center" w:pos="4536"/>
        <w:tab w:val="right" w:pos="9072"/>
      </w:tabs>
    </w:pPr>
  </w:style>
  <w:style w:type="character" w:customStyle="1" w:styleId="ZpatChar">
    <w:name w:val="Zápatí Char"/>
    <w:basedOn w:val="Standardnpsmoodstavce"/>
    <w:link w:val="Zpat"/>
    <w:uiPriority w:val="99"/>
    <w:rsid w:val="0000324A"/>
    <w:rPr>
      <w:lang w:eastAsia="ar-SA"/>
    </w:rPr>
  </w:style>
  <w:style w:type="character" w:styleId="Zstupntext">
    <w:name w:val="Placeholder Text"/>
    <w:basedOn w:val="Standardnpsmoodstavce"/>
    <w:uiPriority w:val="99"/>
    <w:semiHidden/>
    <w:rsid w:val="00455DE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4</Pages>
  <Words>829</Words>
  <Characters>4894</Characters>
  <Application>Microsoft Office Word</Application>
  <DocSecurity>0</DocSecurity>
  <Lines>40</Lines>
  <Paragraphs>11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STŘEDNÍ PRŮMYSLOVÁ ŠKOLA ELEKTROTECHNICKÁ VE FRENŠTÁTĚ p</vt:lpstr>
    </vt:vector>
  </TitlesOfParts>
  <Company>Your Organization Name</Company>
  <LinksUpToDate>false</LinksUpToDate>
  <CharactersWithSpaces>5712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Semestrální projekt ZELE 5Z</dc:title>
  <dc:subject>Kompenzace účiníku zářivkového svítidla</dc:subject>
  <dc:creator>FRANTISEK STEPAN</dc:creator>
  <cp:keywords/>
  <cp:lastModifiedBy>Vojta Solanský</cp:lastModifiedBy>
  <cp:revision>45</cp:revision>
  <cp:lastPrinted>2007-09-06T05:36:00Z</cp:lastPrinted>
  <dcterms:created xsi:type="dcterms:W3CDTF">2024-09-13T17:50:00Z</dcterms:created>
  <dcterms:modified xsi:type="dcterms:W3CDTF">2026-10-12T18:40:00Z</dcterms:modified>
</cp:coreProperties>
</file>