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0A" w:rsidRPr="0055660A" w:rsidRDefault="0055660A" w:rsidP="0055660A">
      <w:pPr>
        <w:shd w:val="clear" w:color="auto" w:fill="FFFFFF"/>
        <w:spacing w:after="0" w:line="450" w:lineRule="atLeast"/>
        <w:jc w:val="center"/>
        <w:outlineLvl w:val="0"/>
        <w:rPr>
          <w:rFonts w:ascii="Arial" w:eastAsia="Times New Roman" w:hAnsi="Arial" w:cs="Arial"/>
          <w:b/>
          <w:color w:val="00B050"/>
          <w:kern w:val="36"/>
          <w:sz w:val="36"/>
          <w:szCs w:val="36"/>
          <w:lang w:eastAsia="ru-RU"/>
        </w:rPr>
      </w:pPr>
      <w:bookmarkStart w:id="0" w:name="_GoBack"/>
      <w:bookmarkEnd w:id="0"/>
      <w:r w:rsidRPr="0055660A">
        <w:rPr>
          <w:rFonts w:ascii="Arial" w:eastAsia="Times New Roman" w:hAnsi="Arial" w:cs="Arial"/>
          <w:b/>
          <w:color w:val="00B050"/>
          <w:kern w:val="36"/>
          <w:sz w:val="36"/>
          <w:szCs w:val="36"/>
          <w:lang w:eastAsia="ru-RU"/>
        </w:rPr>
        <w:t>Перспективные сферы деятельности (профессии)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i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i/>
          <w:sz w:val="20"/>
          <w:szCs w:val="20"/>
          <w:lang w:eastAsia="ru-RU"/>
        </w:rPr>
        <w:t>Для того чтобы в будущем не испытывать сложности с трудоустройством, необходимо проанализировать, насколько те или иные специалисты будут востребованы. С учетом текущей и перспективной кадровой потребности работодателей можно выделить динамично развивающиеся виды экономической деятельности и профессии, наиболее востребованные на рынке труда.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Строительство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92710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2" name="Рисунок 2" descr="Строи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оительств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Строительство – одна из наиболее быстро растущих и развивающихся отраслей экономики. Это обусловлено тем, что на рынке недвижимости практически всегда существует спрос: территория краевого центра привлекательна для приезжающих в качестве места постоянного жительства, трудовой деятельности. Для строительства объектов необходимы специалисты в разных областях: проектирование, производство работ, управление проектами. Наиболее востребованы: инженеры-проектировщики систем отопления, водоснабжения и канализации, инженеры-проектировщики электроосвещения, а также инженеры по дорожным работам, инженеры-сметчики, инженеры-строители. Остро стоит проблема нехватки квалифицированных рабочих, занятых в строительстве: монтажники по монтажу стальных и железобетонных конструкций, монтажники систем вентиляции и кондиционирования, электромонтажники,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электрогазосварщики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, сантехники.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Обрабатывающие производства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95885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3" name="Рисунок 3" descr="Обрабатывающие производ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батывающие производ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Производство материальных благ – основа человеческой жизнедеятельности, формирующая условия для существования и развития общества. Сегодня масштабы производства в краевом центре и регионе увеличиваются, при этом профессиональный кадровый состав формируется не так быстро. Поэтому значительная часть свободных рабочих мест, которыми располагает рынок труда, представлена профессиями промышленного сектора: фрезеровщик, токарь, оператор станков с ПУ, слесарь механосборочных работ, слесарь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КИПиА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, станочник деревообрабатывающих станков и многие другие. Кроме того, востребован инженерно-технический персонал: инженер-конструктор, инженер-технолог, инженер производственно-технического отдела, инженер-механик, инженер-электрик.</w:t>
      </w:r>
    </w:p>
    <w:p w:rsidR="0055660A" w:rsidRPr="0055660A" w:rsidRDefault="00E800D3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E800D3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val="en-US" w:eastAsia="ru-RU"/>
        </w:rPr>
        <w:t>I</w:t>
      </w:r>
      <w:r w:rsidR="0055660A"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T — информационные технологии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Указанный вид экономической деятельности предлагает возможность для реализации в разных направлениях: программирование, обслуживание компьютеров, создание интернет-сайтов и т. д. Спрос на специалистов данных областей будет сохраняться, потому как цифровые технологии все глубже проникают в современную жизнь.</w:t>
      </w:r>
    </w:p>
    <w:p w:rsidR="00E800D3" w:rsidRPr="0055660A" w:rsidRDefault="00E800D3" w:rsidP="00E800D3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Медицина</w:t>
      </w:r>
    </w:p>
    <w:p w:rsidR="00E800D3" w:rsidRPr="0055660A" w:rsidRDefault="00E800D3" w:rsidP="00E800D3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 сферу здравоохранения приходится порядка 10% от общего числа вакансий, заявляемых работодателями краевого центра. Этот показатель останется стабильным на протяжении последних нескольких лет. Востребованы фармацевты, врачи-анестезиологи, врачи-ортопеды-травматологи, врачи-хирурги, врачи-педиатры, а также младший медицинский персонал.</w:t>
      </w:r>
    </w:p>
    <w:p w:rsidR="00FA395C" w:rsidRDefault="00FA395C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val="en-US" w:eastAsia="ru-RU"/>
        </w:rPr>
      </w:pP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Маркетинг, реклама, PR</w:t>
      </w:r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4A39D40A" wp14:editId="278856E1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4" name="Рисунок 4" descr="Маркетинг, реклама, 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кетинг, реклама, P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Хотя эта сфера относительно молодая, вузы давно предлагают студентам соответствующие направления подготовки. Это может быть как творческая, так аналитическая деятельность. Например, создание рекламы, безусловно, творческий процесс, в котором задействованы дизайнеры, копирайтеры, сценаристы и т. д. Но есть еще и специалисты, которые призваны определить целесообразность того ли иного вида рекламы для данного товара или услуги, где и как эту рекламу размещать, направления развития рекламной кампании. Кроме того, в штате предприятия или организации должны быть люди, занятые созданием положительного имиджа компании, – специалисты по связям с общественностью и PR-менеджеры.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Логистика</w:t>
      </w:r>
    </w:p>
    <w:p w:rsidR="0055660A" w:rsidRPr="0055660A" w:rsidRDefault="0055660A" w:rsidP="00E800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94615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5" name="Рисунок 5" descr="Лог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ист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Логистика - управление материальными и информационными потоками в процессе товародвижения. Она направлена на оптимизацию издержек и рационализацию процесса производства, сбыта. В последнее десятилетие существенно возросли запросы компаний к уровню логистического сервиса и компетенциям специалистов. Если ранее логистические службы даже на крупных производственных предприятиях ограничивались несколькими сотрудниками, то сегодня наметилась тенденция к выделению логистики в особое подразделение или департамент.</w:t>
      </w:r>
    </w:p>
    <w:p w:rsidR="0055660A" w:rsidRPr="0055660A" w:rsidRDefault="0055660A" w:rsidP="00E800D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B3B3B"/>
          <w:sz w:val="20"/>
          <w:szCs w:val="20"/>
          <w:lang w:eastAsia="ru-RU"/>
        </w:rPr>
      </w:pPr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В логистике есть несколько направлений: транспорт, склад, закупки,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дистрибьюция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. Ценится знание иностранного языка, поскольку зачастую работать приходится на международном уровне. Специалисты, которые контролируют все потоки или «цепочку поставок» – от анализа товарных запасов и заказа товара до транспортировки и поставки конечному потребителю, — называются менеджерами цепочки поставок и являются самыми высокооплачиваемыми и востребованными.</w:t>
      </w:r>
    </w:p>
    <w:p w:rsidR="0055660A" w:rsidRPr="0055660A" w:rsidRDefault="0055660A" w:rsidP="0055660A">
      <w:pPr>
        <w:shd w:val="clear" w:color="auto" w:fill="FFFFFF"/>
        <w:spacing w:beforeAutospacing="1" w:after="0" w:line="375" w:lineRule="atLeast"/>
        <w:jc w:val="both"/>
        <w:outlineLvl w:val="2"/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</w:pPr>
      <w:proofErr w:type="spellStart"/>
      <w:r w:rsidRPr="0055660A">
        <w:rPr>
          <w:rFonts w:ascii="Arial" w:eastAsia="Times New Roman" w:hAnsi="Arial" w:cs="Arial"/>
          <w:i/>
          <w:color w:val="984806" w:themeColor="accent6" w:themeShade="80"/>
          <w:sz w:val="27"/>
          <w:szCs w:val="27"/>
          <w:lang w:eastAsia="ru-RU"/>
        </w:rPr>
        <w:t>Наноиндустрия</w:t>
      </w:r>
      <w:proofErr w:type="spellEnd"/>
    </w:p>
    <w:p w:rsidR="0055660A" w:rsidRPr="0055660A" w:rsidRDefault="0055660A" w:rsidP="0055660A">
      <w:pPr>
        <w:shd w:val="clear" w:color="auto" w:fill="FFFFFF"/>
        <w:spacing w:before="150" w:after="150" w:line="300" w:lineRule="atLeast"/>
        <w:jc w:val="both"/>
        <w:rPr>
          <w:rFonts w:ascii="Arial" w:eastAsia="Times New Roman" w:hAnsi="Arial" w:cs="Arial"/>
          <w:color w:val="3B3B3B"/>
          <w:sz w:val="20"/>
          <w:szCs w:val="20"/>
          <w:lang w:val="en-US" w:eastAsia="ru-RU"/>
        </w:rPr>
      </w:pPr>
      <w:r w:rsidRPr="0055660A">
        <w:rPr>
          <w:rFonts w:ascii="Arial" w:eastAsia="Times New Roman" w:hAnsi="Arial" w:cs="Arial"/>
          <w:noProof/>
          <w:color w:val="3B3B3B"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97790</wp:posOffset>
            </wp:positionV>
            <wp:extent cx="252412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6" name="Рисунок 6" descr="Наноиндуст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ноиндустр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Наноиндустрия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находится на стыке науки (фундаментальной и прикладной) и техники. Это междисциплинарная область, объединяющая химию, биологию, физику, математику,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информатику</w:t>
      </w:r>
      <w:proofErr w:type="gram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.У</w:t>
      </w:r>
      <w:proofErr w:type="gram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же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в ближайшие годы специалисты в области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нанотехнологий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– учёные, которые исследует материалы на молекулярном и атомарном уровне и создают объекты из компонентов, обладающих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наноразмерами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, – станут одними из самых востребованных в производственных компаниях и научно-исследовательских центрах. Для работы в 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наноиндустрии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необходимо получить одну из специальностей: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»,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нанотехнологии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 xml:space="preserve"> в электронике», «</w:t>
      </w:r>
      <w:proofErr w:type="spellStart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наноматериалы</w:t>
      </w:r>
      <w:proofErr w:type="spellEnd"/>
      <w:r w:rsidRPr="0055660A">
        <w:rPr>
          <w:rFonts w:ascii="Arial" w:eastAsia="Times New Roman" w:hAnsi="Arial" w:cs="Arial"/>
          <w:color w:val="3B3B3B"/>
          <w:sz w:val="20"/>
          <w:szCs w:val="20"/>
          <w:lang w:eastAsia="ru-RU"/>
        </w:rPr>
        <w:t>».</w:t>
      </w:r>
    </w:p>
    <w:p w:rsidR="004C40FA" w:rsidRDefault="004C40FA"/>
    <w:sectPr w:rsidR="004C40FA" w:rsidSect="00FA395C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0A"/>
    <w:rsid w:val="00381BE7"/>
    <w:rsid w:val="004C40FA"/>
    <w:rsid w:val="0055660A"/>
    <w:rsid w:val="005762E7"/>
    <w:rsid w:val="00E800D3"/>
    <w:rsid w:val="00F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2021-02-02T06:10:00Z</cp:lastPrinted>
  <dcterms:created xsi:type="dcterms:W3CDTF">2021-02-02T06:14:00Z</dcterms:created>
  <dcterms:modified xsi:type="dcterms:W3CDTF">2021-02-02T06:14:00Z</dcterms:modified>
</cp:coreProperties>
</file>