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 Kafka基础概念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消息</w:t>
      </w:r>
    </w:p>
    <w:p>
      <w:pPr>
        <w:ind w:left="720"/>
        <w:rPr>
          <w:rFonts w:hint="eastAsia"/>
        </w:rPr>
      </w:pPr>
      <w:r>
        <w:rPr>
          <w:rFonts w:hint="eastAsia"/>
        </w:rPr>
        <w:t>消息是Kafka的数据单元，由字节数组组成（类似Java中的byte[]）。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键</w:t>
      </w:r>
    </w:p>
    <w:p>
      <w:pPr>
        <w:ind w:left="720"/>
        <w:rPr>
          <w:rFonts w:hint="eastAsia"/>
        </w:rPr>
      </w:pPr>
      <w:r>
        <w:rPr>
          <w:rFonts w:hint="eastAsia"/>
        </w:rPr>
        <w:t>键是消息的一个</w:t>
      </w:r>
      <w:r>
        <w:rPr>
          <w:rFonts w:hint="eastAsia"/>
          <w:color w:val="FF0000"/>
        </w:rPr>
        <w:t>可选的元数据</w:t>
      </w:r>
      <w:r>
        <w:rPr>
          <w:rFonts w:hint="eastAsia"/>
        </w:rPr>
        <w:t>，也是由字节数组组成。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偏移量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偏移量是消息的一个元数据，在</w:t>
      </w:r>
      <w:r>
        <w:rPr>
          <w:rFonts w:hint="eastAsia"/>
          <w:color w:val="FF0000"/>
        </w:rPr>
        <w:t>消息创建时</w:t>
      </w:r>
      <w:r>
        <w:rPr>
          <w:rFonts w:hint="eastAsia"/>
        </w:rPr>
        <w:t>由Kafka</w:t>
      </w:r>
      <w:r>
        <w:rPr>
          <w:rFonts w:hint="eastAsia"/>
          <w:color w:val="FF0000"/>
        </w:rPr>
        <w:t>添加到消息中</w:t>
      </w:r>
      <w:r>
        <w:rPr>
          <w:rFonts w:hint="eastAsia"/>
        </w:rPr>
        <w:t>，它是一个不断增加的整数值。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（注意：同个分区中每个消息的偏移量都是唯一的）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分区</w:t>
      </w:r>
    </w:p>
    <w:p>
      <w:pPr>
        <w:ind w:left="720"/>
        <w:rPr>
          <w:rFonts w:hint="eastAsia"/>
        </w:rPr>
      </w:pPr>
      <w:r>
        <w:rPr>
          <w:rFonts w:hint="eastAsia"/>
        </w:rPr>
        <w:t>一个主题被分为多个分区，</w:t>
      </w:r>
      <w:r>
        <w:rPr>
          <w:rFonts w:hint="eastAsia"/>
          <w:color w:val="FF0000"/>
        </w:rPr>
        <w:t>同一个分区中的消息以先入先出的顺序读取</w:t>
      </w:r>
      <w:r>
        <w:rPr>
          <w:rFonts w:hint="eastAsia"/>
        </w:rPr>
        <w:t>。</w:t>
      </w:r>
    </w:p>
    <w:p>
      <w:pPr>
        <w:ind w:left="720"/>
        <w:rPr>
          <w:rFonts w:hint="eastAsia"/>
        </w:rPr>
      </w:pPr>
    </w:p>
    <w:p>
      <w:pPr>
        <w:ind w:left="720"/>
        <w:jc w:val="center"/>
        <w:rPr>
          <w:rFonts w:hint="eastAsia"/>
        </w:rPr>
      </w:pPr>
      <w:r>
        <w:rPr>
          <w:rFonts w:hint="eastAsia"/>
        </w:rPr>
        <w:t>图1</w:t>
      </w:r>
    </w:p>
    <w:p>
      <w:pPr>
        <w:ind w:left="720"/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8059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一个主题的多个分区横跨多个服务器</w:t>
      </w:r>
    </w:p>
    <w:p>
      <w:pPr>
        <w:ind w:firstLine="720"/>
        <w:rPr>
          <w:rFonts w:hint="eastAsia"/>
        </w:rPr>
      </w:pPr>
      <w:r>
        <w:rPr>
          <w:rFonts w:hint="eastAsia"/>
          <w:color w:val="FF0000"/>
        </w:rPr>
        <w:t>一个主题的不同分区可以部署在不同的服务器上</w:t>
      </w:r>
      <w:r>
        <w:rPr>
          <w:rFonts w:hint="eastAsia"/>
        </w:rPr>
        <w:t>，所以说一个主题可以横跨多个服务器。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一个分区同时只能被一个消费者读取</w:t>
      </w:r>
    </w:p>
    <w:p>
      <w:pPr>
        <w:ind w:firstLine="720"/>
        <w:rPr>
          <w:rFonts w:hint="eastAsia"/>
        </w:rPr>
      </w:pPr>
      <w:r>
        <w:rPr>
          <w:rFonts w:hint="eastAsia"/>
        </w:rPr>
        <w:t>一个分区同时只能被一个消费者读取，但一个消费者可以读取多个分区。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分区的所有权关系</w:t>
      </w:r>
    </w:p>
    <w:p>
      <w:pPr>
        <w:ind w:left="720"/>
        <w:rPr>
          <w:rFonts w:hint="eastAsia"/>
        </w:rPr>
      </w:pPr>
      <w:r>
        <w:rPr>
          <w:rFonts w:hint="eastAsia"/>
        </w:rPr>
        <w:t>分区的所有权关系是指：消费者和分区之间的映射关系。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分区复制</w:t>
      </w:r>
    </w:p>
    <w:p>
      <w:pPr>
        <w:pStyle w:val="17"/>
        <w:ind w:left="510" w:firstLine="210" w:firstLineChars="0"/>
      </w:pPr>
      <w:r>
        <w:rPr>
          <w:rFonts w:hint="eastAsia"/>
        </w:rPr>
        <w:t>如果把一个分区分配给多个broker则会发生分区复制。分区复制冗余了分区的消息，但当一个broker失效时，其他broker的分区可以使用。</w:t>
      </w:r>
    </w:p>
    <w:p>
      <w:pPr>
        <w:ind w:left="720"/>
        <w:rPr>
          <w:rFonts w:hint="eastAsia"/>
        </w:rPr>
      </w:pPr>
    </w:p>
    <w:p>
      <w:pPr>
        <w:ind w:left="720"/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主题</w:t>
      </w:r>
    </w:p>
    <w:p>
      <w:pPr>
        <w:ind w:left="720"/>
        <w:rPr>
          <w:rFonts w:hint="eastAsia"/>
        </w:rPr>
      </w:pPr>
      <w:r>
        <w:rPr>
          <w:rFonts w:hint="eastAsia"/>
        </w:rPr>
        <w:t>主题就是一个分类。</w:t>
      </w:r>
      <w:r>
        <w:rPr>
          <w:rFonts w:hint="eastAsia"/>
          <w:color w:val="FF0000"/>
        </w:rPr>
        <w:t>消息</w:t>
      </w:r>
      <w:r>
        <w:rPr>
          <w:rFonts w:hint="eastAsia"/>
        </w:rPr>
        <w:t>类似于表中的一条</w:t>
      </w:r>
      <w:r>
        <w:rPr>
          <w:rFonts w:hint="eastAsia"/>
          <w:color w:val="FF0000"/>
        </w:rPr>
        <w:t>记录</w:t>
      </w:r>
      <w:r>
        <w:rPr>
          <w:rFonts w:hint="eastAsia"/>
        </w:rPr>
        <w:t>，</w:t>
      </w:r>
      <w:r>
        <w:rPr>
          <w:rFonts w:hint="eastAsia"/>
          <w:color w:val="FF0000"/>
        </w:rPr>
        <w:t>主题</w:t>
      </w:r>
      <w:r>
        <w:rPr>
          <w:rFonts w:hint="eastAsia"/>
        </w:rPr>
        <w:t>类似于</w:t>
      </w:r>
      <w:r>
        <w:rPr>
          <w:rFonts w:hint="eastAsia"/>
          <w:color w:val="FF0000"/>
        </w:rPr>
        <w:t>表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生产者</w:t>
      </w:r>
    </w:p>
    <w:p>
      <w:pPr>
        <w:ind w:left="720"/>
        <w:rPr>
          <w:rFonts w:hint="eastAsia"/>
        </w:rPr>
      </w:pPr>
      <w:r>
        <w:rPr>
          <w:rFonts w:hint="eastAsia"/>
        </w:rPr>
        <w:t>生产者默认情况下，将消息均匀分布在一个主题的所有分区上。</w:t>
      </w:r>
    </w:p>
    <w:p>
      <w:pPr>
        <w:ind w:left="720"/>
        <w:rPr>
          <w:rFonts w:hint="eastAsia"/>
        </w:rPr>
      </w:pPr>
      <w:r>
        <w:rPr>
          <w:rFonts w:hint="eastAsia"/>
        </w:rPr>
        <w:t>（注意：也可以指定写入某一个分区上）</w:t>
      </w:r>
    </w:p>
    <w:p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生产者生产消息的流程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创建一个ProducerRecord对象，包含目标主题Topic和消息内容Value。还可以指定分区Partition，和消息的键Key。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ProducerRecord对象会被序列化器系列化成二进制流，便于在网络上传输。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分区器会根据指定的分区将消息放入该分区的</w:t>
      </w:r>
      <w:r>
        <w:rPr>
          <w:rFonts w:hint="eastAsia"/>
          <w:color w:val="FF0000"/>
          <w:lang w:val="en-US" w:eastAsia="zh-CN"/>
        </w:rPr>
        <w:t>批次（生产者的内存缓冲区）</w:t>
      </w:r>
      <w:r>
        <w:rPr>
          <w:rFonts w:hint="eastAsia"/>
          <w:lang w:val="en-US" w:eastAsia="zh-CN"/>
        </w:rPr>
        <w:t>中，如果没有指定分区，则根据键决定将消息放入哪个分区的批次中。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这个批次的消息由</w:t>
      </w:r>
      <w:r>
        <w:rPr>
          <w:rFonts w:hint="eastAsia"/>
          <w:color w:val="FF0000"/>
          <w:lang w:val="en-US" w:eastAsia="zh-CN"/>
        </w:rPr>
        <w:t>一个单独的线程放</w:t>
      </w:r>
      <w:r>
        <w:rPr>
          <w:rFonts w:hint="eastAsia"/>
          <w:lang w:val="en-US" w:eastAsia="zh-CN"/>
        </w:rPr>
        <w:t>到相同的主题和分区中。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如果消息成功写入Kafka，会返回一个RecordMetaData对象，包含了主题和分区信息，以及消息在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分区中的偏移量；如果失败会返回一个错误，生产者会尝试重试。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7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720" w:firstLineChars="0"/>
        <w:jc w:val="center"/>
      </w:pPr>
      <w:r>
        <w:drawing>
          <wp:inline distT="0" distB="0" distL="114300" distR="114300">
            <wp:extent cx="4887595" cy="3623945"/>
            <wp:effectExtent l="0" t="0" r="825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362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生产者属性</w:t>
      </w:r>
    </w:p>
    <w:p>
      <w:pPr>
        <w:numPr>
          <w:ilvl w:val="0"/>
          <w:numId w:val="3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bootstrap.servers：指定broker的地址，地址格式是host:port，至少包含2个broker的地址，其中一个宕机后，生产者仍能通过另一个连到集群中。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（注意：不需要配置集群中所有broker的地址，因为生产者会从给定的broker中找到其他broker的信息）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key.serializer和value.serializer：指定消息的键和值的序列化器。因为broker接收到的消息的键和值都必须是字节数据，但友好的提供输入可以是Java对象，所以需要提供序列化器将消息的键和值转换成字节数组。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</w:pPr>
      <w:r>
        <w:drawing>
          <wp:inline distT="0" distB="0" distL="114300" distR="114300">
            <wp:extent cx="4130675" cy="2600325"/>
            <wp:effectExtent l="0" t="0" r="317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</w:pP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arks：指定了必须多少个分区副本收到消息，生产者才认为消息发送成功。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buffer.memory：指定了生产者内存缓冲区的大小。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comression.type：指定了消息压缩的方式。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retries：对服务器返回的临时性错误重发消息。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left="7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一般情况下，生产者会自动重试</w:t>
      </w:r>
      <w:r>
        <w:rPr>
          <w:rFonts w:hint="eastAsia"/>
          <w:lang w:val="en-US" w:eastAsia="zh-CN"/>
        </w:rPr>
        <w:t>，所以我们</w:t>
      </w:r>
      <w:r>
        <w:rPr>
          <w:rFonts w:hint="eastAsia"/>
          <w:color w:val="FF0000"/>
          <w:lang w:val="en-US" w:eastAsia="zh-CN"/>
        </w:rPr>
        <w:t>只需要</w:t>
      </w:r>
      <w:r>
        <w:rPr>
          <w:rFonts w:hint="eastAsia"/>
          <w:lang w:val="en-US" w:eastAsia="zh-CN"/>
        </w:rPr>
        <w:t>处理</w:t>
      </w:r>
      <w:r>
        <w:rPr>
          <w:rFonts w:hint="eastAsia"/>
          <w:color w:val="FF0000"/>
          <w:lang w:val="en-US" w:eastAsia="zh-CN"/>
        </w:rPr>
        <w:t>不可重试的错误或重试次数超出上限</w:t>
      </w:r>
      <w:r>
        <w:rPr>
          <w:rFonts w:hint="eastAsia"/>
          <w:lang w:val="en-US" w:eastAsia="zh-CN"/>
        </w:rPr>
        <w:t>的情况）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batch.size：指定了一个批次可使用的内存大小。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left="7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（注意：不一定是批次满了才发送，可能半满或只有1个消息也会发送）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linger.ms：指定了生产者在发送批次之前等待更多消息进入该批次的时间。当批次满了或这个时间到了，就会发送批次，哪怕批次中只有1个消息。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client.id：服务器会用它来识别消息的来源。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max.in.flight.requests.per.connection：指定了生产者在收到服务器响应之前可以发送多少个消息。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left="7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（注意：如果设成1，则每次发送1个，保证了顺序发送；如果设置成2，如果第一个消息失败，第二个成功，然后第一个重试成功，则顺序就反过来了）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timeout.ms，request.timeout.ms，metadata.fetch.timeout.ms：timeout.ms指定了broker等待</w:t>
      </w:r>
      <w:r>
        <w:rPr>
          <w:rFonts w:hint="eastAsia"/>
          <w:color w:val="FF0000"/>
          <w:lang w:val="en-US" w:eastAsia="zh-CN"/>
        </w:rPr>
        <w:t>同步副本返回消息确认</w:t>
      </w:r>
      <w:r>
        <w:rPr>
          <w:rFonts w:hint="eastAsia"/>
          <w:lang w:val="en-US" w:eastAsia="zh-CN"/>
        </w:rPr>
        <w:t>的时间；request.timeout.ms指定了</w:t>
      </w:r>
      <w:r>
        <w:rPr>
          <w:rFonts w:hint="eastAsia"/>
          <w:color w:val="FF0000"/>
          <w:lang w:val="en-US" w:eastAsia="zh-CN"/>
        </w:rPr>
        <w:t>生产者发送数据时等待服务器返回响应</w:t>
      </w:r>
      <w:r>
        <w:rPr>
          <w:rFonts w:hint="eastAsia"/>
          <w:lang w:val="en-US" w:eastAsia="zh-CN"/>
        </w:rPr>
        <w:t>的时间，metadata.fetch.timeout.ms指定了生产者在获取</w:t>
      </w:r>
      <w:r>
        <w:rPr>
          <w:rFonts w:hint="eastAsia"/>
          <w:color w:val="FF0000"/>
          <w:lang w:val="en-US" w:eastAsia="zh-CN"/>
        </w:rPr>
        <w:t>元数据</w:t>
      </w:r>
      <w:r>
        <w:rPr>
          <w:rFonts w:hint="eastAsia"/>
          <w:lang w:val="en-US" w:eastAsia="zh-CN"/>
        </w:rPr>
        <w:t>时等待服务器返回响应的时间。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max.block.ms：指定了调用send()或使用partitionsFor()方法获取</w:t>
      </w:r>
      <w:r>
        <w:rPr>
          <w:rFonts w:hint="eastAsia"/>
          <w:color w:val="FF0000"/>
          <w:lang w:val="en-US" w:eastAsia="zh-CN"/>
        </w:rPr>
        <w:t>元数据</w:t>
      </w:r>
      <w:r>
        <w:rPr>
          <w:rFonts w:hint="eastAsia"/>
          <w:lang w:val="en-US" w:eastAsia="zh-CN"/>
        </w:rPr>
        <w:t>时</w:t>
      </w:r>
      <w:r>
        <w:rPr>
          <w:rFonts w:hint="eastAsia"/>
          <w:color w:val="FF0000"/>
          <w:lang w:val="en-US" w:eastAsia="zh-CN"/>
        </w:rPr>
        <w:t>生产者的阻塞时间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max.request.size：可以指定单个消息的最大值，也可以指定单个请求里全部消息的总大小。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left="7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（注意：一次请求可以发送多个消息）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receive.buffer.bytes和send.buffer.bytes：指定TCP socket发送和接收缓冲区的大小。</w:t>
      </w:r>
    </w:p>
    <w:p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发送消息的方式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发送消息有3种方式：</w:t>
      </w:r>
    </w:p>
    <w:p>
      <w:pPr>
        <w:numPr>
          <w:ilvl w:val="0"/>
          <w:numId w:val="4"/>
        </w:numPr>
        <w:tabs>
          <w:tab w:val="clear" w:pos="312"/>
        </w:tabs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发送并忘记：发送后，不管消息是否能正常到达。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firstLine="7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firstLine="7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55090"/>
            <wp:effectExtent l="0" t="0" r="3810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同步发送：发送后，返回一个Future对象，然后可以用Future对象的get()方法等待，可以知道消息是否发送成功。</w:t>
      </w:r>
    </w:p>
    <w:p>
      <w:pPr>
        <w:numPr>
          <w:ilvl w:val="0"/>
          <w:numId w:val="0"/>
        </w:numPr>
        <w:ind w:left="7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</w:pPr>
      <w:r>
        <w:drawing>
          <wp:inline distT="0" distB="0" distL="114300" distR="114300">
            <wp:extent cx="5271770" cy="1060450"/>
            <wp:effectExtent l="0" t="0" r="508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异步发送：指定一个回调函数，服务器响应时会调用这个回调函数。</w:t>
      </w:r>
    </w:p>
    <w:p>
      <w:pPr>
        <w:numPr>
          <w:ilvl w:val="0"/>
          <w:numId w:val="0"/>
        </w:numPr>
        <w:ind w:left="7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776730"/>
            <wp:effectExtent l="0" t="0" r="8890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消费者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消费者订阅一个或多个主题，并</w:t>
      </w:r>
      <w:r>
        <w:rPr>
          <w:rFonts w:hint="eastAsia"/>
          <w:color w:val="FF0000"/>
        </w:rPr>
        <w:t>按照消息生成的顺序读取</w:t>
      </w:r>
      <w:r>
        <w:rPr>
          <w:rFonts w:hint="eastAsia"/>
        </w:rPr>
        <w:t>（因为同个分区中的消息是先入先出的）。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消费者读取消息偏移量</w:t>
      </w:r>
    </w:p>
    <w:p>
      <w:pPr>
        <w:pStyle w:val="17"/>
        <w:ind w:left="720" w:firstLine="720" w:firstLineChars="0"/>
        <w:rPr>
          <w:rFonts w:hint="eastAsia"/>
        </w:rPr>
      </w:pPr>
      <w:r>
        <w:rPr>
          <w:rFonts w:hint="eastAsia"/>
        </w:rPr>
        <w:t>消费者会把</w:t>
      </w:r>
      <w:r>
        <w:rPr>
          <w:rFonts w:hint="eastAsia"/>
          <w:color w:val="FF0000"/>
        </w:rPr>
        <w:t>每个分区的最后读取的消息偏移量保存</w:t>
      </w:r>
      <w:r>
        <w:rPr>
          <w:rFonts w:hint="eastAsia"/>
        </w:rPr>
        <w:t>到Zookeeper或Kafka上，如果消费者关闭，读取状态不会丢失。</w:t>
      </w:r>
    </w:p>
    <w:p>
      <w:pPr>
        <w:pStyle w:val="17"/>
        <w:ind w:left="720" w:firstLine="720" w:firstLineChars="0"/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broker</w:t>
      </w:r>
    </w:p>
    <w:p>
      <w:pPr>
        <w:ind w:left="720"/>
        <w:rPr>
          <w:rFonts w:hint="eastAsia"/>
        </w:rPr>
      </w:pPr>
      <w:r>
        <w:rPr>
          <w:rFonts w:hint="eastAsia"/>
        </w:rPr>
        <w:t>一个独立的Kafka服务器称为broker。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broker和集群的关系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每个集群中会有一个broker充当集群控制器的角色（从集群的活跃成员中选举出来）。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broker和分区的关系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一个分区属于一个broker（</w:t>
      </w:r>
      <w:r>
        <w:rPr>
          <w:rFonts w:hint="eastAsia"/>
          <w:color w:val="FF0000"/>
        </w:rPr>
        <w:t>该broker称为该分区的头领</w:t>
      </w:r>
      <w:r>
        <w:rPr>
          <w:rFonts w:hint="eastAsia"/>
        </w:rPr>
        <w:t>），如果把一个分区分配给多个broker则会发生分区复制。</w:t>
      </w:r>
    </w:p>
    <w:p>
      <w:pPr>
        <w:pStyle w:val="3"/>
        <w:numPr>
          <w:ilvl w:val="1"/>
          <w:numId w:val="1"/>
        </w:num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批次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批次就是一组消息，Kafka不会一条一条消息的放入主题的分区中，而是将等待消息到达批次的上限，然后将</w:t>
      </w:r>
      <w:r>
        <w:rPr>
          <w:rFonts w:hint="eastAsia"/>
          <w:color w:val="FF0000"/>
          <w:lang w:val="en-US" w:eastAsia="zh-CN"/>
        </w:rPr>
        <w:t>同一批次的消息全部放入某个分区中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序列化器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自定义序列化器</w:t>
      </w:r>
    </w:p>
    <w:p>
      <w:pPr>
        <w:ind w:firstLine="7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720" w:firstLineChars="0"/>
        <w:jc w:val="center"/>
      </w:pPr>
      <w:r>
        <w:drawing>
          <wp:inline distT="0" distB="0" distL="114300" distR="114300">
            <wp:extent cx="5271135" cy="5509260"/>
            <wp:effectExtent l="0" t="0" r="5715" b="152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0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5"/>
        </w:numPr>
        <w:ind w:left="72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新增一个属性就要改一下序列化器（即对类的改动，需要改变序列化器）。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Avro序列化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Avroaaa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CD2D4"/>
    <w:multiLevelType w:val="singleLevel"/>
    <w:tmpl w:val="95ACD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AF09030"/>
    <w:multiLevelType w:val="singleLevel"/>
    <w:tmpl w:val="2AF090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4390A50"/>
    <w:multiLevelType w:val="singleLevel"/>
    <w:tmpl w:val="34390A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64F36CA"/>
    <w:multiLevelType w:val="multilevel"/>
    <w:tmpl w:val="364F36CA"/>
    <w:lvl w:ilvl="0" w:tentative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15BB606"/>
    <w:multiLevelType w:val="singleLevel"/>
    <w:tmpl w:val="715BB6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5EEC"/>
    <w:rsid w:val="000A52C5"/>
    <w:rsid w:val="000B41A0"/>
    <w:rsid w:val="001E0C98"/>
    <w:rsid w:val="001E6094"/>
    <w:rsid w:val="001F10AA"/>
    <w:rsid w:val="0024009F"/>
    <w:rsid w:val="00240C49"/>
    <w:rsid w:val="002941D2"/>
    <w:rsid w:val="00294822"/>
    <w:rsid w:val="002A0676"/>
    <w:rsid w:val="002A0CBE"/>
    <w:rsid w:val="00323B43"/>
    <w:rsid w:val="003664F9"/>
    <w:rsid w:val="0038440B"/>
    <w:rsid w:val="00386DF2"/>
    <w:rsid w:val="00387C25"/>
    <w:rsid w:val="003D37D8"/>
    <w:rsid w:val="00415D56"/>
    <w:rsid w:val="00426133"/>
    <w:rsid w:val="004358AB"/>
    <w:rsid w:val="00481BB9"/>
    <w:rsid w:val="005026EB"/>
    <w:rsid w:val="00545103"/>
    <w:rsid w:val="0055377C"/>
    <w:rsid w:val="005A1F91"/>
    <w:rsid w:val="005B4FD4"/>
    <w:rsid w:val="005E607D"/>
    <w:rsid w:val="005F0478"/>
    <w:rsid w:val="00642139"/>
    <w:rsid w:val="00786A6C"/>
    <w:rsid w:val="007D297F"/>
    <w:rsid w:val="007D5099"/>
    <w:rsid w:val="00814F8E"/>
    <w:rsid w:val="00855CBF"/>
    <w:rsid w:val="008B7726"/>
    <w:rsid w:val="00925D84"/>
    <w:rsid w:val="00935351"/>
    <w:rsid w:val="0094360A"/>
    <w:rsid w:val="009449C1"/>
    <w:rsid w:val="009D674A"/>
    <w:rsid w:val="00A81EDF"/>
    <w:rsid w:val="00A82377"/>
    <w:rsid w:val="00AE318E"/>
    <w:rsid w:val="00AE4A2F"/>
    <w:rsid w:val="00B06792"/>
    <w:rsid w:val="00B46012"/>
    <w:rsid w:val="00B76EDF"/>
    <w:rsid w:val="00C161CE"/>
    <w:rsid w:val="00C42B31"/>
    <w:rsid w:val="00D31D50"/>
    <w:rsid w:val="00DF5A37"/>
    <w:rsid w:val="00E265C8"/>
    <w:rsid w:val="00E4455E"/>
    <w:rsid w:val="00E63EF4"/>
    <w:rsid w:val="00ED7431"/>
    <w:rsid w:val="00F41D2F"/>
    <w:rsid w:val="00F47DD8"/>
    <w:rsid w:val="00F6761A"/>
    <w:rsid w:val="00F95286"/>
    <w:rsid w:val="00FA6B34"/>
    <w:rsid w:val="00FC61F3"/>
    <w:rsid w:val="011D106C"/>
    <w:rsid w:val="02DA7A6D"/>
    <w:rsid w:val="02E9690B"/>
    <w:rsid w:val="03676AA8"/>
    <w:rsid w:val="05AA32A2"/>
    <w:rsid w:val="073A727B"/>
    <w:rsid w:val="0816198D"/>
    <w:rsid w:val="086B363F"/>
    <w:rsid w:val="088C0E22"/>
    <w:rsid w:val="097E425F"/>
    <w:rsid w:val="0AA7796A"/>
    <w:rsid w:val="0B4E7EFC"/>
    <w:rsid w:val="0D0551FF"/>
    <w:rsid w:val="0D7C140D"/>
    <w:rsid w:val="0F0303A1"/>
    <w:rsid w:val="0F5A1B81"/>
    <w:rsid w:val="10323755"/>
    <w:rsid w:val="107148E1"/>
    <w:rsid w:val="10836E08"/>
    <w:rsid w:val="11F0218F"/>
    <w:rsid w:val="130E4674"/>
    <w:rsid w:val="13D272C2"/>
    <w:rsid w:val="142306EB"/>
    <w:rsid w:val="15BC6E1F"/>
    <w:rsid w:val="15D43982"/>
    <w:rsid w:val="15DD67DB"/>
    <w:rsid w:val="175B1624"/>
    <w:rsid w:val="17E74457"/>
    <w:rsid w:val="17F00470"/>
    <w:rsid w:val="180559BD"/>
    <w:rsid w:val="186B525E"/>
    <w:rsid w:val="1A467D17"/>
    <w:rsid w:val="1AAF2D53"/>
    <w:rsid w:val="1E3B34A8"/>
    <w:rsid w:val="1EA86985"/>
    <w:rsid w:val="1EBB149E"/>
    <w:rsid w:val="2155782B"/>
    <w:rsid w:val="2392082C"/>
    <w:rsid w:val="240452C8"/>
    <w:rsid w:val="24592B86"/>
    <w:rsid w:val="24F7775B"/>
    <w:rsid w:val="27554730"/>
    <w:rsid w:val="27E72995"/>
    <w:rsid w:val="294044C6"/>
    <w:rsid w:val="29A60705"/>
    <w:rsid w:val="29C82E42"/>
    <w:rsid w:val="2AFF3439"/>
    <w:rsid w:val="2C023B38"/>
    <w:rsid w:val="2C1C650B"/>
    <w:rsid w:val="2C726180"/>
    <w:rsid w:val="2D3A4784"/>
    <w:rsid w:val="2D6F72AE"/>
    <w:rsid w:val="2DCB15C8"/>
    <w:rsid w:val="2DDA6D34"/>
    <w:rsid w:val="2E5B2755"/>
    <w:rsid w:val="2E9222C9"/>
    <w:rsid w:val="2EC7773E"/>
    <w:rsid w:val="2F510381"/>
    <w:rsid w:val="2FC5656D"/>
    <w:rsid w:val="306A4DA6"/>
    <w:rsid w:val="3124418D"/>
    <w:rsid w:val="328E4CFA"/>
    <w:rsid w:val="33CD21A3"/>
    <w:rsid w:val="33FD11EF"/>
    <w:rsid w:val="346E61D1"/>
    <w:rsid w:val="34FC6005"/>
    <w:rsid w:val="368B2D28"/>
    <w:rsid w:val="371F6511"/>
    <w:rsid w:val="37573E45"/>
    <w:rsid w:val="375861AB"/>
    <w:rsid w:val="377C0165"/>
    <w:rsid w:val="379E0547"/>
    <w:rsid w:val="37BC0756"/>
    <w:rsid w:val="382C2D93"/>
    <w:rsid w:val="392A71AE"/>
    <w:rsid w:val="39524CDA"/>
    <w:rsid w:val="3AF252C6"/>
    <w:rsid w:val="3CAC1AE0"/>
    <w:rsid w:val="3D324DD3"/>
    <w:rsid w:val="3E704266"/>
    <w:rsid w:val="3F5D0D33"/>
    <w:rsid w:val="3FD26AA9"/>
    <w:rsid w:val="41DF4587"/>
    <w:rsid w:val="42477EF6"/>
    <w:rsid w:val="42DB0349"/>
    <w:rsid w:val="45C62F24"/>
    <w:rsid w:val="46275737"/>
    <w:rsid w:val="48CC3A37"/>
    <w:rsid w:val="49D43458"/>
    <w:rsid w:val="4B455A12"/>
    <w:rsid w:val="4B5B09C2"/>
    <w:rsid w:val="4DBE7F32"/>
    <w:rsid w:val="4EE627C4"/>
    <w:rsid w:val="4F08089D"/>
    <w:rsid w:val="4FA0491E"/>
    <w:rsid w:val="51F83130"/>
    <w:rsid w:val="55210E97"/>
    <w:rsid w:val="562B15D5"/>
    <w:rsid w:val="578C7D5E"/>
    <w:rsid w:val="58586398"/>
    <w:rsid w:val="587611A6"/>
    <w:rsid w:val="592709A4"/>
    <w:rsid w:val="599F5E6D"/>
    <w:rsid w:val="59E643EF"/>
    <w:rsid w:val="5BAD1A99"/>
    <w:rsid w:val="5BCE0F73"/>
    <w:rsid w:val="5CC90FBC"/>
    <w:rsid w:val="5D832283"/>
    <w:rsid w:val="5E653E30"/>
    <w:rsid w:val="5E860089"/>
    <w:rsid w:val="600F5642"/>
    <w:rsid w:val="632E4D7D"/>
    <w:rsid w:val="64C15618"/>
    <w:rsid w:val="64F34E61"/>
    <w:rsid w:val="656E0E29"/>
    <w:rsid w:val="699A544D"/>
    <w:rsid w:val="6A362976"/>
    <w:rsid w:val="6AFC7E6B"/>
    <w:rsid w:val="6B1109DF"/>
    <w:rsid w:val="6C137195"/>
    <w:rsid w:val="6CE3274C"/>
    <w:rsid w:val="6DE23CF5"/>
    <w:rsid w:val="6F20308B"/>
    <w:rsid w:val="72935357"/>
    <w:rsid w:val="737B7376"/>
    <w:rsid w:val="74495CC2"/>
    <w:rsid w:val="75B51651"/>
    <w:rsid w:val="784A0329"/>
    <w:rsid w:val="78720244"/>
    <w:rsid w:val="798D790A"/>
    <w:rsid w:val="7B093F1D"/>
    <w:rsid w:val="7B810594"/>
    <w:rsid w:val="7C8722BA"/>
    <w:rsid w:val="7D9C11D0"/>
    <w:rsid w:val="7DD730C4"/>
    <w:rsid w:val="7F521F28"/>
    <w:rsid w:val="7FED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4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8"/>
    <w:semiHidden/>
    <w:unhideWhenUsed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1">
    <w:name w:val="页眉 Char"/>
    <w:basedOn w:val="9"/>
    <w:link w:val="8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9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标题 1 Char"/>
    <w:basedOn w:val="9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4">
    <w:name w:val="文档结构图 Char"/>
    <w:basedOn w:val="9"/>
    <w:link w:val="5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5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9"/>
    <w:link w:val="4"/>
    <w:uiPriority w:val="9"/>
    <w:rPr>
      <w:rFonts w:ascii="Tahoma" w:hAnsi="Tahoma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框文本 Char"/>
    <w:basedOn w:val="9"/>
    <w:link w:val="6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662</Characters>
  <Lines>5</Lines>
  <Paragraphs>1</Paragraphs>
  <TotalTime>41</TotalTime>
  <ScaleCrop>false</ScaleCrop>
  <LinksUpToDate>false</LinksUpToDate>
  <CharactersWithSpaces>777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VULCAN</dc:creator>
  <cp:lastModifiedBy>猪猪Jedda</cp:lastModifiedBy>
  <dcterms:modified xsi:type="dcterms:W3CDTF">2018-07-16T15:04:44Z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