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410"/>
        <w:gridCol w:w="1559"/>
        <w:gridCol w:w="3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jc w:val="center"/>
              <w:rPr>
                <w:rFonts w:hint="eastAsia"/>
                <w:b/>
                <w:sz w:val="28"/>
                <w:szCs w:val="28"/>
                <w:shd w:val="pct10" w:color="auto" w:fill="FFFFFF"/>
              </w:rPr>
            </w:pPr>
            <w:r>
              <w:rPr>
                <w:rFonts w:hint="eastAsia"/>
                <w:b/>
                <w:sz w:val="28"/>
                <w:szCs w:val="28"/>
                <w:shd w:val="pct10" w:color="auto" w:fill="FFFFFF"/>
              </w:rPr>
              <w:t>淳安县梓桐镇关于生活垃圾分类+治污智慧监管平台</w:t>
            </w:r>
          </w:p>
          <w:p>
            <w:pPr>
              <w:jc w:val="center"/>
              <w:rPr>
                <w:b/>
                <w:sz w:val="28"/>
                <w:szCs w:val="28"/>
                <w:shd w:val="pct10" w:color="auto" w:fill="FFFFFF"/>
              </w:rPr>
            </w:pPr>
            <w:r>
              <w:rPr>
                <w:rFonts w:hint="eastAsia"/>
                <w:b/>
                <w:sz w:val="28"/>
                <w:szCs w:val="28"/>
                <w:shd w:val="pct10" w:color="auto" w:fill="FFFFFF"/>
                <w:lang w:val="en-US" w:eastAsia="zh-CN"/>
              </w:rPr>
              <w:t>第四次工作汇报交流</w:t>
            </w:r>
            <w:r>
              <w:rPr>
                <w:rFonts w:hint="eastAsia"/>
                <w:b/>
                <w:sz w:val="28"/>
                <w:szCs w:val="28"/>
                <w:shd w:val="pct10" w:color="auto" w:fill="FFFFFF"/>
              </w:rPr>
              <w:t>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jc w:val="distribute"/>
              <w:rPr>
                <w:b/>
                <w:sz w:val="28"/>
                <w:szCs w:val="28"/>
              </w:rPr>
            </w:pPr>
            <w:r>
              <w:rPr>
                <w:rFonts w:hint="eastAsia"/>
                <w:b/>
                <w:sz w:val="28"/>
                <w:szCs w:val="28"/>
              </w:rPr>
              <w:t>时间</w:t>
            </w:r>
          </w:p>
        </w:tc>
        <w:tc>
          <w:tcPr>
            <w:tcW w:w="2410" w:type="dxa"/>
          </w:tcPr>
          <w:p>
            <w:pPr>
              <w:rPr>
                <w:rFonts w:hint="eastAsia"/>
                <w:sz w:val="28"/>
                <w:szCs w:val="28"/>
              </w:rPr>
            </w:pPr>
            <w:r>
              <w:rPr>
                <w:rFonts w:hint="eastAsia"/>
                <w:sz w:val="28"/>
                <w:szCs w:val="28"/>
              </w:rPr>
              <w:t>2018年</w:t>
            </w:r>
            <w:r>
              <w:rPr>
                <w:rFonts w:hint="eastAsia"/>
                <w:sz w:val="28"/>
                <w:szCs w:val="28"/>
                <w:lang w:val="en-US" w:eastAsia="zh-CN"/>
              </w:rPr>
              <w:t>6</w:t>
            </w:r>
            <w:r>
              <w:rPr>
                <w:rFonts w:hint="eastAsia"/>
                <w:sz w:val="28"/>
                <w:szCs w:val="28"/>
              </w:rPr>
              <w:t>月</w:t>
            </w:r>
            <w:r>
              <w:rPr>
                <w:rFonts w:hint="eastAsia"/>
                <w:sz w:val="28"/>
                <w:szCs w:val="28"/>
                <w:lang w:val="en-US" w:eastAsia="zh-CN"/>
              </w:rPr>
              <w:t>26</w:t>
            </w:r>
            <w:r>
              <w:rPr>
                <w:rFonts w:hint="eastAsia"/>
                <w:sz w:val="28"/>
                <w:szCs w:val="28"/>
              </w:rPr>
              <w:t>日</w:t>
            </w:r>
          </w:p>
          <w:p>
            <w:pPr>
              <w:rPr>
                <w:rFonts w:hint="eastAsia" w:eastAsiaTheme="minorEastAsia"/>
                <w:sz w:val="28"/>
                <w:szCs w:val="28"/>
                <w:lang w:val="en-US" w:eastAsia="zh-CN"/>
              </w:rPr>
            </w:pPr>
            <w:r>
              <w:rPr>
                <w:rFonts w:hint="eastAsia"/>
                <w:sz w:val="28"/>
                <w:szCs w:val="28"/>
                <w:lang w:val="en-US" w:eastAsia="zh-CN"/>
              </w:rPr>
              <w:t>上午11点20分</w:t>
            </w:r>
          </w:p>
        </w:tc>
        <w:tc>
          <w:tcPr>
            <w:tcW w:w="1559" w:type="dxa"/>
          </w:tcPr>
          <w:p>
            <w:pPr>
              <w:jc w:val="distribute"/>
              <w:rPr>
                <w:b/>
                <w:sz w:val="28"/>
                <w:szCs w:val="28"/>
              </w:rPr>
            </w:pPr>
            <w:r>
              <w:rPr>
                <w:rFonts w:hint="eastAsia"/>
                <w:b/>
                <w:sz w:val="28"/>
                <w:szCs w:val="28"/>
              </w:rPr>
              <w:t>地点</w:t>
            </w:r>
          </w:p>
        </w:tc>
        <w:tc>
          <w:tcPr>
            <w:tcW w:w="3169" w:type="dxa"/>
          </w:tcPr>
          <w:p>
            <w:pPr>
              <w:rPr>
                <w:rFonts w:hint="eastAsia" w:eastAsiaTheme="minorEastAsia"/>
                <w:sz w:val="28"/>
                <w:szCs w:val="28"/>
                <w:lang w:val="en-US" w:eastAsia="zh-CN"/>
              </w:rPr>
            </w:pPr>
            <w:r>
              <w:rPr>
                <w:rFonts w:hint="eastAsia"/>
                <w:sz w:val="28"/>
                <w:szCs w:val="28"/>
                <w:lang w:val="en-US" w:eastAsia="zh-CN"/>
              </w:rPr>
              <w:t>招待室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jc w:val="distribute"/>
              <w:rPr>
                <w:rFonts w:hint="eastAsia"/>
                <w:b/>
                <w:sz w:val="28"/>
                <w:szCs w:val="28"/>
              </w:rPr>
            </w:pPr>
            <w:r>
              <w:rPr>
                <w:rFonts w:hint="eastAsia"/>
                <w:b/>
                <w:sz w:val="28"/>
                <w:szCs w:val="28"/>
              </w:rPr>
              <w:t>主持人</w:t>
            </w:r>
          </w:p>
        </w:tc>
        <w:tc>
          <w:tcPr>
            <w:tcW w:w="2410" w:type="dxa"/>
          </w:tcPr>
          <w:p>
            <w:pPr>
              <w:rPr>
                <w:rFonts w:hint="eastAsia" w:eastAsiaTheme="minorEastAsia"/>
                <w:sz w:val="28"/>
                <w:szCs w:val="28"/>
                <w:lang w:val="en-US" w:eastAsia="zh-CN"/>
              </w:rPr>
            </w:pPr>
            <w:r>
              <w:rPr>
                <w:rFonts w:hint="eastAsia"/>
                <w:sz w:val="28"/>
                <w:szCs w:val="28"/>
                <w:lang w:val="en-US" w:eastAsia="zh-CN"/>
              </w:rPr>
              <w:t>季主席</w:t>
            </w:r>
          </w:p>
        </w:tc>
        <w:tc>
          <w:tcPr>
            <w:tcW w:w="1559" w:type="dxa"/>
          </w:tcPr>
          <w:p>
            <w:pPr>
              <w:jc w:val="distribute"/>
              <w:rPr>
                <w:rFonts w:hint="eastAsia"/>
                <w:b/>
                <w:sz w:val="28"/>
                <w:szCs w:val="28"/>
              </w:rPr>
            </w:pPr>
            <w:r>
              <w:rPr>
                <w:rFonts w:hint="eastAsia"/>
                <w:b/>
                <w:sz w:val="28"/>
                <w:szCs w:val="28"/>
              </w:rPr>
              <w:t>协助人</w:t>
            </w:r>
          </w:p>
        </w:tc>
        <w:tc>
          <w:tcPr>
            <w:tcW w:w="3169" w:type="dxa"/>
          </w:tcPr>
          <w:p>
            <w:pPr>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rPr>
                <w:rFonts w:hint="eastAsia"/>
                <w:b/>
                <w:sz w:val="28"/>
                <w:szCs w:val="28"/>
              </w:rPr>
            </w:pPr>
            <w:r>
              <w:rPr>
                <w:rFonts w:hint="eastAsia"/>
                <w:b/>
                <w:sz w:val="28"/>
                <w:szCs w:val="28"/>
              </w:rPr>
              <w:t>参加人员</w:t>
            </w:r>
          </w:p>
        </w:tc>
        <w:tc>
          <w:tcPr>
            <w:tcW w:w="7138" w:type="dxa"/>
            <w:gridSpan w:val="3"/>
          </w:tcPr>
          <w:p>
            <w:pPr>
              <w:rPr>
                <w:rFonts w:hint="eastAsia" w:eastAsiaTheme="minorEastAsia"/>
                <w:sz w:val="28"/>
                <w:szCs w:val="28"/>
                <w:lang w:val="en-US" w:eastAsia="zh-CN"/>
              </w:rPr>
            </w:pPr>
            <w:r>
              <w:rPr>
                <w:rFonts w:hint="eastAsia"/>
                <w:sz w:val="28"/>
                <w:szCs w:val="28"/>
                <w:lang w:val="en-US" w:eastAsia="zh-CN"/>
              </w:rPr>
              <w:t>方局，季主席，李金花，张凯，孙科，张一明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rPr>
                <w:rFonts w:hint="eastAsia"/>
                <w:b/>
                <w:sz w:val="28"/>
                <w:szCs w:val="28"/>
              </w:rPr>
            </w:pPr>
            <w:r>
              <w:rPr>
                <w:rFonts w:hint="eastAsia"/>
                <w:b/>
                <w:sz w:val="28"/>
                <w:szCs w:val="28"/>
              </w:rPr>
              <w:t>应到人数</w:t>
            </w:r>
          </w:p>
        </w:tc>
        <w:tc>
          <w:tcPr>
            <w:tcW w:w="2410" w:type="dxa"/>
          </w:tcPr>
          <w:p>
            <w:pPr>
              <w:rPr>
                <w:rFonts w:hint="eastAsia"/>
                <w:sz w:val="28"/>
                <w:szCs w:val="28"/>
              </w:rPr>
            </w:pPr>
            <w:r>
              <w:rPr>
                <w:rFonts w:hint="eastAsia"/>
                <w:sz w:val="28"/>
                <w:szCs w:val="28"/>
                <w:lang w:val="en-US" w:eastAsia="zh-CN"/>
              </w:rPr>
              <w:t>6</w:t>
            </w:r>
            <w:r>
              <w:rPr>
                <w:rFonts w:hint="eastAsia"/>
                <w:sz w:val="28"/>
                <w:szCs w:val="28"/>
              </w:rPr>
              <w:t>人</w:t>
            </w:r>
          </w:p>
        </w:tc>
        <w:tc>
          <w:tcPr>
            <w:tcW w:w="1559" w:type="dxa"/>
          </w:tcPr>
          <w:p>
            <w:pPr>
              <w:rPr>
                <w:rFonts w:hint="eastAsia"/>
                <w:b/>
                <w:sz w:val="28"/>
                <w:szCs w:val="28"/>
              </w:rPr>
            </w:pPr>
            <w:r>
              <w:rPr>
                <w:rFonts w:hint="eastAsia"/>
                <w:b/>
                <w:w w:val="92"/>
                <w:kern w:val="0"/>
                <w:sz w:val="28"/>
                <w:szCs w:val="28"/>
                <w:fitText w:val="1124" w:id="0"/>
              </w:rPr>
              <w:t>实到人</w:t>
            </w:r>
            <w:r>
              <w:rPr>
                <w:rFonts w:hint="eastAsia"/>
                <w:b/>
                <w:spacing w:val="-75"/>
                <w:w w:val="92"/>
                <w:kern w:val="0"/>
                <w:sz w:val="28"/>
                <w:szCs w:val="28"/>
                <w:fitText w:val="1124" w:id="0"/>
              </w:rPr>
              <w:t>数</w:t>
            </w:r>
          </w:p>
        </w:tc>
        <w:tc>
          <w:tcPr>
            <w:tcW w:w="3169" w:type="dxa"/>
          </w:tcPr>
          <w:p>
            <w:pPr>
              <w:rPr>
                <w:rFonts w:hint="eastAsia"/>
                <w:sz w:val="28"/>
                <w:szCs w:val="28"/>
              </w:rPr>
            </w:pPr>
            <w:r>
              <w:rPr>
                <w:rFonts w:hint="eastAsia"/>
                <w:sz w:val="28"/>
                <w:szCs w:val="28"/>
                <w:lang w:val="en-US" w:eastAsia="zh-CN"/>
              </w:rPr>
              <w:t>6</w:t>
            </w:r>
            <w:r>
              <w:rPr>
                <w:rFonts w:hint="eastAsia"/>
                <w:sz w:val="28"/>
                <w:szCs w:val="28"/>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line="720" w:lineRule="auto"/>
              <w:jc w:val="center"/>
              <w:rPr>
                <w:rFonts w:hint="eastAsia"/>
                <w:b/>
                <w:sz w:val="28"/>
                <w:szCs w:val="28"/>
              </w:rPr>
            </w:pPr>
            <w:r>
              <w:rPr>
                <w:rFonts w:hint="eastAsia"/>
                <w:b/>
                <w:sz w:val="28"/>
                <w:szCs w:val="28"/>
              </w:rPr>
              <w:t>会议主题</w:t>
            </w:r>
          </w:p>
        </w:tc>
        <w:tc>
          <w:tcPr>
            <w:tcW w:w="7138" w:type="dxa"/>
            <w:gridSpan w:val="3"/>
          </w:tcPr>
          <w:p>
            <w:pPr>
              <w:rPr>
                <w:rFonts w:hint="eastAsia" w:eastAsiaTheme="minorEastAsia"/>
                <w:sz w:val="28"/>
                <w:szCs w:val="28"/>
                <w:lang w:val="en-US" w:eastAsia="zh-CN"/>
              </w:rPr>
            </w:pPr>
            <w:r>
              <w:rPr>
                <w:rFonts w:hint="eastAsia"/>
                <w:sz w:val="28"/>
                <w:szCs w:val="28"/>
                <w:shd w:val="pct10" w:color="auto" w:fill="FFFFFF"/>
                <w:lang w:eastAsia="zh-CN"/>
              </w:rPr>
              <w:t>关于推进环保共建主题的视察工作报告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79" w:hRule="atLeast"/>
        </w:trPr>
        <w:tc>
          <w:tcPr>
            <w:tcW w:w="1384" w:type="dxa"/>
          </w:tcPr>
          <w:p>
            <w:pPr>
              <w:spacing w:line="720" w:lineRule="auto"/>
              <w:jc w:val="center"/>
              <w:rPr>
                <w:rFonts w:hint="eastAsia"/>
                <w:b/>
                <w:sz w:val="28"/>
                <w:szCs w:val="28"/>
              </w:rPr>
            </w:pPr>
          </w:p>
          <w:p>
            <w:pPr>
              <w:spacing w:line="720" w:lineRule="auto"/>
              <w:jc w:val="center"/>
              <w:rPr>
                <w:rFonts w:hint="eastAsia"/>
                <w:b/>
                <w:sz w:val="28"/>
                <w:szCs w:val="28"/>
              </w:rPr>
            </w:pPr>
          </w:p>
          <w:p>
            <w:pPr>
              <w:spacing w:line="720" w:lineRule="auto"/>
              <w:jc w:val="center"/>
              <w:rPr>
                <w:rFonts w:hint="eastAsia"/>
                <w:b/>
                <w:sz w:val="28"/>
                <w:szCs w:val="28"/>
              </w:rPr>
            </w:pPr>
            <w:r>
              <w:rPr>
                <w:rFonts w:hint="eastAsia"/>
                <w:b/>
                <w:sz w:val="28"/>
                <w:szCs w:val="28"/>
              </w:rPr>
              <w:t>会</w:t>
            </w:r>
          </w:p>
          <w:p>
            <w:pPr>
              <w:spacing w:line="720" w:lineRule="auto"/>
              <w:jc w:val="center"/>
              <w:rPr>
                <w:rFonts w:hint="eastAsia"/>
                <w:b/>
                <w:sz w:val="28"/>
                <w:szCs w:val="28"/>
              </w:rPr>
            </w:pPr>
            <w:r>
              <w:rPr>
                <w:rFonts w:hint="eastAsia"/>
                <w:b/>
                <w:sz w:val="28"/>
                <w:szCs w:val="28"/>
              </w:rPr>
              <w:t>议</w:t>
            </w:r>
          </w:p>
          <w:p>
            <w:pPr>
              <w:spacing w:line="720" w:lineRule="auto"/>
              <w:jc w:val="center"/>
              <w:rPr>
                <w:rFonts w:hint="eastAsia"/>
                <w:b/>
                <w:sz w:val="28"/>
                <w:szCs w:val="28"/>
              </w:rPr>
            </w:pPr>
            <w:r>
              <w:rPr>
                <w:rFonts w:hint="eastAsia"/>
                <w:b/>
                <w:sz w:val="28"/>
                <w:szCs w:val="28"/>
              </w:rPr>
              <w:t>内</w:t>
            </w:r>
          </w:p>
          <w:p>
            <w:pPr>
              <w:spacing w:line="720" w:lineRule="auto"/>
              <w:jc w:val="center"/>
              <w:rPr>
                <w:rFonts w:hint="eastAsia"/>
                <w:b/>
                <w:sz w:val="28"/>
                <w:szCs w:val="28"/>
              </w:rPr>
            </w:pPr>
            <w:r>
              <w:rPr>
                <w:rFonts w:hint="eastAsia"/>
                <w:b/>
                <w:sz w:val="28"/>
                <w:szCs w:val="28"/>
              </w:rPr>
              <w:t>容</w:t>
            </w:r>
          </w:p>
          <w:p>
            <w:pPr>
              <w:spacing w:line="720" w:lineRule="auto"/>
              <w:jc w:val="both"/>
              <w:rPr>
                <w:rFonts w:hint="eastAsia"/>
                <w:b/>
                <w:sz w:val="28"/>
                <w:szCs w:val="28"/>
              </w:rPr>
            </w:pPr>
          </w:p>
        </w:tc>
        <w:tc>
          <w:tcPr>
            <w:tcW w:w="7138" w:type="dxa"/>
            <w:gridSpan w:val="3"/>
          </w:tcPr>
          <w:p>
            <w:pPr>
              <w:numPr>
                <w:ilvl w:val="0"/>
                <w:numId w:val="0"/>
              </w:numPr>
              <w:ind w:leftChars="0"/>
              <w:rPr>
                <w:rFonts w:hint="eastAsia"/>
                <w:sz w:val="28"/>
                <w:szCs w:val="28"/>
                <w:shd w:val="pct10" w:color="auto" w:fill="FFFFFF"/>
                <w:lang w:val="en-US" w:eastAsia="zh-CN"/>
              </w:rPr>
            </w:pPr>
            <w:r>
              <w:rPr>
                <w:rFonts w:hint="eastAsia"/>
                <w:sz w:val="28"/>
                <w:szCs w:val="28"/>
                <w:shd w:val="pct10" w:color="auto" w:fill="FFFFFF"/>
                <w:lang w:val="en-US" w:eastAsia="zh-CN"/>
              </w:rPr>
              <w:t>本次会议，主要围绕着领导视察村里的治污运维、垃圾分类管理工作情况，在此基础上，参观了【梓桐党建平安环保管理系统】平台的运行情况。</w:t>
            </w:r>
          </w:p>
          <w:p>
            <w:pPr>
              <w:numPr>
                <w:ilvl w:val="0"/>
                <w:numId w:val="0"/>
              </w:numPr>
              <w:ind w:leftChars="0"/>
              <w:rPr>
                <w:rFonts w:hint="eastAsia"/>
                <w:sz w:val="28"/>
                <w:szCs w:val="28"/>
                <w:shd w:val="pct10" w:color="auto" w:fill="FFFFFF"/>
                <w:lang w:val="en-US" w:eastAsia="zh-CN"/>
              </w:rPr>
            </w:pPr>
            <w:r>
              <w:rPr>
                <w:rFonts w:hint="eastAsia"/>
                <w:sz w:val="28"/>
                <w:szCs w:val="28"/>
                <w:shd w:val="pct10" w:color="auto" w:fill="FFFFFF"/>
                <w:lang w:val="en-US" w:eastAsia="zh-CN"/>
              </w:rPr>
              <w:t>由孙科介绍了目前平台上的三大块内容，分别对应了党建、平安和环保，以下就是汇报内容：</w:t>
            </w:r>
          </w:p>
          <w:p>
            <w:pPr>
              <w:numPr>
                <w:ilvl w:val="0"/>
                <w:numId w:val="0"/>
              </w:numPr>
              <w:ind w:leftChars="0"/>
              <w:rPr>
                <w:rFonts w:hint="eastAsia"/>
                <w:sz w:val="28"/>
                <w:szCs w:val="28"/>
                <w:shd w:val="pct10" w:color="auto" w:fill="FFFFFF"/>
                <w:lang w:val="en-US" w:eastAsia="zh-CN"/>
              </w:rPr>
            </w:pPr>
            <w:r>
              <w:rPr>
                <w:rFonts w:hint="eastAsia"/>
                <w:sz w:val="28"/>
                <w:szCs w:val="28"/>
                <w:shd w:val="pct10" w:color="auto" w:fill="FFFFFF"/>
                <w:lang w:val="en-US" w:eastAsia="zh-CN"/>
              </w:rPr>
              <w:t>党建，主要包括村主要干部的管理、支部主题党日、党务公开栏以及照片总览这四个子模块，对应了党员的到勤情况展示，会议召开的扫码签到，十九项党务公开栏内容，以及对应了7大类，14小类的党建内容具体照片。</w:t>
            </w:r>
          </w:p>
          <w:p>
            <w:pPr>
              <w:numPr>
                <w:ilvl w:val="0"/>
                <w:numId w:val="0"/>
              </w:numPr>
              <w:ind w:leftChars="0"/>
              <w:rPr>
                <w:rFonts w:hint="eastAsia"/>
                <w:sz w:val="28"/>
                <w:szCs w:val="28"/>
                <w:shd w:val="pct10" w:color="auto" w:fill="FFFFFF"/>
                <w:lang w:val="en-US" w:eastAsia="zh-CN"/>
              </w:rPr>
            </w:pPr>
            <w:r>
              <w:rPr>
                <w:rFonts w:hint="eastAsia"/>
                <w:sz w:val="28"/>
                <w:szCs w:val="28"/>
                <w:shd w:val="pct10" w:color="auto" w:fill="FFFFFF"/>
                <w:lang w:val="en-US" w:eastAsia="zh-CN"/>
              </w:rPr>
              <w:t>平安，主要包括了森林保护下的墓区管理以及森林消防两大块，涉及到墓区实时情况的监察以及森林消防状态是否良好的实时反馈，通过使用配套平台的手机app应用来进行平安信息的传输。</w:t>
            </w:r>
          </w:p>
          <w:p>
            <w:pPr>
              <w:numPr>
                <w:ilvl w:val="0"/>
                <w:numId w:val="0"/>
              </w:numPr>
              <w:ind w:leftChars="0"/>
              <w:rPr>
                <w:rFonts w:hint="eastAsia"/>
                <w:sz w:val="28"/>
                <w:szCs w:val="28"/>
                <w:shd w:val="pct10" w:color="auto" w:fill="FFFFFF"/>
                <w:lang w:val="en-US" w:eastAsia="zh-CN"/>
              </w:rPr>
            </w:pPr>
            <w:r>
              <w:rPr>
                <w:rFonts w:hint="eastAsia"/>
                <w:sz w:val="28"/>
                <w:szCs w:val="28"/>
                <w:shd w:val="pct10" w:color="auto" w:fill="FFFFFF"/>
                <w:lang w:val="en-US" w:eastAsia="zh-CN"/>
              </w:rPr>
              <w:t>环保，主要包括了垃圾分类、河道管理、清洁乡村等在内的几大块内容。其中垃圾分类根据农户的分类情况有一个积分系统，能够实时统计对应各个农户现有的积分数量，在月末能够根据积分数量进行兑换物品，一方面也促进了农户垃圾分类工作的积极性，也有利地推</w:t>
            </w:r>
            <w:bookmarkStart w:id="0" w:name="_GoBack"/>
            <w:bookmarkEnd w:id="0"/>
            <w:r>
              <w:rPr>
                <w:rFonts w:hint="eastAsia"/>
                <w:sz w:val="28"/>
                <w:szCs w:val="28"/>
                <w:shd w:val="pct10" w:color="auto" w:fill="FFFFFF"/>
                <w:lang w:val="en-US" w:eastAsia="zh-CN"/>
              </w:rPr>
              <w:t>动了清洁乡村的发展。</w:t>
            </w:r>
          </w:p>
          <w:p>
            <w:pPr>
              <w:numPr>
                <w:ilvl w:val="0"/>
                <w:numId w:val="0"/>
              </w:numPr>
              <w:ind w:leftChars="0"/>
              <w:rPr>
                <w:rFonts w:hint="eastAsia"/>
                <w:sz w:val="28"/>
                <w:szCs w:val="28"/>
                <w:shd w:val="pct10" w:color="auto" w:fill="FFFFFF"/>
                <w:lang w:val="en-US" w:eastAsia="zh-CN"/>
              </w:rPr>
            </w:pPr>
            <w:r>
              <w:rPr>
                <w:rFonts w:hint="eastAsia"/>
                <w:sz w:val="28"/>
                <w:szCs w:val="28"/>
                <w:shd w:val="pct10" w:color="auto" w:fill="FFFFFF"/>
                <w:lang w:val="en-US" w:eastAsia="zh-CN"/>
              </w:rPr>
              <w:t>除了这三大块主要内容之外，平台内还包括了六大类人员的考勤情况统计，报表导出，运维管理等内容。</w:t>
            </w:r>
          </w:p>
          <w:p>
            <w:pPr>
              <w:numPr>
                <w:ilvl w:val="0"/>
                <w:numId w:val="0"/>
              </w:numPr>
              <w:ind w:leftChars="0"/>
              <w:rPr>
                <w:rFonts w:hint="eastAsia"/>
                <w:sz w:val="28"/>
                <w:szCs w:val="28"/>
                <w:shd w:val="pct10" w:color="auto" w:fill="FFFFFF"/>
                <w:lang w:val="en-US" w:eastAsia="zh-CN"/>
              </w:rPr>
            </w:pPr>
            <w:r>
              <w:rPr>
                <w:rFonts w:hint="eastAsia"/>
                <w:sz w:val="28"/>
                <w:szCs w:val="28"/>
                <w:shd w:val="pct10" w:color="auto" w:fill="FFFFFF"/>
                <w:lang w:val="en-US" w:eastAsia="zh-CN"/>
              </w:rPr>
              <w:t>在阐述了以上关于平台内容的基础上，领导表示了对该平台的首肯，还表示这种操作模式能够拉近与基层之间的联动性，能够更好地管理包括保洁员、分拣员、督导员等六大类人员的工作情况。同时，也提出了关于平台的几点建设性建议，其中包括：</w:t>
            </w:r>
          </w:p>
          <w:p>
            <w:pPr>
              <w:numPr>
                <w:ilvl w:val="0"/>
                <w:numId w:val="1"/>
              </w:numPr>
              <w:ind w:leftChars="0"/>
              <w:rPr>
                <w:rFonts w:hint="eastAsia"/>
                <w:sz w:val="28"/>
                <w:szCs w:val="28"/>
                <w:shd w:val="pct10" w:color="auto" w:fill="FFFFFF"/>
                <w:lang w:val="en-US" w:eastAsia="zh-CN"/>
              </w:rPr>
            </w:pPr>
            <w:r>
              <w:rPr>
                <w:rFonts w:hint="eastAsia"/>
                <w:sz w:val="28"/>
                <w:szCs w:val="28"/>
                <w:shd w:val="pct10" w:color="auto" w:fill="FFFFFF"/>
                <w:lang w:val="en-US" w:eastAsia="zh-CN"/>
              </w:rPr>
              <w:t>增加数据统计页面，在现有基础上还应该更多地体现数据汇总页，使得更加直观地表示出当日各类情况统计。</w:t>
            </w:r>
          </w:p>
          <w:p>
            <w:pPr>
              <w:numPr>
                <w:ilvl w:val="0"/>
                <w:numId w:val="1"/>
              </w:numPr>
              <w:ind w:leftChars="0"/>
              <w:rPr>
                <w:rFonts w:hint="eastAsia"/>
                <w:sz w:val="28"/>
                <w:szCs w:val="28"/>
                <w:shd w:val="pct10" w:color="auto" w:fill="FFFFFF"/>
                <w:lang w:val="en-US" w:eastAsia="zh-CN"/>
              </w:rPr>
            </w:pPr>
            <w:r>
              <w:rPr>
                <w:rFonts w:hint="eastAsia"/>
                <w:sz w:val="28"/>
                <w:szCs w:val="28"/>
                <w:shd w:val="pct10" w:color="auto" w:fill="FFFFFF"/>
                <w:lang w:val="en-US" w:eastAsia="zh-CN"/>
              </w:rPr>
              <w:t>增加水质数据与国家级标准对比的信息图表页。</w:t>
            </w:r>
          </w:p>
          <w:p>
            <w:pPr>
              <w:numPr>
                <w:ilvl w:val="0"/>
                <w:numId w:val="0"/>
              </w:numPr>
              <w:ind w:leftChars="0" w:firstLine="560"/>
              <w:rPr>
                <w:rFonts w:hint="eastAsia"/>
                <w:sz w:val="28"/>
                <w:szCs w:val="28"/>
                <w:shd w:val="pct10" w:color="auto" w:fill="FFFFFF"/>
                <w:lang w:val="en-US" w:eastAsia="zh-CN"/>
              </w:rPr>
            </w:pPr>
            <w:r>
              <w:rPr>
                <w:rFonts w:hint="eastAsia"/>
                <w:sz w:val="28"/>
                <w:szCs w:val="28"/>
                <w:shd w:val="pct10" w:color="auto" w:fill="FFFFFF"/>
                <w:lang w:val="en-US" w:eastAsia="zh-CN"/>
              </w:rPr>
              <w:t>针对以上两点建议，开发人员也对此响应了领导的建议，数据统计页面目前正在设计中，不日即可进行数据对接的直观化图表显示。而关于水质监管数据情况，目前暂不在开发内容内，现存的水管理模块是通过河道管理人员通过app端的上传照片和描述信息在平台上进行实现监管作用，如果后期要实现水质数据监管，则需要重新考虑。</w:t>
            </w:r>
          </w:p>
          <w:p>
            <w:pPr>
              <w:numPr>
                <w:ilvl w:val="0"/>
                <w:numId w:val="0"/>
              </w:numPr>
              <w:ind w:leftChars="0" w:firstLine="560"/>
              <w:rPr>
                <w:rFonts w:hint="eastAsia"/>
                <w:sz w:val="28"/>
                <w:szCs w:val="28"/>
                <w:shd w:val="pct10" w:color="auto" w:fill="FFFFFF"/>
                <w:lang w:val="en-US" w:eastAsia="zh-CN"/>
              </w:rPr>
            </w:pPr>
            <w:r>
              <w:rPr>
                <w:rFonts w:hint="eastAsia"/>
                <w:sz w:val="28"/>
                <w:szCs w:val="28"/>
                <w:shd w:val="pct10" w:color="auto" w:fill="FFFFFF"/>
                <w:lang w:val="en-US" w:eastAsia="zh-CN"/>
              </w:rPr>
              <w:t xml:space="preserve">本次会议对于梓桐党建平安环保平台的建设有很大的意义，首先在得到领导认可的基础上我们还应该虚心采纳提出的意见和建议，使得平台变得更加完善和易用。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10" w:hRule="atLeast"/>
        </w:trPr>
        <w:tc>
          <w:tcPr>
            <w:tcW w:w="1384" w:type="dxa"/>
          </w:tcPr>
          <w:p>
            <w:pPr>
              <w:rPr>
                <w:rFonts w:hint="eastAsia"/>
                <w:b/>
                <w:sz w:val="28"/>
                <w:szCs w:val="28"/>
              </w:rPr>
            </w:pPr>
            <w:r>
              <w:rPr>
                <w:rFonts w:hint="eastAsia"/>
                <w:b/>
                <w:sz w:val="28"/>
                <w:szCs w:val="28"/>
              </w:rPr>
              <w:t>记录人员</w:t>
            </w:r>
          </w:p>
        </w:tc>
        <w:tc>
          <w:tcPr>
            <w:tcW w:w="7138" w:type="dxa"/>
            <w:gridSpan w:val="3"/>
          </w:tcPr>
          <w:p>
            <w:pPr>
              <w:rPr>
                <w:rFonts w:hint="eastAsia" w:eastAsiaTheme="minorEastAsia"/>
                <w:sz w:val="28"/>
                <w:szCs w:val="28"/>
                <w:shd w:val="pct10" w:color="auto" w:fill="FFFFFF"/>
                <w:lang w:val="en-US" w:eastAsia="zh-CN"/>
              </w:rPr>
            </w:pPr>
            <w:r>
              <w:rPr>
                <w:rFonts w:hint="eastAsia"/>
                <w:sz w:val="28"/>
                <w:szCs w:val="28"/>
                <w:shd w:val="pct10" w:color="auto" w:fill="FFFFFF"/>
                <w:lang w:val="en-US" w:eastAsia="zh-CN"/>
              </w:rPr>
              <w:t>张一明</w:t>
            </w:r>
          </w:p>
        </w:tc>
      </w:tr>
    </w:tbl>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r>
      <w:drawing>
        <wp:inline distT="0" distB="0" distL="0" distR="0">
          <wp:extent cx="1212850" cy="462915"/>
          <wp:effectExtent l="19050" t="0" r="6012" b="0"/>
          <wp:docPr id="1" name="图片 0" descr="logo 横.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logo 横.png"/>
                  <pic:cNvPicPr>
                    <a:picLocks noChangeAspect="1"/>
                  </pic:cNvPicPr>
                </pic:nvPicPr>
                <pic:blipFill>
                  <a:blip r:embed="rId1"/>
                  <a:stretch>
                    <a:fillRect/>
                  </a:stretch>
                </pic:blipFill>
                <pic:spPr>
                  <a:xfrm>
                    <a:off x="0" y="0"/>
                    <a:ext cx="1216065" cy="464492"/>
                  </a:xfrm>
                  <a:prstGeom prst="rect">
                    <a:avLst/>
                  </a:prstGeom>
                </pic:spPr>
              </pic:pic>
            </a:graphicData>
          </a:graphic>
        </wp:inline>
      </w:drawing>
    </w:r>
    <w:r>
      <w:rPr>
        <w:rFonts w:hint="eastAsia"/>
      </w:rPr>
      <w:t xml:space="preserve">                                                    编号：2018</w:t>
    </w:r>
    <w:r>
      <w:rPr>
        <w:rFonts w:hint="eastAsia"/>
        <w:lang w:val="en-US" w:eastAsia="zh-CN"/>
      </w:rPr>
      <w:t>0416</w:t>
    </w:r>
    <w:r>
      <w:rPr>
        <w:rFonts w:hint="eastAsia"/>
      </w:rPr>
      <w:t>001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2B4A0E"/>
    <w:multiLevelType w:val="singleLevel"/>
    <w:tmpl w:val="3F2B4A0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160"/>
    <w:rsid w:val="00054031"/>
    <w:rsid w:val="00064D64"/>
    <w:rsid w:val="00170398"/>
    <w:rsid w:val="002C0959"/>
    <w:rsid w:val="002C3F51"/>
    <w:rsid w:val="00492F29"/>
    <w:rsid w:val="004C483E"/>
    <w:rsid w:val="004F6E07"/>
    <w:rsid w:val="00522160"/>
    <w:rsid w:val="00695681"/>
    <w:rsid w:val="006B3EAD"/>
    <w:rsid w:val="00760DC8"/>
    <w:rsid w:val="00F14B21"/>
    <w:rsid w:val="048F0638"/>
    <w:rsid w:val="0573760B"/>
    <w:rsid w:val="0A5D0707"/>
    <w:rsid w:val="193E5262"/>
    <w:rsid w:val="1ECC3B97"/>
    <w:rsid w:val="25B63C90"/>
    <w:rsid w:val="25E4050D"/>
    <w:rsid w:val="25E96202"/>
    <w:rsid w:val="27424E5B"/>
    <w:rsid w:val="30DB7841"/>
    <w:rsid w:val="337959A1"/>
    <w:rsid w:val="350C3B43"/>
    <w:rsid w:val="3CF730BC"/>
    <w:rsid w:val="430027A7"/>
    <w:rsid w:val="434E15B6"/>
    <w:rsid w:val="4F097CA7"/>
    <w:rsid w:val="527C202C"/>
    <w:rsid w:val="560D29A2"/>
    <w:rsid w:val="5E4C743E"/>
    <w:rsid w:val="62E95B80"/>
    <w:rsid w:val="63915678"/>
    <w:rsid w:val="645D79D3"/>
    <w:rsid w:val="6C4C070F"/>
    <w:rsid w:val="6D254538"/>
    <w:rsid w:val="6E4C3C39"/>
    <w:rsid w:val="725958C9"/>
    <w:rsid w:val="760E380D"/>
    <w:rsid w:val="77F5057C"/>
    <w:rsid w:val="78B15FE9"/>
    <w:rsid w:val="79567DA5"/>
    <w:rsid w:val="79E577A0"/>
    <w:rsid w:val="7C2441AC"/>
    <w:rsid w:val="7D3127B9"/>
    <w:rsid w:val="7D697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20"/>
    <w:semiHidden/>
    <w:unhideWhenUsed/>
    <w:qFormat/>
    <w:uiPriority w:val="99"/>
    <w:rPr>
      <w:sz w:val="18"/>
      <w:szCs w:val="18"/>
    </w:rPr>
  </w:style>
  <w:style w:type="paragraph" w:styleId="3">
    <w:name w:val="footer"/>
    <w:basedOn w:val="1"/>
    <w:link w:val="19"/>
    <w:semiHidden/>
    <w:unhideWhenUsed/>
    <w:qFormat/>
    <w:uiPriority w:val="99"/>
    <w:pPr>
      <w:tabs>
        <w:tab w:val="center" w:pos="4153"/>
        <w:tab w:val="right" w:pos="8306"/>
      </w:tabs>
      <w:snapToGrid w:val="0"/>
      <w:jc w:val="left"/>
    </w:pPr>
    <w:rPr>
      <w:sz w:val="18"/>
      <w:szCs w:val="18"/>
    </w:rPr>
  </w:style>
  <w:style w:type="paragraph" w:styleId="4">
    <w:name w:val="header"/>
    <w:basedOn w:val="1"/>
    <w:link w:val="18"/>
    <w:semiHidden/>
    <w:unhideWhenUsed/>
    <w:uiPriority w:val="99"/>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22"/>
    <w:rPr>
      <w:b/>
    </w:rPr>
  </w:style>
  <w:style w:type="character" w:styleId="7">
    <w:name w:val="FollowedHyperlink"/>
    <w:basedOn w:val="5"/>
    <w:semiHidden/>
    <w:unhideWhenUsed/>
    <w:uiPriority w:val="99"/>
    <w:rPr>
      <w:color w:val="337AB7"/>
      <w:u w:val="none"/>
    </w:rPr>
  </w:style>
  <w:style w:type="character" w:styleId="8">
    <w:name w:val="Emphasis"/>
    <w:basedOn w:val="5"/>
    <w:qFormat/>
    <w:uiPriority w:val="20"/>
  </w:style>
  <w:style w:type="character" w:styleId="9">
    <w:name w:val="HTML Definition"/>
    <w:basedOn w:val="5"/>
    <w:semiHidden/>
    <w:unhideWhenUsed/>
    <w:uiPriority w:val="99"/>
  </w:style>
  <w:style w:type="character" w:styleId="10">
    <w:name w:val="HTML Variable"/>
    <w:basedOn w:val="5"/>
    <w:semiHidden/>
    <w:unhideWhenUsed/>
    <w:uiPriority w:val="99"/>
  </w:style>
  <w:style w:type="character" w:styleId="11">
    <w:name w:val="Hyperlink"/>
    <w:basedOn w:val="5"/>
    <w:semiHidden/>
    <w:unhideWhenUsed/>
    <w:uiPriority w:val="99"/>
    <w:rPr>
      <w:color w:val="337AB7"/>
      <w:u w:val="none"/>
    </w:rPr>
  </w:style>
  <w:style w:type="character" w:styleId="12">
    <w:name w:val="HTML Code"/>
    <w:basedOn w:val="5"/>
    <w:semiHidden/>
    <w:unhideWhenUsed/>
    <w:qFormat/>
    <w:uiPriority w:val="99"/>
    <w:rPr>
      <w:rFonts w:hint="default" w:ascii="Courier New" w:hAnsi="Courier New" w:eastAsia="Courier New" w:cs="Courier New"/>
      <w:color w:val="C7254E"/>
      <w:sz w:val="21"/>
      <w:szCs w:val="21"/>
      <w:shd w:val="clear" w:fill="F9F2F4"/>
    </w:rPr>
  </w:style>
  <w:style w:type="character" w:styleId="13">
    <w:name w:val="HTML Cite"/>
    <w:basedOn w:val="5"/>
    <w:semiHidden/>
    <w:unhideWhenUsed/>
    <w:qFormat/>
    <w:uiPriority w:val="99"/>
  </w:style>
  <w:style w:type="character" w:styleId="14">
    <w:name w:val="HTML Keyboard"/>
    <w:basedOn w:val="5"/>
    <w:semiHidden/>
    <w:unhideWhenUsed/>
    <w:uiPriority w:val="99"/>
    <w:rPr>
      <w:rFonts w:ascii="Courier New" w:hAnsi="Courier New" w:eastAsia="Courier New" w:cs="Courier New"/>
      <w:color w:val="FFFFFF"/>
      <w:sz w:val="21"/>
      <w:szCs w:val="21"/>
      <w:shd w:val="clear" w:fill="333333"/>
    </w:rPr>
  </w:style>
  <w:style w:type="character" w:styleId="15">
    <w:name w:val="HTML Sample"/>
    <w:basedOn w:val="5"/>
    <w:semiHidden/>
    <w:unhideWhenUsed/>
    <w:uiPriority w:val="99"/>
    <w:rPr>
      <w:rFonts w:hint="default" w:ascii="Courier New" w:hAnsi="Courier New" w:eastAsia="Courier New" w:cs="Courier New"/>
      <w:sz w:val="21"/>
      <w:szCs w:val="21"/>
    </w:rPr>
  </w:style>
  <w:style w:type="table" w:styleId="17">
    <w:name w:val="Table Grid"/>
    <w:basedOn w:val="1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页眉 Char"/>
    <w:basedOn w:val="5"/>
    <w:link w:val="4"/>
    <w:semiHidden/>
    <w:qFormat/>
    <w:uiPriority w:val="99"/>
    <w:rPr>
      <w:sz w:val="18"/>
      <w:szCs w:val="18"/>
    </w:rPr>
  </w:style>
  <w:style w:type="character" w:customStyle="1" w:styleId="19">
    <w:name w:val="页脚 Char"/>
    <w:basedOn w:val="5"/>
    <w:link w:val="3"/>
    <w:semiHidden/>
    <w:qFormat/>
    <w:uiPriority w:val="99"/>
    <w:rPr>
      <w:sz w:val="18"/>
      <w:szCs w:val="18"/>
    </w:rPr>
  </w:style>
  <w:style w:type="character" w:customStyle="1" w:styleId="20">
    <w:name w:val="批注框文本 Char"/>
    <w:basedOn w:val="5"/>
    <w:link w:val="2"/>
    <w:semiHidden/>
    <w:qFormat/>
    <w:uiPriority w:val="99"/>
    <w:rPr>
      <w:sz w:val="18"/>
      <w:szCs w:val="18"/>
    </w:rPr>
  </w:style>
  <w:style w:type="character" w:customStyle="1" w:styleId="21">
    <w:name w:val="first-of-type"/>
    <w:basedOn w:val="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179</Words>
  <Characters>1023</Characters>
  <Lines>8</Lines>
  <Paragraphs>2</Paragraphs>
  <TotalTime>0</TotalTime>
  <ScaleCrop>false</ScaleCrop>
  <LinksUpToDate>false</LinksUpToDate>
  <CharactersWithSpaces>1200</CharactersWithSpaces>
  <Application>WPS Office_11.1.0.7585_F1E327BC-269C-435d-A152-05C5408002CA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2018-03-27T15:08:00Z</dcterms:created>
  <dc:creator>kl</dc:creator>
  <cp:lastModifiedBy>哦</cp:lastModifiedBy>
  <dcterms:modified xsi:type="dcterms:W3CDTF">2018-06-27T13:51:00Z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2052-11.1.0.7585</vt:lpwstr>
  </property>
</Properties>
</file>