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410"/>
        <w:gridCol w:w="1559"/>
        <w:gridCol w:w="3169"/>
      </w:tblGrid>
      <w:tr>
        <w:tblPrEx>
          <w:tblLayout w:type="fixed"/>
          <w:tblCellMar>
            <w:top w:w="0" w:type="dxa"/>
            <w:left w:w="108" w:type="dxa"/>
            <w:bottom w:w="0" w:type="dxa"/>
            <w:right w:w="108" w:type="dxa"/>
          </w:tblCellMar>
        </w:tblPrEx>
        <w:tc>
          <w:tcPr>
            <w:tcW w:w="8522" w:type="dxa"/>
            <w:gridSpan w:val="4"/>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0" w:afterAutospacing="0" w:line="13" w:lineRule="atLeast"/>
              <w:ind w:left="120" w:right="192" w:firstLine="0" w:firstLineChars="200"/>
              <w:jc w:val="center"/>
              <w:rPr>
                <w:rFonts w:hint="eastAsia" w:asciiTheme="minorEastAsia" w:hAnsiTheme="minorEastAsia" w:eastAsiaTheme="minorEastAsia" w:cstheme="minorEastAsia"/>
                <w:b/>
                <w:i w:val="0"/>
                <w:caps w:val="0"/>
                <w:color w:val="000000" w:themeColor="text1"/>
                <w:spacing w:val="0"/>
                <w:sz w:val="28"/>
                <w:szCs w:val="28"/>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8"/>
                <w:szCs w:val="28"/>
                <w:shd w:val="clear" w:fill="FFFFFF"/>
                <w14:textFill>
                  <w14:solidFill>
                    <w14:schemeClr w14:val="tx1"/>
                  </w14:solidFill>
                </w14:textFill>
              </w:rPr>
              <w:t>淳安县农村生活污水智能化监管平台</w:t>
            </w:r>
          </w:p>
          <w:p>
            <w:pPr>
              <w:ind w:firstLine="0" w:firstLineChars="200"/>
              <w:jc w:val="center"/>
              <w:rPr>
                <w:b/>
                <w:sz w:val="28"/>
                <w:szCs w:val="28"/>
                <w:shd w:val="pct10" w:color="auto" w:fill="FFFFFF"/>
              </w:rPr>
            </w:pPr>
            <w:r>
              <w:rPr>
                <w:rFonts w:hint="eastAsia"/>
                <w:b/>
                <w:sz w:val="28"/>
                <w:szCs w:val="28"/>
                <w:shd w:val="clear" w:color="auto" w:fill="auto"/>
                <w:lang w:val="en-US" w:eastAsia="zh-CN"/>
              </w:rPr>
              <w:t>第一次工作汇报交流</w:t>
            </w:r>
            <w:r>
              <w:rPr>
                <w:rFonts w:hint="eastAsia"/>
                <w:b/>
                <w:sz w:val="28"/>
                <w:szCs w:val="28"/>
                <w:shd w:val="clear" w:color="auto" w:fill="auto"/>
              </w:rPr>
              <w:t>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b/>
                <w:sz w:val="28"/>
                <w:szCs w:val="28"/>
              </w:rPr>
            </w:pPr>
            <w:r>
              <w:rPr>
                <w:rFonts w:hint="eastAsia"/>
                <w:b/>
                <w:sz w:val="28"/>
                <w:szCs w:val="28"/>
              </w:rPr>
              <w:t>时间</w:t>
            </w:r>
          </w:p>
        </w:tc>
        <w:tc>
          <w:tcPr>
            <w:tcW w:w="2410" w:type="dxa"/>
          </w:tcPr>
          <w:p>
            <w:pPr>
              <w:ind w:firstLine="0" w:firstLineChars="200"/>
              <w:rPr>
                <w:rFonts w:hint="eastAsia"/>
                <w:sz w:val="28"/>
                <w:szCs w:val="28"/>
              </w:rPr>
            </w:pPr>
            <w:r>
              <w:rPr>
                <w:rFonts w:hint="eastAsia"/>
                <w:sz w:val="28"/>
                <w:szCs w:val="28"/>
              </w:rPr>
              <w:t>2018年</w:t>
            </w:r>
            <w:r>
              <w:rPr>
                <w:rFonts w:hint="eastAsia"/>
                <w:sz w:val="28"/>
                <w:szCs w:val="28"/>
                <w:lang w:val="en-US" w:eastAsia="zh-CN"/>
              </w:rPr>
              <w:t>6</w:t>
            </w:r>
            <w:r>
              <w:rPr>
                <w:rFonts w:hint="eastAsia"/>
                <w:sz w:val="28"/>
                <w:szCs w:val="28"/>
              </w:rPr>
              <w:t>月</w:t>
            </w:r>
            <w:r>
              <w:rPr>
                <w:rFonts w:hint="eastAsia"/>
                <w:sz w:val="28"/>
                <w:szCs w:val="28"/>
                <w:lang w:val="en-US" w:eastAsia="zh-CN"/>
              </w:rPr>
              <w:t>27</w:t>
            </w:r>
            <w:r>
              <w:rPr>
                <w:rFonts w:hint="eastAsia"/>
                <w:sz w:val="28"/>
                <w:szCs w:val="28"/>
              </w:rPr>
              <w:t>日</w:t>
            </w:r>
          </w:p>
          <w:p>
            <w:pPr>
              <w:ind w:firstLine="0" w:firstLineChars="200"/>
              <w:rPr>
                <w:rFonts w:hint="eastAsia" w:eastAsiaTheme="minorEastAsia"/>
                <w:sz w:val="28"/>
                <w:szCs w:val="28"/>
                <w:lang w:val="en-US" w:eastAsia="zh-CN"/>
              </w:rPr>
            </w:pPr>
            <w:r>
              <w:rPr>
                <w:rFonts w:hint="eastAsia"/>
                <w:sz w:val="28"/>
                <w:szCs w:val="28"/>
                <w:lang w:val="en-US" w:eastAsia="zh-CN"/>
              </w:rPr>
              <w:t>下午13点33分</w:t>
            </w:r>
          </w:p>
        </w:tc>
        <w:tc>
          <w:tcPr>
            <w:tcW w:w="1559" w:type="dxa"/>
          </w:tcPr>
          <w:p>
            <w:pPr>
              <w:jc w:val="distribute"/>
              <w:rPr>
                <w:b/>
                <w:sz w:val="28"/>
                <w:szCs w:val="28"/>
              </w:rPr>
            </w:pPr>
            <w:r>
              <w:rPr>
                <w:rFonts w:hint="eastAsia"/>
                <w:b/>
                <w:sz w:val="28"/>
                <w:szCs w:val="28"/>
              </w:rPr>
              <w:t>地点</w:t>
            </w:r>
          </w:p>
        </w:tc>
        <w:tc>
          <w:tcPr>
            <w:tcW w:w="3169" w:type="dxa"/>
          </w:tcPr>
          <w:p>
            <w:pPr>
              <w:rPr>
                <w:rFonts w:hint="eastAsia" w:eastAsiaTheme="minorEastAsia"/>
                <w:sz w:val="28"/>
                <w:szCs w:val="28"/>
                <w:lang w:val="en-US" w:eastAsia="zh-CN"/>
              </w:rPr>
            </w:pPr>
            <w:r>
              <w:rPr>
                <w:rFonts w:hint="eastAsia"/>
                <w:sz w:val="28"/>
                <w:szCs w:val="28"/>
                <w:lang w:val="en-US" w:eastAsia="zh-CN"/>
              </w:rPr>
              <w:t>划云会议室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rFonts w:hint="eastAsia"/>
                <w:b/>
                <w:sz w:val="28"/>
                <w:szCs w:val="28"/>
              </w:rPr>
            </w:pPr>
            <w:r>
              <w:rPr>
                <w:rFonts w:hint="eastAsia"/>
                <w:b/>
                <w:sz w:val="28"/>
                <w:szCs w:val="28"/>
              </w:rPr>
              <w:t>主持人</w:t>
            </w:r>
          </w:p>
        </w:tc>
        <w:tc>
          <w:tcPr>
            <w:tcW w:w="2410" w:type="dxa"/>
          </w:tcPr>
          <w:p>
            <w:pPr>
              <w:rPr>
                <w:rFonts w:hint="eastAsia" w:eastAsiaTheme="minorEastAsia"/>
                <w:sz w:val="28"/>
                <w:szCs w:val="28"/>
                <w:lang w:val="en-US" w:eastAsia="zh-CN"/>
              </w:rPr>
            </w:pPr>
            <w:r>
              <w:rPr>
                <w:rFonts w:hint="eastAsia"/>
                <w:sz w:val="28"/>
                <w:szCs w:val="28"/>
                <w:lang w:val="en-US" w:eastAsia="zh-CN"/>
              </w:rPr>
              <w:t>徐科</w:t>
            </w:r>
          </w:p>
        </w:tc>
        <w:tc>
          <w:tcPr>
            <w:tcW w:w="1559" w:type="dxa"/>
          </w:tcPr>
          <w:p>
            <w:pPr>
              <w:jc w:val="distribute"/>
              <w:rPr>
                <w:rFonts w:hint="eastAsia"/>
                <w:b/>
                <w:sz w:val="28"/>
                <w:szCs w:val="28"/>
              </w:rPr>
            </w:pPr>
            <w:r>
              <w:rPr>
                <w:rFonts w:hint="eastAsia"/>
                <w:b/>
                <w:sz w:val="28"/>
                <w:szCs w:val="28"/>
              </w:rPr>
              <w:t>协助人</w:t>
            </w:r>
          </w:p>
        </w:tc>
        <w:tc>
          <w:tcPr>
            <w:tcW w:w="3169"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rPr>
            </w:pPr>
            <w:r>
              <w:rPr>
                <w:rFonts w:hint="eastAsia"/>
                <w:b/>
                <w:sz w:val="28"/>
                <w:szCs w:val="28"/>
              </w:rPr>
              <w:t>参加人员</w:t>
            </w:r>
          </w:p>
        </w:tc>
        <w:tc>
          <w:tcPr>
            <w:tcW w:w="7138" w:type="dxa"/>
            <w:gridSpan w:val="3"/>
          </w:tcPr>
          <w:p>
            <w:pPr>
              <w:rPr>
                <w:rFonts w:hint="eastAsia" w:eastAsiaTheme="minorEastAsia"/>
                <w:sz w:val="28"/>
                <w:szCs w:val="28"/>
                <w:lang w:val="en-US" w:eastAsia="zh-CN"/>
              </w:rPr>
            </w:pPr>
            <w:r>
              <w:rPr>
                <w:rFonts w:hint="eastAsia"/>
                <w:sz w:val="28"/>
                <w:szCs w:val="28"/>
                <w:lang w:val="en-US" w:eastAsia="zh-CN"/>
              </w:rPr>
              <w:t>马炯、张一明、张凯、陈礼武、刘盟盟、张英男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rPr>
            </w:pPr>
            <w:r>
              <w:rPr>
                <w:rFonts w:hint="eastAsia"/>
                <w:b/>
                <w:sz w:val="28"/>
                <w:szCs w:val="28"/>
              </w:rPr>
              <w:t>应到人数</w:t>
            </w:r>
          </w:p>
        </w:tc>
        <w:tc>
          <w:tcPr>
            <w:tcW w:w="2410" w:type="dxa"/>
          </w:tcPr>
          <w:p>
            <w:pPr>
              <w:rPr>
                <w:rFonts w:hint="eastAsia"/>
                <w:sz w:val="28"/>
                <w:szCs w:val="28"/>
              </w:rPr>
            </w:pPr>
            <w:r>
              <w:rPr>
                <w:rFonts w:hint="eastAsia"/>
                <w:sz w:val="28"/>
                <w:szCs w:val="28"/>
                <w:lang w:val="en-US" w:eastAsia="zh-CN"/>
              </w:rPr>
              <w:t>7</w:t>
            </w:r>
            <w:r>
              <w:rPr>
                <w:rFonts w:hint="eastAsia"/>
                <w:sz w:val="28"/>
                <w:szCs w:val="28"/>
              </w:rPr>
              <w:t>人</w:t>
            </w:r>
          </w:p>
        </w:tc>
        <w:tc>
          <w:tcPr>
            <w:tcW w:w="1559" w:type="dxa"/>
          </w:tcPr>
          <w:p>
            <w:pPr>
              <w:rPr>
                <w:rFonts w:hint="eastAsia"/>
                <w:b/>
                <w:sz w:val="28"/>
                <w:szCs w:val="28"/>
              </w:rPr>
            </w:pPr>
            <w:r>
              <w:rPr>
                <w:rFonts w:hint="eastAsia"/>
                <w:b/>
                <w:w w:val="92"/>
                <w:kern w:val="0"/>
                <w:sz w:val="28"/>
                <w:szCs w:val="28"/>
                <w:fitText w:val="1124" w:id="0"/>
              </w:rPr>
              <w:t>实到人</w:t>
            </w:r>
            <w:r>
              <w:rPr>
                <w:rFonts w:hint="eastAsia"/>
                <w:b/>
                <w:spacing w:val="-75"/>
                <w:w w:val="92"/>
                <w:kern w:val="0"/>
                <w:sz w:val="28"/>
                <w:szCs w:val="28"/>
                <w:fitText w:val="1124" w:id="0"/>
              </w:rPr>
              <w:t>数</w:t>
            </w:r>
          </w:p>
        </w:tc>
        <w:tc>
          <w:tcPr>
            <w:tcW w:w="3169" w:type="dxa"/>
          </w:tcPr>
          <w:p>
            <w:pPr>
              <w:rPr>
                <w:rFonts w:hint="eastAsia"/>
                <w:sz w:val="28"/>
                <w:szCs w:val="28"/>
              </w:rPr>
            </w:pPr>
            <w:r>
              <w:rPr>
                <w:rFonts w:hint="eastAsia"/>
                <w:sz w:val="28"/>
                <w:szCs w:val="28"/>
                <w:lang w:val="en-US" w:eastAsia="zh-CN"/>
              </w:rPr>
              <w:t>7</w:t>
            </w:r>
            <w:r>
              <w:rPr>
                <w:rFonts w:hint="eastAsia"/>
                <w:sz w:val="28"/>
                <w:szCs w:val="28"/>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720" w:lineRule="auto"/>
              <w:jc w:val="center"/>
              <w:rPr>
                <w:rFonts w:hint="eastAsia"/>
                <w:b/>
                <w:sz w:val="28"/>
                <w:szCs w:val="28"/>
              </w:rPr>
            </w:pPr>
            <w:r>
              <w:rPr>
                <w:rFonts w:hint="eastAsia"/>
                <w:b/>
                <w:sz w:val="28"/>
                <w:szCs w:val="28"/>
              </w:rPr>
              <w:t>会议主题</w:t>
            </w:r>
          </w:p>
        </w:tc>
        <w:tc>
          <w:tcPr>
            <w:tcW w:w="7138" w:type="dxa"/>
            <w:gridSpan w:val="3"/>
          </w:tcPr>
          <w:p>
            <w:pPr>
              <w:rPr>
                <w:rFonts w:hint="eastAsia" w:eastAsiaTheme="minorEastAsia"/>
                <w:sz w:val="28"/>
                <w:szCs w:val="28"/>
                <w:shd w:val="clear" w:color="auto" w:fill="auto"/>
                <w:lang w:val="en-US" w:eastAsia="zh-CN"/>
              </w:rPr>
            </w:pPr>
            <w:r>
              <w:rPr>
                <w:rFonts w:hint="eastAsia"/>
                <w:sz w:val="28"/>
                <w:szCs w:val="28"/>
                <w:shd w:val="clear" w:color="auto" w:fill="auto"/>
                <w:lang w:val="en-US" w:eastAsia="zh-CN"/>
              </w:rPr>
              <w:t>关于</w:t>
            </w:r>
            <w:r>
              <w:rPr>
                <w:rFonts w:hint="eastAsia" w:asciiTheme="minorEastAsia" w:hAnsiTheme="minorEastAsia" w:eastAsiaTheme="minorEastAsia" w:cstheme="minorEastAsia"/>
                <w:b w:val="0"/>
                <w:bCs/>
                <w:i w:val="0"/>
                <w:caps w:val="0"/>
                <w:color w:val="000000" w:themeColor="text1"/>
                <w:spacing w:val="0"/>
                <w:sz w:val="28"/>
                <w:szCs w:val="28"/>
                <w:shd w:val="clear" w:fill="FFFFFF"/>
                <w14:textFill>
                  <w14:solidFill>
                    <w14:schemeClr w14:val="tx1"/>
                  </w14:solidFill>
                </w14:textFill>
              </w:rPr>
              <w:t>淳安县农村生活污水智能化监管平台</w:t>
            </w:r>
            <w:r>
              <w:rPr>
                <w:rFonts w:hint="eastAsia" w:asciiTheme="minorEastAsia" w:hAnsiTheme="minorEastAsia" w:cstheme="minorEastAsia"/>
                <w:b w:val="0"/>
                <w:bCs/>
                <w:i w:val="0"/>
                <w:caps w:val="0"/>
                <w:color w:val="000000" w:themeColor="text1"/>
                <w:spacing w:val="0"/>
                <w:sz w:val="28"/>
                <w:szCs w:val="28"/>
                <w:shd w:val="clear" w:fill="FFFFFF"/>
                <w:lang w:val="en-US" w:eastAsia="zh-CN"/>
                <w14:textFill>
                  <w14:solidFill>
                    <w14:schemeClr w14:val="tx1"/>
                  </w14:solidFill>
                </w14:textFill>
              </w:rPr>
              <w:t>的调整内容讨论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9" w:hRule="atLeast"/>
        </w:trPr>
        <w:tc>
          <w:tcPr>
            <w:tcW w:w="1384" w:type="dxa"/>
          </w:tcPr>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ind w:firstLine="0" w:firstLineChars="200"/>
              <w:jc w:val="center"/>
              <w:rPr>
                <w:rFonts w:hint="eastAsia"/>
                <w:b/>
                <w:sz w:val="28"/>
                <w:szCs w:val="28"/>
              </w:rPr>
            </w:pPr>
            <w:r>
              <w:rPr>
                <w:rFonts w:hint="eastAsia"/>
                <w:b/>
                <w:sz w:val="28"/>
                <w:szCs w:val="28"/>
              </w:rPr>
              <w:t>会</w:t>
            </w:r>
          </w:p>
          <w:p>
            <w:pPr>
              <w:spacing w:line="720" w:lineRule="auto"/>
              <w:ind w:firstLine="0" w:firstLineChars="200"/>
              <w:jc w:val="center"/>
              <w:rPr>
                <w:rFonts w:hint="eastAsia"/>
                <w:b/>
                <w:sz w:val="28"/>
                <w:szCs w:val="28"/>
              </w:rPr>
            </w:pPr>
            <w:r>
              <w:rPr>
                <w:rFonts w:hint="eastAsia"/>
                <w:b/>
                <w:sz w:val="28"/>
                <w:szCs w:val="28"/>
              </w:rPr>
              <w:t>议</w:t>
            </w:r>
          </w:p>
          <w:p>
            <w:pPr>
              <w:spacing w:line="720" w:lineRule="auto"/>
              <w:ind w:firstLine="0" w:firstLineChars="200"/>
              <w:jc w:val="center"/>
              <w:rPr>
                <w:rFonts w:hint="eastAsia"/>
                <w:b/>
                <w:sz w:val="28"/>
                <w:szCs w:val="28"/>
              </w:rPr>
            </w:pPr>
            <w:r>
              <w:rPr>
                <w:rFonts w:hint="eastAsia"/>
                <w:b/>
                <w:sz w:val="28"/>
                <w:szCs w:val="28"/>
              </w:rPr>
              <w:t>内</w:t>
            </w:r>
          </w:p>
          <w:p>
            <w:pPr>
              <w:spacing w:line="720" w:lineRule="auto"/>
              <w:ind w:firstLine="0" w:firstLineChars="200"/>
              <w:jc w:val="center"/>
              <w:rPr>
                <w:rFonts w:hint="eastAsia"/>
                <w:b/>
                <w:sz w:val="28"/>
                <w:szCs w:val="28"/>
              </w:rPr>
            </w:pPr>
            <w:r>
              <w:rPr>
                <w:rFonts w:hint="eastAsia"/>
                <w:b/>
                <w:sz w:val="28"/>
                <w:szCs w:val="28"/>
              </w:rPr>
              <w:t>容</w:t>
            </w:r>
          </w:p>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ind w:firstLine="0" w:firstLineChars="200"/>
              <w:jc w:val="center"/>
              <w:rPr>
                <w:rFonts w:hint="eastAsia"/>
                <w:b/>
                <w:sz w:val="28"/>
                <w:szCs w:val="28"/>
              </w:rPr>
            </w:pPr>
            <w:r>
              <w:rPr>
                <w:rFonts w:hint="eastAsia"/>
                <w:b/>
                <w:sz w:val="28"/>
                <w:szCs w:val="28"/>
              </w:rPr>
              <w:t>续</w:t>
            </w:r>
          </w:p>
          <w:p>
            <w:pPr>
              <w:spacing w:line="720" w:lineRule="auto"/>
              <w:ind w:firstLine="0" w:firstLineChars="200"/>
              <w:jc w:val="center"/>
              <w:rPr>
                <w:rFonts w:hint="eastAsia"/>
                <w:b/>
                <w:sz w:val="28"/>
                <w:szCs w:val="28"/>
              </w:rPr>
            </w:pPr>
            <w:r>
              <w:rPr>
                <w:rFonts w:hint="eastAsia"/>
                <w:b/>
                <w:sz w:val="28"/>
                <w:szCs w:val="28"/>
              </w:rPr>
              <w:t>前</w:t>
            </w:r>
          </w:p>
          <w:p>
            <w:pPr>
              <w:spacing w:line="720" w:lineRule="auto"/>
              <w:ind w:firstLine="0" w:firstLineChars="200"/>
              <w:jc w:val="center"/>
              <w:rPr>
                <w:rFonts w:hint="eastAsia"/>
                <w:b/>
                <w:sz w:val="28"/>
                <w:szCs w:val="28"/>
              </w:rPr>
            </w:pPr>
            <w:r>
              <w:rPr>
                <w:rFonts w:hint="eastAsia"/>
                <w:b/>
                <w:sz w:val="28"/>
                <w:szCs w:val="28"/>
              </w:rPr>
              <w:t>片</w:t>
            </w:r>
          </w:p>
          <w:p>
            <w:pPr>
              <w:spacing w:line="720" w:lineRule="auto"/>
              <w:jc w:val="center"/>
              <w:rPr>
                <w:rFonts w:hint="eastAsia"/>
                <w:b/>
                <w:sz w:val="28"/>
                <w:szCs w:val="28"/>
              </w:rPr>
            </w:pPr>
          </w:p>
        </w:tc>
        <w:tc>
          <w:tcPr>
            <w:tcW w:w="7138" w:type="dxa"/>
            <w:gridSpan w:val="3"/>
          </w:tcPr>
          <w:p>
            <w:pPr>
              <w:numPr>
                <w:ilvl w:val="0"/>
                <w:numId w:val="0"/>
              </w:numPr>
              <w:ind w:leftChars="0" w:firstLine="0" w:firstLineChars="200"/>
              <w:rPr>
                <w:rFonts w:hint="eastAsia"/>
                <w:sz w:val="28"/>
                <w:szCs w:val="28"/>
                <w:shd w:val="clear" w:color="auto" w:fill="auto"/>
                <w:lang w:val="en-US" w:eastAsia="zh-CN"/>
              </w:rPr>
            </w:pPr>
            <w:r>
              <w:rPr>
                <w:rFonts w:hint="eastAsia"/>
                <w:sz w:val="28"/>
                <w:szCs w:val="28"/>
                <w:shd w:val="clear" w:color="auto" w:fill="auto"/>
                <w:lang w:val="en-US" w:eastAsia="zh-CN"/>
              </w:rPr>
              <w:t>本次会议的主要重点是主页整体内容及风格的修改和平台内容的增减微调。</w:t>
            </w:r>
          </w:p>
          <w:p>
            <w:pPr>
              <w:numPr>
                <w:ilvl w:val="0"/>
                <w:numId w:val="1"/>
              </w:numPr>
              <w:ind w:left="0" w:leftChars="0" w:firstLine="420" w:firstLineChars="200"/>
              <w:jc w:val="both"/>
              <w:rPr>
                <w:rFonts w:hint="eastAsia"/>
                <w:sz w:val="28"/>
                <w:szCs w:val="28"/>
                <w:shd w:val="clear" w:color="auto" w:fill="auto"/>
                <w:lang w:val="en-US" w:eastAsia="zh-CN"/>
              </w:rPr>
            </w:pPr>
            <w:r>
              <w:rPr>
                <w:rFonts w:hint="eastAsia"/>
                <w:sz w:val="28"/>
                <w:szCs w:val="28"/>
                <w:shd w:val="clear" w:color="auto" w:fill="auto"/>
                <w:lang w:val="en-US" w:eastAsia="zh-CN"/>
              </w:rPr>
              <w:t>对于平台：</w:t>
            </w:r>
          </w:p>
          <w:p>
            <w:pPr>
              <w:numPr>
                <w:ilvl w:val="0"/>
                <w:numId w:val="2"/>
              </w:numPr>
              <w:ind w:left="0"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根据之前提供的标准，要实现主要数据、站点信息和市级平台互联互通。这一部分是当前首要任务，月底之前一定要做完，否则会影响甲方7月年中考核。</w:t>
            </w:r>
          </w:p>
          <w:p>
            <w:pPr>
              <w:numPr>
                <w:ilvl w:val="0"/>
                <w:numId w:val="2"/>
              </w:numPr>
              <w:ind w:left="0"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实现平台以及APP的权限分级。共分为县、乡镇、运维公司3级。</w:t>
            </w:r>
          </w:p>
          <w:p>
            <w:pPr>
              <w:numPr>
                <w:ilvl w:val="0"/>
                <w:numId w:val="2"/>
              </w:numPr>
              <w:ind w:left="0"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实现管理-反馈-处理-管理闭环。甲方需要的是一个便于管理的切实可用的平台，目前的平台是以信息数据展示为主，但是最终应当达到应用。</w:t>
            </w:r>
          </w:p>
          <w:p>
            <w:pPr>
              <w:numPr>
                <w:ilvl w:val="0"/>
                <w:numId w:val="2"/>
              </w:numPr>
              <w:ind w:left="0"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实现智慧管理。平台的目标是要让甲方省时省力，首先需要实时的数据来反映状态，如风机是否运行、水泵是否运行、流量是否正常、人员考核是否正常；经数据分析后，如有异常情况可以及时告警；对同一站点进行一段时间内数据对比以体现变化，如水质、流量的数据分析（这一部分图表展示皆可）。</w:t>
            </w:r>
          </w:p>
          <w:p>
            <w:pPr>
              <w:numPr>
                <w:ilvl w:val="0"/>
                <w:numId w:val="2"/>
              </w:numPr>
              <w:ind w:left="0"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十大功能一定要保留。</w:t>
            </w:r>
          </w:p>
          <w:p>
            <w:pPr>
              <w:numPr>
                <w:ilvl w:val="0"/>
                <w:numId w:val="3"/>
              </w:numPr>
              <w:ind w:left="0" w:leftChars="0" w:firstLine="420" w:firstLineChars="200"/>
              <w:rPr>
                <w:rFonts w:hint="eastAsia"/>
                <w:sz w:val="28"/>
                <w:szCs w:val="28"/>
                <w:shd w:val="clear" w:color="auto" w:fill="auto"/>
                <w:lang w:val="en-US" w:eastAsia="zh-CN"/>
              </w:rPr>
            </w:pPr>
            <w:r>
              <w:rPr>
                <w:rFonts w:hint="eastAsia"/>
                <w:sz w:val="28"/>
                <w:szCs w:val="28"/>
                <w:shd w:val="clear" w:color="auto" w:fill="auto"/>
                <w:lang w:val="en-US" w:eastAsia="zh-CN"/>
              </w:rPr>
              <w:t>首页（大屏）</w:t>
            </w:r>
          </w:p>
          <w:p>
            <w:pPr>
              <w:numPr>
                <w:ilvl w:val="0"/>
                <w:numId w:val="4"/>
              </w:numPr>
              <w:ind w:left="0"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整体风格要简洁、美观、大方，有千岛湖特色。</w:t>
            </w:r>
          </w:p>
          <w:p>
            <w:pPr>
              <w:numPr>
                <w:ilvl w:val="0"/>
                <w:numId w:val="4"/>
              </w:numPr>
              <w:ind w:left="0"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有一段简洁的描述来展示情况（主要展示荣誉）。</w:t>
            </w:r>
          </w:p>
          <w:p>
            <w:pPr>
              <w:numPr>
                <w:ilvl w:val="0"/>
                <w:numId w:val="4"/>
              </w:numPr>
              <w:ind w:left="0"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要放一段宣传视频上去，且放在显眼位置。</w:t>
            </w:r>
          </w:p>
          <w:p>
            <w:pPr>
              <w:numPr>
                <w:ilvl w:val="0"/>
                <w:numId w:val="4"/>
              </w:numPr>
              <w:ind w:left="0"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放核心数据，数据要突出，不要让人眼花缭乱。</w:t>
            </w:r>
          </w:p>
          <w:p>
            <w:pPr>
              <w:numPr>
                <w:ilvl w:val="0"/>
                <w:numId w:val="4"/>
              </w:numPr>
              <w:ind w:left="0"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要有告警通知栏，可点击查看详情。</w:t>
            </w:r>
          </w:p>
          <w:p>
            <w:pPr>
              <w:numPr>
                <w:ilvl w:val="0"/>
                <w:numId w:val="0"/>
              </w:numPr>
              <w:ind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经商议，拟定平台要在3个月内完成。</w:t>
            </w:r>
          </w:p>
          <w:p>
            <w:pPr>
              <w:numPr>
                <w:ilvl w:val="0"/>
                <w:numId w:val="0"/>
              </w:numPr>
              <w:ind w:leftChars="0" w:firstLine="560" w:firstLineChars="200"/>
              <w:rPr>
                <w:rFonts w:hint="eastAsia"/>
                <w:sz w:val="28"/>
                <w:szCs w:val="28"/>
                <w:shd w:val="clear" w:color="auto" w:fill="auto"/>
                <w:lang w:val="en-US" w:eastAsia="zh-CN"/>
              </w:rPr>
            </w:pPr>
            <w:r>
              <w:rPr>
                <w:rFonts w:hint="eastAsia"/>
                <w:sz w:val="28"/>
                <w:szCs w:val="28"/>
                <w:shd w:val="clear" w:color="auto" w:fill="auto"/>
                <w:lang w:val="en-US" w:eastAsia="zh-CN"/>
              </w:rPr>
              <w:t>以上是这次汇报的主要内容。</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384" w:type="dxa"/>
          </w:tcPr>
          <w:p>
            <w:pPr>
              <w:rPr>
                <w:rFonts w:hint="eastAsia"/>
                <w:b/>
                <w:sz w:val="28"/>
                <w:szCs w:val="28"/>
              </w:rPr>
            </w:pPr>
            <w:r>
              <w:rPr>
                <w:rFonts w:hint="eastAsia"/>
                <w:b/>
                <w:sz w:val="28"/>
                <w:szCs w:val="28"/>
              </w:rPr>
              <w:t>记录人员</w:t>
            </w:r>
          </w:p>
        </w:tc>
        <w:tc>
          <w:tcPr>
            <w:tcW w:w="7138" w:type="dxa"/>
            <w:gridSpan w:val="3"/>
          </w:tcPr>
          <w:p>
            <w:pPr>
              <w:rPr>
                <w:rFonts w:hint="eastAsia" w:eastAsiaTheme="minorEastAsia"/>
                <w:sz w:val="28"/>
                <w:szCs w:val="28"/>
                <w:shd w:val="clear" w:color="auto" w:fill="auto"/>
                <w:lang w:val="en-US" w:eastAsia="zh-CN"/>
              </w:rPr>
            </w:pPr>
            <w:r>
              <w:rPr>
                <w:rFonts w:hint="eastAsia"/>
                <w:sz w:val="28"/>
                <w:szCs w:val="28"/>
                <w:shd w:val="clear" w:color="auto" w:fill="auto"/>
                <w:lang w:val="en-US" w:eastAsia="zh-CN"/>
              </w:rPr>
              <w:t>张英男</w:t>
            </w:r>
          </w:p>
        </w:tc>
      </w:tr>
    </w:tbl>
    <w:p>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GLYPHICONS Halflings">
    <w:panose1 w:val="00000500000000000000"/>
    <w:charset w:val="00"/>
    <w:family w:val="auto"/>
    <w:pitch w:val="default"/>
    <w:sig w:usb0="00000000" w:usb1="02000000" w:usb2="00000000" w:usb3="00000000" w:csb0="00000001" w:csb1="00000000"/>
  </w:font>
  <w:font w:name="fontawesome">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drawing>
        <wp:inline distT="0" distB="0" distL="0" distR="0">
          <wp:extent cx="1212850" cy="462915"/>
          <wp:effectExtent l="19050" t="0" r="6012" b="0"/>
          <wp:docPr id="1" name="图片 0" descr="logo 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logo 横.png"/>
                  <pic:cNvPicPr>
                    <a:picLocks noChangeAspect="1"/>
                  </pic:cNvPicPr>
                </pic:nvPicPr>
                <pic:blipFill>
                  <a:blip r:embed="rId1"/>
                  <a:stretch>
                    <a:fillRect/>
                  </a:stretch>
                </pic:blipFill>
                <pic:spPr>
                  <a:xfrm>
                    <a:off x="0" y="0"/>
                    <a:ext cx="1216065" cy="464492"/>
                  </a:xfrm>
                  <a:prstGeom prst="rect">
                    <a:avLst/>
                  </a:prstGeom>
                </pic:spPr>
              </pic:pic>
            </a:graphicData>
          </a:graphic>
        </wp:inline>
      </w:drawing>
    </w:r>
    <w:r>
      <w:rPr>
        <w:rFonts w:hint="eastAsia"/>
      </w:rPr>
      <w:t xml:space="preserve">                                                    编号：2018</w:t>
    </w:r>
    <w:r>
      <w:rPr>
        <w:rFonts w:hint="eastAsia"/>
        <w:lang w:val="en-US" w:eastAsia="zh-CN"/>
      </w:rPr>
      <w:t>0416</w:t>
    </w:r>
    <w:r>
      <w:rPr>
        <w:rFonts w:hint="eastAsia"/>
      </w:rPr>
      <w:t>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43DCF"/>
    <w:multiLevelType w:val="singleLevel"/>
    <w:tmpl w:val="5B343DCF"/>
    <w:lvl w:ilvl="0" w:tentative="0">
      <w:start w:val="1"/>
      <w:numFmt w:val="chineseCounting"/>
      <w:suff w:val="nothing"/>
      <w:lvlText w:val="%1、"/>
      <w:lvlJc w:val="left"/>
      <w:pPr>
        <w:ind w:left="0" w:leftChars="0" w:firstLine="420" w:firstLineChars="0"/>
      </w:pPr>
      <w:rPr>
        <w:rFonts w:hint="eastAsia"/>
      </w:rPr>
    </w:lvl>
  </w:abstractNum>
  <w:abstractNum w:abstractNumId="1">
    <w:nsid w:val="5B343E05"/>
    <w:multiLevelType w:val="singleLevel"/>
    <w:tmpl w:val="5B343E05"/>
    <w:lvl w:ilvl="0" w:tentative="0">
      <w:start w:val="1"/>
      <w:numFmt w:val="decimalEnclosedCircleChinese"/>
      <w:suff w:val="nothing"/>
      <w:lvlText w:val="%1　"/>
      <w:lvlJc w:val="left"/>
      <w:pPr>
        <w:ind w:left="0" w:leftChars="0" w:firstLine="400" w:firstLineChars="0"/>
      </w:pPr>
      <w:rPr>
        <w:rFonts w:hint="eastAsia"/>
      </w:rPr>
    </w:lvl>
  </w:abstractNum>
  <w:abstractNum w:abstractNumId="2">
    <w:nsid w:val="5B344A56"/>
    <w:multiLevelType w:val="singleLevel"/>
    <w:tmpl w:val="5B344A56"/>
    <w:lvl w:ilvl="0" w:tentative="0">
      <w:start w:val="2"/>
      <w:numFmt w:val="chineseCounting"/>
      <w:suff w:val="nothing"/>
      <w:lvlText w:val="%1、"/>
      <w:lvlJc w:val="left"/>
      <w:pPr>
        <w:ind w:left="0" w:leftChars="0" w:firstLine="420" w:firstLineChars="0"/>
      </w:pPr>
      <w:rPr>
        <w:rFonts w:hint="eastAsia"/>
      </w:rPr>
    </w:lvl>
  </w:abstractNum>
  <w:abstractNum w:abstractNumId="3">
    <w:nsid w:val="5B344BC2"/>
    <w:multiLevelType w:val="singleLevel"/>
    <w:tmpl w:val="5B344BC2"/>
    <w:lvl w:ilvl="0" w:tentative="0">
      <w:start w:val="1"/>
      <w:numFmt w:val="decimalEnclosedCircleChinese"/>
      <w:suff w:val="nothing"/>
      <w:lvlText w:val="%1　"/>
      <w:lvlJc w:val="left"/>
      <w:pPr>
        <w:ind w:left="0" w:leftChars="0" w:firstLine="400" w:firstLineChars="0"/>
      </w:pPr>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60"/>
    <w:rsid w:val="00054031"/>
    <w:rsid w:val="00064D64"/>
    <w:rsid w:val="00170398"/>
    <w:rsid w:val="002C0959"/>
    <w:rsid w:val="002C3F51"/>
    <w:rsid w:val="00492F29"/>
    <w:rsid w:val="004C483E"/>
    <w:rsid w:val="004F6E07"/>
    <w:rsid w:val="00522160"/>
    <w:rsid w:val="00695681"/>
    <w:rsid w:val="006B3EAD"/>
    <w:rsid w:val="00760DC8"/>
    <w:rsid w:val="00F14B21"/>
    <w:rsid w:val="0A5D0707"/>
    <w:rsid w:val="0E6C284F"/>
    <w:rsid w:val="25E4050D"/>
    <w:rsid w:val="30DB7841"/>
    <w:rsid w:val="4C273E15"/>
    <w:rsid w:val="4E3B2ADD"/>
    <w:rsid w:val="533838A8"/>
    <w:rsid w:val="5E4C743E"/>
    <w:rsid w:val="63D97A50"/>
    <w:rsid w:val="6F4045B2"/>
    <w:rsid w:val="7615398F"/>
    <w:rsid w:val="78B15FE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qFormat="1" w:uiPriority="99" w:semiHidden="0" w:name="HTML Keyboard"/>
    <w:lsdException w:uiPriority="99" w:name="HTML Preformatted"/>
    <w:lsdException w:uiPriority="99" w:semiHidden="0"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21"/>
    <w:unhideWhenUsed/>
    <w:qFormat/>
    <w:uiPriority w:val="99"/>
    <w:rPr>
      <w:sz w:val="18"/>
      <w:szCs w:val="18"/>
    </w:rPr>
  </w:style>
  <w:style w:type="paragraph" w:styleId="4">
    <w:name w:val="footer"/>
    <w:basedOn w:val="1"/>
    <w:link w:val="20"/>
    <w:unhideWhenUsed/>
    <w:qFormat/>
    <w:uiPriority w:val="99"/>
    <w:pPr>
      <w:tabs>
        <w:tab w:val="center" w:pos="4153"/>
        <w:tab w:val="right" w:pos="8306"/>
      </w:tabs>
      <w:snapToGrid w:val="0"/>
      <w:jc w:val="left"/>
    </w:pPr>
    <w:rPr>
      <w:sz w:val="18"/>
      <w:szCs w:val="18"/>
    </w:rPr>
  </w:style>
  <w:style w:type="paragraph" w:styleId="5">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rPr>
  </w:style>
  <w:style w:type="character" w:styleId="8">
    <w:name w:val="FollowedHyperlink"/>
    <w:basedOn w:val="6"/>
    <w:unhideWhenUsed/>
    <w:uiPriority w:val="99"/>
    <w:rPr>
      <w:color w:val="337AB7"/>
      <w:u w:val="none"/>
    </w:rPr>
  </w:style>
  <w:style w:type="character" w:styleId="9">
    <w:name w:val="Emphasis"/>
    <w:basedOn w:val="6"/>
    <w:qFormat/>
    <w:uiPriority w:val="20"/>
  </w:style>
  <w:style w:type="character" w:styleId="10">
    <w:name w:val="HTML Definition"/>
    <w:basedOn w:val="6"/>
    <w:unhideWhenUsed/>
    <w:qFormat/>
    <w:uiPriority w:val="99"/>
  </w:style>
  <w:style w:type="character" w:styleId="11">
    <w:name w:val="HTML Variable"/>
    <w:basedOn w:val="6"/>
    <w:unhideWhenUsed/>
    <w:qFormat/>
    <w:uiPriority w:val="99"/>
  </w:style>
  <w:style w:type="character" w:styleId="12">
    <w:name w:val="Hyperlink"/>
    <w:basedOn w:val="6"/>
    <w:unhideWhenUsed/>
    <w:qFormat/>
    <w:uiPriority w:val="99"/>
    <w:rPr>
      <w:color w:val="337AB7"/>
      <w:u w:val="none"/>
    </w:rPr>
  </w:style>
  <w:style w:type="character" w:styleId="13">
    <w:name w:val="HTML Code"/>
    <w:basedOn w:val="6"/>
    <w:unhideWhenUsed/>
    <w:qFormat/>
    <w:uiPriority w:val="99"/>
    <w:rPr>
      <w:rFonts w:hint="default" w:ascii="Courier New" w:hAnsi="Courier New" w:eastAsia="Courier New" w:cs="Courier New"/>
      <w:color w:val="C7254E"/>
      <w:sz w:val="21"/>
      <w:szCs w:val="21"/>
      <w:shd w:val="clear" w:fill="F9F2F4"/>
    </w:rPr>
  </w:style>
  <w:style w:type="character" w:styleId="14">
    <w:name w:val="HTML Cite"/>
    <w:basedOn w:val="6"/>
    <w:unhideWhenUsed/>
    <w:qFormat/>
    <w:uiPriority w:val="99"/>
  </w:style>
  <w:style w:type="character" w:styleId="15">
    <w:name w:val="HTML Keyboard"/>
    <w:basedOn w:val="6"/>
    <w:unhideWhenUsed/>
    <w:qFormat/>
    <w:uiPriority w:val="99"/>
    <w:rPr>
      <w:rFonts w:ascii="Courier New" w:hAnsi="Courier New" w:eastAsia="Courier New" w:cs="Courier New"/>
      <w:color w:val="FFFFFF"/>
      <w:sz w:val="21"/>
      <w:szCs w:val="21"/>
      <w:shd w:val="clear" w:fill="333333"/>
    </w:rPr>
  </w:style>
  <w:style w:type="character" w:styleId="16">
    <w:name w:val="HTML Sample"/>
    <w:basedOn w:val="6"/>
    <w:unhideWhenUsed/>
    <w:uiPriority w:val="99"/>
    <w:rPr>
      <w:rFonts w:hint="default" w:ascii="Courier New" w:hAnsi="Courier New" w:eastAsia="Courier New" w:cs="Courier New"/>
      <w:sz w:val="21"/>
      <w:szCs w:val="21"/>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9">
    <w:name w:val="页眉 Char"/>
    <w:basedOn w:val="6"/>
    <w:link w:val="5"/>
    <w:semiHidden/>
    <w:uiPriority w:val="99"/>
    <w:rPr>
      <w:sz w:val="18"/>
      <w:szCs w:val="18"/>
    </w:rPr>
  </w:style>
  <w:style w:type="character" w:customStyle="1" w:styleId="20">
    <w:name w:val="页脚 Char"/>
    <w:basedOn w:val="6"/>
    <w:link w:val="4"/>
    <w:semiHidden/>
    <w:uiPriority w:val="99"/>
    <w:rPr>
      <w:sz w:val="18"/>
      <w:szCs w:val="18"/>
    </w:rPr>
  </w:style>
  <w:style w:type="character" w:customStyle="1" w:styleId="21">
    <w:name w:val="批注框文本 Char"/>
    <w:basedOn w:val="6"/>
    <w:link w:val="3"/>
    <w:semiHidden/>
    <w:qFormat/>
    <w:uiPriority w:val="99"/>
    <w:rPr>
      <w:sz w:val="18"/>
      <w:szCs w:val="18"/>
    </w:rPr>
  </w:style>
  <w:style w:type="character" w:customStyle="1" w:styleId="22">
    <w:name w:val="first-of-typ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179</Words>
  <Characters>1023</Characters>
  <Lines>8</Lines>
  <Paragraphs>2</Paragraphs>
  <ScaleCrop>false</ScaleCrop>
  <LinksUpToDate>false</LinksUpToDate>
  <CharactersWithSpaces>1200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2018-03-27T15:08:00Z</dcterms:created>
  <dc:creator>kl</dc:creator>
  <cp:lastModifiedBy>dimethoate</cp:lastModifiedBy>
  <dcterms:modified xsi:type="dcterms:W3CDTF">2018-06-28T02:48:44Z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