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0700C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股指期货多空交易策略开发</w:t>
      </w:r>
      <w:r w:rsidR="00827A40">
        <w:rPr>
          <w:rFonts w:hint="eastAsia"/>
        </w:rPr>
        <w:t>；</w:t>
      </w:r>
    </w:p>
    <w:p w:rsidR="007E6778" w:rsidRDefault="005730FC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219710</wp:posOffset>
            </wp:positionV>
            <wp:extent cx="6457950" cy="3964924"/>
            <wp:effectExtent l="19050" t="0" r="0" b="0"/>
            <wp:wrapNone/>
            <wp:docPr id="1" name="图片 0" descr="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03" cy="3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317">
        <w:t>I</w:t>
      </w:r>
      <w:r w:rsidR="00792317">
        <w:rPr>
          <w:rFonts w:hint="eastAsia"/>
        </w:rPr>
        <w:t>f</w:t>
      </w:r>
      <w:r w:rsidR="00792317">
        <w:rPr>
          <w:rFonts w:hint="eastAsia"/>
        </w:rPr>
        <w:t>股指期货回测（上市日</w:t>
      </w:r>
      <w:r w:rsidR="00792317">
        <w:rPr>
          <w:rFonts w:hint="eastAsia"/>
        </w:rPr>
        <w:t>2010.4~2017.4</w:t>
      </w:r>
      <w:r w:rsidR="00792317">
        <w:rPr>
          <w:rFonts w:hint="eastAsia"/>
        </w:rPr>
        <w:t>），最大回撤：</w:t>
      </w:r>
      <w:r w:rsidR="00792317">
        <w:rPr>
          <w:rFonts w:hint="eastAsia"/>
        </w:rPr>
        <w:t>6.67%</w:t>
      </w:r>
      <w:r w:rsidR="00792317">
        <w:rPr>
          <w:rFonts w:hint="eastAsia"/>
        </w:rPr>
        <w:t>；</w:t>
      </w: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5730FC" w:rsidRDefault="005730FC" w:rsidP="005730FC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792317" w:rsidRDefault="005077EE" w:rsidP="00792317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210820</wp:posOffset>
            </wp:positionV>
            <wp:extent cx="6505575" cy="3989354"/>
            <wp:effectExtent l="19050" t="0" r="9525" b="0"/>
            <wp:wrapNone/>
            <wp:docPr id="2" name="图片 1" descr="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989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2317">
        <w:t>I</w:t>
      </w:r>
      <w:r w:rsidR="00792317">
        <w:rPr>
          <w:rFonts w:hint="eastAsia"/>
        </w:rPr>
        <w:t>c</w:t>
      </w:r>
      <w:proofErr w:type="spellEnd"/>
      <w:r w:rsidR="00792317">
        <w:rPr>
          <w:rFonts w:hint="eastAsia"/>
        </w:rPr>
        <w:t>股指期货回测（上市日</w:t>
      </w:r>
      <w:r w:rsidR="00792317">
        <w:rPr>
          <w:rFonts w:hint="eastAsia"/>
        </w:rPr>
        <w:t>2015.4~2017.4</w:t>
      </w:r>
      <w:r w:rsidR="00792317">
        <w:rPr>
          <w:rFonts w:hint="eastAsia"/>
        </w:rPr>
        <w:t>），最大回撤：</w:t>
      </w:r>
      <w:r w:rsidR="00792317">
        <w:rPr>
          <w:rFonts w:hint="eastAsia"/>
        </w:rPr>
        <w:t>6.83%</w:t>
      </w:r>
      <w:r w:rsidR="00792317">
        <w:rPr>
          <w:rFonts w:hint="eastAsia"/>
        </w:rPr>
        <w:t>；</w:t>
      </w: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5077EE" w:rsidRDefault="005077EE" w:rsidP="005077EE">
      <w:pPr>
        <w:pStyle w:val="1"/>
        <w:spacing w:line="220" w:lineRule="atLeast"/>
        <w:ind w:firstLineChars="0"/>
        <w:rPr>
          <w:rFonts w:hint="eastAsia"/>
        </w:rPr>
      </w:pPr>
    </w:p>
    <w:p w:rsidR="00792317" w:rsidRDefault="007C4AEB" w:rsidP="00792317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247651</wp:posOffset>
            </wp:positionV>
            <wp:extent cx="6664903" cy="4095750"/>
            <wp:effectExtent l="19050" t="0" r="2597" b="0"/>
            <wp:wrapNone/>
            <wp:docPr id="3" name="图片 2" descr="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70" cy="409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92317">
        <w:t>I</w:t>
      </w:r>
      <w:r w:rsidR="00792317">
        <w:rPr>
          <w:rFonts w:hint="eastAsia"/>
        </w:rPr>
        <w:t>h</w:t>
      </w:r>
      <w:proofErr w:type="spellEnd"/>
      <w:r w:rsidR="00792317">
        <w:rPr>
          <w:rFonts w:hint="eastAsia"/>
        </w:rPr>
        <w:t>股指期货回测（上市日</w:t>
      </w:r>
      <w:r w:rsidR="00792317">
        <w:rPr>
          <w:rFonts w:hint="eastAsia"/>
        </w:rPr>
        <w:t>2015.4~2017.4</w:t>
      </w:r>
      <w:r w:rsidR="00792317">
        <w:rPr>
          <w:rFonts w:hint="eastAsia"/>
        </w:rPr>
        <w:t>），最大回撤：</w:t>
      </w:r>
      <w:r w:rsidR="00792317">
        <w:rPr>
          <w:rFonts w:hint="eastAsia"/>
        </w:rPr>
        <w:t>5.97%</w:t>
      </w:r>
      <w:r w:rsidR="00792317">
        <w:rPr>
          <w:rFonts w:hint="eastAsia"/>
        </w:rPr>
        <w:t>；</w:t>
      </w: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C4AEB" w:rsidRDefault="007C4AEB" w:rsidP="007C4AEB">
      <w:pPr>
        <w:pStyle w:val="1"/>
        <w:spacing w:line="220" w:lineRule="atLeast"/>
        <w:ind w:firstLineChars="0"/>
        <w:rPr>
          <w:rFonts w:hint="eastAsia"/>
        </w:rPr>
      </w:pPr>
    </w:p>
    <w:p w:rsidR="00792317" w:rsidRDefault="00D044AA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以上所有比例均按照合约总价值为基准计算所得；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AA5C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优化股指期货策略；</w:t>
      </w:r>
    </w:p>
    <w:p w:rsidR="007E6778" w:rsidRDefault="00AA5C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学习研究</w:t>
      </w:r>
      <w:r>
        <w:rPr>
          <w:rFonts w:hint="eastAsia"/>
        </w:rPr>
        <w:t>alpha</w:t>
      </w:r>
      <w:r>
        <w:rPr>
          <w:rFonts w:hint="eastAsia"/>
        </w:rPr>
        <w:t>策略；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AA5CD3" w:rsidRDefault="00AA5CD3">
      <w:pPr>
        <w:pStyle w:val="1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我们现在的股票交易手续费是</w:t>
      </w:r>
      <w:r>
        <w:rPr>
          <w:rFonts w:hint="eastAsia"/>
        </w:rPr>
        <w:t>2%%</w:t>
      </w:r>
      <w:r>
        <w:rPr>
          <w:rFonts w:hint="eastAsia"/>
        </w:rPr>
        <w:t>，比行业均值明显高；</w:t>
      </w:r>
    </w:p>
    <w:p w:rsidR="007E6778" w:rsidRDefault="00AA5CD3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机构交易股票，手续费应该在</w:t>
      </w:r>
      <w:r>
        <w:rPr>
          <w:rFonts w:hint="eastAsia"/>
        </w:rPr>
        <w:t>1.5%%</w:t>
      </w:r>
      <w:r>
        <w:rPr>
          <w:rFonts w:hint="eastAsia"/>
        </w:rPr>
        <w:t>以下，降低交易成本；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519D7"/>
    <w:rsid w:val="000700CB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167F"/>
    <w:rsid w:val="00426133"/>
    <w:rsid w:val="004358AB"/>
    <w:rsid w:val="00457F98"/>
    <w:rsid w:val="004A6698"/>
    <w:rsid w:val="00504981"/>
    <w:rsid w:val="005077EE"/>
    <w:rsid w:val="00561D01"/>
    <w:rsid w:val="005730FC"/>
    <w:rsid w:val="00586533"/>
    <w:rsid w:val="005B075D"/>
    <w:rsid w:val="005F0307"/>
    <w:rsid w:val="006265A6"/>
    <w:rsid w:val="006309E8"/>
    <w:rsid w:val="00657DAA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B7726"/>
    <w:rsid w:val="00980733"/>
    <w:rsid w:val="009A3FDE"/>
    <w:rsid w:val="00A85EA6"/>
    <w:rsid w:val="00AA5CD3"/>
    <w:rsid w:val="00AE483C"/>
    <w:rsid w:val="00AF7A24"/>
    <w:rsid w:val="00B33A50"/>
    <w:rsid w:val="00B37C37"/>
    <w:rsid w:val="00B42B94"/>
    <w:rsid w:val="00B47E27"/>
    <w:rsid w:val="00B92DE3"/>
    <w:rsid w:val="00BB66E0"/>
    <w:rsid w:val="00BC0039"/>
    <w:rsid w:val="00C21C30"/>
    <w:rsid w:val="00CB0BA4"/>
    <w:rsid w:val="00CB19A2"/>
    <w:rsid w:val="00D044AA"/>
    <w:rsid w:val="00D31D50"/>
    <w:rsid w:val="00D90A6F"/>
    <w:rsid w:val="00DF20EA"/>
    <w:rsid w:val="00DF4436"/>
    <w:rsid w:val="00E269A1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00F115A1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45</cp:revision>
  <dcterms:created xsi:type="dcterms:W3CDTF">2008-09-11T17:20:00Z</dcterms:created>
  <dcterms:modified xsi:type="dcterms:W3CDTF">2017-04-21T08:03:00Z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