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0700C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股指期货多空交易策略</w:t>
      </w:r>
      <w:r w:rsidR="008551A0">
        <w:rPr>
          <w:rFonts w:hint="eastAsia"/>
        </w:rPr>
        <w:t>交易逻辑详情（以</w:t>
      </w:r>
      <w:r w:rsidR="008551A0">
        <w:rPr>
          <w:rFonts w:hint="eastAsia"/>
        </w:rPr>
        <w:t>IF</w:t>
      </w:r>
      <w:r w:rsidR="008551A0">
        <w:rPr>
          <w:rFonts w:hint="eastAsia"/>
        </w:rPr>
        <w:t>为例</w:t>
      </w:r>
      <w:r w:rsidR="00271A5C">
        <w:rPr>
          <w:rFonts w:hint="eastAsia"/>
        </w:rPr>
        <w:t>：最大回撤：</w:t>
      </w:r>
      <w:r w:rsidR="00271A5C">
        <w:rPr>
          <w:rFonts w:hint="eastAsia"/>
        </w:rPr>
        <w:t>6.67%</w:t>
      </w:r>
      <w:r w:rsidR="008551A0">
        <w:rPr>
          <w:rFonts w:hint="eastAsia"/>
        </w:rPr>
        <w:t>）</w:t>
      </w:r>
      <w:r w:rsidR="00827A40">
        <w:rPr>
          <w:rFonts w:hint="eastAsia"/>
        </w:rPr>
        <w:t>；</w:t>
      </w:r>
      <w:r w:rsidR="005730F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219710</wp:posOffset>
            </wp:positionV>
            <wp:extent cx="6457950" cy="3964924"/>
            <wp:effectExtent l="19050" t="0" r="0" b="0"/>
            <wp:wrapNone/>
            <wp:docPr id="1" name="图片 0" descr="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703" cy="3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5730FC" w:rsidRDefault="005730FC" w:rsidP="005730FC">
      <w:pPr>
        <w:pStyle w:val="1"/>
        <w:spacing w:line="220" w:lineRule="atLeast"/>
        <w:ind w:left="1260" w:firstLineChars="0" w:firstLine="0"/>
      </w:pPr>
    </w:p>
    <w:p w:rsidR="00792317" w:rsidRDefault="00B87343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计算前一交易日最高价减去收盘价的值</w:t>
      </w:r>
      <w:r>
        <w:rPr>
          <w:rFonts w:hint="eastAsia"/>
        </w:rPr>
        <w:t>x1</w:t>
      </w:r>
      <w:r>
        <w:rPr>
          <w:rFonts w:hint="eastAsia"/>
        </w:rPr>
        <w:t>，计算前一交易日收盘价减去最低价的值</w:t>
      </w:r>
      <w:r>
        <w:rPr>
          <w:rFonts w:hint="eastAsia"/>
        </w:rPr>
        <w:t>x2</w:t>
      </w:r>
      <w:r>
        <w:rPr>
          <w:rFonts w:hint="eastAsia"/>
        </w:rPr>
        <w:t>；</w:t>
      </w:r>
    </w:p>
    <w:p w:rsidR="00B87343" w:rsidRDefault="00B87343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x1</w:t>
      </w:r>
      <w:r>
        <w:rPr>
          <w:rFonts w:hint="eastAsia"/>
        </w:rPr>
        <w:t>和</w:t>
      </w:r>
      <w:r>
        <w:rPr>
          <w:rFonts w:hint="eastAsia"/>
        </w:rPr>
        <w:t>x2</w:t>
      </w:r>
      <w:r>
        <w:rPr>
          <w:rFonts w:hint="eastAsia"/>
        </w:rPr>
        <w:t>比较大的值乘以</w:t>
      </w:r>
      <w:r>
        <w:rPr>
          <w:rFonts w:hint="eastAsia"/>
        </w:rPr>
        <w:t>0.08</w:t>
      </w:r>
      <w:r>
        <w:rPr>
          <w:rFonts w:hint="eastAsia"/>
        </w:rPr>
        <w:t>，记为值</w:t>
      </w:r>
      <w:r>
        <w:rPr>
          <w:rFonts w:hint="eastAsia"/>
        </w:rPr>
        <w:t>x</w:t>
      </w:r>
      <w:r>
        <w:rPr>
          <w:rFonts w:hint="eastAsia"/>
        </w:rPr>
        <w:t>；</w:t>
      </w:r>
    </w:p>
    <w:p w:rsidR="00B87343" w:rsidRDefault="000F3F0E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如果今日最高值大于昨日收盘价加</w:t>
      </w:r>
      <w:r>
        <w:rPr>
          <w:rFonts w:hint="eastAsia"/>
        </w:rPr>
        <w:t>x</w:t>
      </w:r>
      <w:r>
        <w:rPr>
          <w:rFonts w:hint="eastAsia"/>
        </w:rPr>
        <w:t>，并且今日最低值大于昨日收盘价减去</w:t>
      </w:r>
      <w:r>
        <w:rPr>
          <w:rFonts w:hint="eastAsia"/>
        </w:rPr>
        <w:t>x</w:t>
      </w:r>
      <w:r>
        <w:rPr>
          <w:rFonts w:hint="eastAsia"/>
        </w:rPr>
        <w:t>；做多，并在下一个交易日收盘时平仓；</w:t>
      </w:r>
    </w:p>
    <w:p w:rsidR="000F3F0E" w:rsidRDefault="000F3F0E" w:rsidP="00792317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如果今日最低价小于昨日收盘价减去</w:t>
      </w:r>
      <w:r>
        <w:rPr>
          <w:rFonts w:hint="eastAsia"/>
        </w:rPr>
        <w:t>x</w:t>
      </w:r>
      <w:r>
        <w:rPr>
          <w:rFonts w:hint="eastAsia"/>
        </w:rPr>
        <w:t>，并且今日最高价小于昨日收盘价加上</w:t>
      </w:r>
      <w:r>
        <w:rPr>
          <w:rFonts w:hint="eastAsia"/>
        </w:rPr>
        <w:t>x</w:t>
      </w:r>
      <w:r>
        <w:rPr>
          <w:rFonts w:hint="eastAsia"/>
        </w:rPr>
        <w:t>；做空，并在下一个交易日收盘时平仓；</w:t>
      </w:r>
    </w:p>
    <w:p w:rsidR="00B1742D" w:rsidRDefault="000F3F0E" w:rsidP="005077EE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依照上述规则，仅选择周三开多仓，选择周二和周四开空仓；</w:t>
      </w:r>
    </w:p>
    <w:p w:rsidR="005077EE" w:rsidRDefault="00B1742D" w:rsidP="00B1742D">
      <w:pPr>
        <w:adjustRightInd/>
        <w:snapToGrid/>
        <w:spacing w:after="0"/>
        <w:rPr>
          <w:rFonts w:hint="eastAsia"/>
        </w:rPr>
      </w:pPr>
      <w:r>
        <w:br w:type="page"/>
      </w:r>
    </w:p>
    <w:p w:rsidR="005130E5" w:rsidRDefault="005130E5" w:rsidP="005130E5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50ETF</w:t>
      </w:r>
      <w:r>
        <w:rPr>
          <w:rFonts w:hint="eastAsia"/>
        </w:rPr>
        <w:t>期权和期货套利</w:t>
      </w:r>
    </w:p>
    <w:p w:rsidR="0063466D" w:rsidRDefault="00DA64DE" w:rsidP="0063466D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已经要求五矿证券发送期权和期货详细手续费说明，并要求其将期权模拟账号手续费调整成实盘情况；</w:t>
      </w:r>
    </w:p>
    <w:p w:rsidR="00DA64DE" w:rsidRDefault="00DA64DE" w:rsidP="0063466D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交易逻辑已经理清，期权我们只选择“权利方”：即如果套利需要卖出期权，我们买入</w:t>
      </w:r>
      <w:r>
        <w:rPr>
          <w:rFonts w:hint="eastAsia"/>
        </w:rPr>
        <w:t xml:space="preserve"> </w:t>
      </w:r>
      <w:r>
        <w:rPr>
          <w:rFonts w:hint="eastAsia"/>
        </w:rPr>
        <w:t>认沽期权；如果需要买入期权，我们买入</w:t>
      </w:r>
      <w:r>
        <w:rPr>
          <w:rFonts w:hint="eastAsia"/>
        </w:rPr>
        <w:t xml:space="preserve"> </w:t>
      </w:r>
      <w:r>
        <w:rPr>
          <w:rFonts w:hint="eastAsia"/>
        </w:rPr>
        <w:t>认购期权即可；</w:t>
      </w:r>
    </w:p>
    <w:p w:rsidR="00DA64DE" w:rsidRDefault="00356034" w:rsidP="0063466D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-1762125</wp:posOffset>
            </wp:positionH>
            <wp:positionV relativeFrom="paragraph">
              <wp:posOffset>211455</wp:posOffset>
            </wp:positionV>
            <wp:extent cx="8881967" cy="4457700"/>
            <wp:effectExtent l="19050" t="0" r="0" b="0"/>
            <wp:wrapNone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1967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套利结构代码已经完成，回测运行情形如下：</w:t>
      </w: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356034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356034" w:rsidRDefault="00356034" w:rsidP="0063466D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上图有相当部分不在</w:t>
      </w:r>
      <w:r>
        <w:rPr>
          <w:rFonts w:hint="eastAsia"/>
        </w:rPr>
        <w:t>0</w:t>
      </w:r>
      <w:r>
        <w:rPr>
          <w:rFonts w:hint="eastAsia"/>
        </w:rPr>
        <w:t>轴附近，是要寻找的套利机会，但是上图未加入手续费，所有真正有机会套利的时间应该并不多；</w:t>
      </w:r>
    </w:p>
    <w:p w:rsidR="00356034" w:rsidRDefault="00356034" w:rsidP="0063466D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手续费应该主要是期权的手续费，一个</w:t>
      </w:r>
      <w:r>
        <w:rPr>
          <w:rFonts w:hint="eastAsia"/>
        </w:rPr>
        <w:t>IH</w:t>
      </w:r>
      <w:r>
        <w:rPr>
          <w:rFonts w:hint="eastAsia"/>
        </w:rPr>
        <w:t>期货合约需要</w:t>
      </w:r>
      <w:r>
        <w:rPr>
          <w:rFonts w:hint="eastAsia"/>
        </w:rPr>
        <w:t>300</w:t>
      </w:r>
      <w:r>
        <w:rPr>
          <w:rFonts w:hint="eastAsia"/>
        </w:rPr>
        <w:t>张期权合约为其对冲；</w:t>
      </w:r>
    </w:p>
    <w:p w:rsidR="00792317" w:rsidRDefault="00792317" w:rsidP="000905E5">
      <w:pPr>
        <w:pStyle w:val="1"/>
        <w:spacing w:line="220" w:lineRule="atLeast"/>
        <w:ind w:firstLineChars="0" w:firstLine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C4AEB" w:rsidRDefault="007C4AEB" w:rsidP="007C4AEB">
      <w:pPr>
        <w:pStyle w:val="1"/>
        <w:spacing w:line="220" w:lineRule="atLeast"/>
        <w:ind w:firstLineChars="0"/>
      </w:pPr>
    </w:p>
    <w:p w:rsidR="00792317" w:rsidRDefault="00792317" w:rsidP="000905E5">
      <w:pPr>
        <w:pStyle w:val="1"/>
        <w:spacing w:line="220" w:lineRule="atLeast"/>
        <w:ind w:firstLineChars="0" w:firstLine="0"/>
      </w:pP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C12FBB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完善套利模式，并进行模拟盘测试；</w:t>
      </w:r>
    </w:p>
    <w:p w:rsidR="007E6778" w:rsidRDefault="00AA5CD3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研究</w:t>
      </w:r>
      <w:r w:rsidR="00C12FBB">
        <w:rPr>
          <w:rFonts w:hint="eastAsia"/>
        </w:rPr>
        <w:t>交易</w:t>
      </w:r>
      <w:r>
        <w:rPr>
          <w:rFonts w:hint="eastAsia"/>
        </w:rPr>
        <w:t>策略；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2339B6"/>
    <w:rsid w:val="00271A5C"/>
    <w:rsid w:val="0029423E"/>
    <w:rsid w:val="003074FD"/>
    <w:rsid w:val="00323B43"/>
    <w:rsid w:val="00356034"/>
    <w:rsid w:val="003903BE"/>
    <w:rsid w:val="003A50DA"/>
    <w:rsid w:val="003D37D8"/>
    <w:rsid w:val="003E2292"/>
    <w:rsid w:val="0042167F"/>
    <w:rsid w:val="00426133"/>
    <w:rsid w:val="004358AB"/>
    <w:rsid w:val="00457F98"/>
    <w:rsid w:val="004A6698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7DAA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980733"/>
    <w:rsid w:val="009A3FDE"/>
    <w:rsid w:val="00A50F5F"/>
    <w:rsid w:val="00A85EA6"/>
    <w:rsid w:val="00AA5CD3"/>
    <w:rsid w:val="00AE483C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00F115A1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56</cp:revision>
  <dcterms:created xsi:type="dcterms:W3CDTF">2008-09-11T17:20:00Z</dcterms:created>
  <dcterms:modified xsi:type="dcterms:W3CDTF">2017-04-28T08:22:00Z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