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5D6541" w:rsidRDefault="005D6541" w:rsidP="005D6541">
      <w:pPr>
        <w:spacing w:line="220" w:lineRule="atLeast"/>
        <w:jc w:val="center"/>
        <w:rPr>
          <w:rFonts w:hint="eastAsia"/>
          <w:sz w:val="32"/>
          <w:szCs w:val="32"/>
        </w:rPr>
      </w:pPr>
      <w:r w:rsidRPr="005D6541">
        <w:rPr>
          <w:rFonts w:hint="eastAsia"/>
          <w:sz w:val="32"/>
          <w:szCs w:val="32"/>
        </w:rPr>
        <w:t>期权、期货、股票手续费</w:t>
      </w:r>
    </w:p>
    <w:p w:rsidR="005D6541" w:rsidRDefault="005D6541" w:rsidP="005D6541">
      <w:pPr>
        <w:pStyle w:val="a3"/>
        <w:numPr>
          <w:ilvl w:val="0"/>
          <w:numId w:val="1"/>
        </w:numPr>
        <w:spacing w:line="220" w:lineRule="atLeast"/>
        <w:ind w:firstLineChars="0"/>
        <w:rPr>
          <w:rFonts w:hint="eastAsia"/>
        </w:rPr>
      </w:pPr>
      <w:r>
        <w:rPr>
          <w:rFonts w:hint="eastAsia"/>
        </w:rPr>
        <w:t>三者收费异同</w:t>
      </w:r>
    </w:p>
    <w:p w:rsidR="005D6541" w:rsidRDefault="005D6541" w:rsidP="005D6541">
      <w:pPr>
        <w:pStyle w:val="a3"/>
        <w:numPr>
          <w:ilvl w:val="1"/>
          <w:numId w:val="1"/>
        </w:numPr>
        <w:spacing w:line="220" w:lineRule="atLeast"/>
        <w:ind w:firstLineChars="0"/>
        <w:rPr>
          <w:rFonts w:hint="eastAsia"/>
        </w:rPr>
      </w:pPr>
      <w:r>
        <w:rPr>
          <w:rFonts w:hint="eastAsia"/>
        </w:rPr>
        <w:t>交易期权和股票，手续费分两部分：交易所收取和经纪商收取；</w:t>
      </w:r>
    </w:p>
    <w:p w:rsidR="005D6541" w:rsidRDefault="005D6541" w:rsidP="005D6541">
      <w:pPr>
        <w:pStyle w:val="a3"/>
        <w:numPr>
          <w:ilvl w:val="1"/>
          <w:numId w:val="1"/>
        </w:numPr>
        <w:spacing w:line="220" w:lineRule="atLeast"/>
        <w:ind w:firstLineChars="0"/>
        <w:rPr>
          <w:rFonts w:hint="eastAsia"/>
        </w:rPr>
      </w:pPr>
      <w:r>
        <w:rPr>
          <w:rFonts w:hint="eastAsia"/>
        </w:rPr>
        <w:t>交易期货，手续费只有一部分：经纪商收取；</w:t>
      </w:r>
    </w:p>
    <w:p w:rsidR="005D6541" w:rsidRDefault="005D6541" w:rsidP="005D6541">
      <w:pPr>
        <w:pStyle w:val="a3"/>
        <w:numPr>
          <w:ilvl w:val="1"/>
          <w:numId w:val="1"/>
        </w:numPr>
        <w:spacing w:line="220" w:lineRule="atLeast"/>
        <w:ind w:firstLineChars="0"/>
        <w:rPr>
          <w:rFonts w:hint="eastAsia"/>
        </w:rPr>
      </w:pPr>
      <w:r>
        <w:rPr>
          <w:rFonts w:hint="eastAsia"/>
        </w:rPr>
        <w:t>其中交易所收取的部分是固定，经纪商收取部分可变；</w:t>
      </w:r>
    </w:p>
    <w:p w:rsidR="005D6541" w:rsidRDefault="005D6541" w:rsidP="005D6541">
      <w:pPr>
        <w:pStyle w:val="a3"/>
        <w:numPr>
          <w:ilvl w:val="1"/>
          <w:numId w:val="1"/>
        </w:numPr>
        <w:spacing w:line="220" w:lineRule="atLeast"/>
        <w:ind w:firstLineChars="0"/>
        <w:rPr>
          <w:rFonts w:hint="eastAsia"/>
        </w:rPr>
      </w:pPr>
      <w:r>
        <w:rPr>
          <w:rFonts w:hint="eastAsia"/>
        </w:rPr>
        <w:t>交易股票的费用主要是交易所收取的印花税（单向收取）千分之一，其它都是万分之</w:t>
      </w:r>
      <w:r>
        <w:rPr>
          <w:rFonts w:hint="eastAsia"/>
        </w:rPr>
        <w:t>x</w:t>
      </w:r>
      <w:r>
        <w:rPr>
          <w:rFonts w:hint="eastAsia"/>
        </w:rPr>
        <w:t>数量级</w:t>
      </w:r>
      <w:r w:rsidR="0046228C">
        <w:rPr>
          <w:rFonts w:hint="eastAsia"/>
        </w:rPr>
        <w:t>；假设券商收费为万分之</w:t>
      </w:r>
      <w:r w:rsidR="0046228C">
        <w:rPr>
          <w:rFonts w:hint="eastAsia"/>
        </w:rPr>
        <w:t>1.5</w:t>
      </w:r>
      <w:r w:rsidR="0046228C">
        <w:rPr>
          <w:rFonts w:hint="eastAsia"/>
        </w:rPr>
        <w:t>，则交易一手</w:t>
      </w:r>
      <w:r w:rsidR="00A609FC">
        <w:rPr>
          <w:rFonts w:hint="eastAsia"/>
        </w:rPr>
        <w:t>（一买</w:t>
      </w:r>
      <w:r w:rsidR="00A609FC">
        <w:rPr>
          <w:rFonts w:hint="eastAsia"/>
        </w:rPr>
        <w:t>+</w:t>
      </w:r>
      <w:r w:rsidR="00A609FC">
        <w:rPr>
          <w:rFonts w:hint="eastAsia"/>
        </w:rPr>
        <w:t>一卖）</w:t>
      </w:r>
      <w:r w:rsidR="0046228C">
        <w:rPr>
          <w:rFonts w:hint="eastAsia"/>
        </w:rPr>
        <w:t>上海股票手续费为</w:t>
      </w:r>
      <w:r w:rsidR="00D25195">
        <w:rPr>
          <w:rFonts w:hint="eastAsia"/>
        </w:rPr>
        <w:t>千分之</w:t>
      </w:r>
      <w:r w:rsidR="00D25195">
        <w:rPr>
          <w:rFonts w:hint="eastAsia"/>
        </w:rPr>
        <w:t>1.49</w:t>
      </w:r>
      <w:r w:rsidR="00D25195">
        <w:rPr>
          <w:rFonts w:hint="eastAsia"/>
        </w:rPr>
        <w:t>，交易一手深圳股票手续费为千分之</w:t>
      </w:r>
      <w:r w:rsidR="00D25195">
        <w:rPr>
          <w:rFonts w:hint="eastAsia"/>
        </w:rPr>
        <w:t>1.45</w:t>
      </w:r>
      <w:r>
        <w:rPr>
          <w:rFonts w:hint="eastAsia"/>
        </w:rPr>
        <w:t>；</w:t>
      </w:r>
    </w:p>
    <w:p w:rsidR="005D6541" w:rsidRDefault="00851F01" w:rsidP="005D6541">
      <w:pPr>
        <w:pStyle w:val="a3"/>
        <w:numPr>
          <w:ilvl w:val="1"/>
          <w:numId w:val="1"/>
        </w:numPr>
        <w:spacing w:line="220" w:lineRule="atLeast"/>
        <w:ind w:firstLineChars="0"/>
        <w:rPr>
          <w:rFonts w:hint="eastAsia"/>
        </w:rPr>
      </w:pPr>
      <w:r>
        <w:rPr>
          <w:rFonts w:hint="eastAsia"/>
        </w:rPr>
        <w:t>期权交易费用主要是经纪商收取的费用（以现在五矿答应给我们</w:t>
      </w:r>
      <w:r w:rsidR="00606DA0">
        <w:rPr>
          <w:rFonts w:hint="eastAsia"/>
        </w:rPr>
        <w:t>将费用由</w:t>
      </w:r>
      <w:r w:rsidR="00606DA0">
        <w:rPr>
          <w:rFonts w:hint="eastAsia"/>
        </w:rPr>
        <w:t>8</w:t>
      </w:r>
      <w:r w:rsidR="00606DA0">
        <w:rPr>
          <w:rFonts w:hint="eastAsia"/>
        </w:rPr>
        <w:t>元</w:t>
      </w:r>
      <w:r w:rsidR="00606DA0">
        <w:rPr>
          <w:rFonts w:hint="eastAsia"/>
        </w:rPr>
        <w:t>/</w:t>
      </w:r>
      <w:r w:rsidR="00606DA0">
        <w:rPr>
          <w:rFonts w:hint="eastAsia"/>
        </w:rPr>
        <w:t>张</w:t>
      </w:r>
      <w:r>
        <w:rPr>
          <w:rFonts w:hint="eastAsia"/>
        </w:rPr>
        <w:t>调低至</w:t>
      </w:r>
      <w:r>
        <w:rPr>
          <w:rFonts w:hint="eastAsia"/>
        </w:rPr>
        <w:t>5</w:t>
      </w:r>
      <w:r>
        <w:rPr>
          <w:rFonts w:hint="eastAsia"/>
        </w:rPr>
        <w:t>元</w:t>
      </w:r>
      <w:r>
        <w:rPr>
          <w:rFonts w:hint="eastAsia"/>
        </w:rPr>
        <w:t>/</w:t>
      </w:r>
      <w:r>
        <w:rPr>
          <w:rFonts w:hint="eastAsia"/>
        </w:rPr>
        <w:t>张价格算）；</w:t>
      </w:r>
    </w:p>
    <w:p w:rsidR="00145717" w:rsidRDefault="00145717" w:rsidP="005D6541">
      <w:pPr>
        <w:pStyle w:val="a3"/>
        <w:numPr>
          <w:ilvl w:val="1"/>
          <w:numId w:val="1"/>
        </w:numPr>
        <w:spacing w:line="220" w:lineRule="atLeast"/>
        <w:ind w:firstLineChars="0"/>
        <w:rPr>
          <w:rFonts w:hint="eastAsia"/>
        </w:rPr>
      </w:pPr>
      <w:r>
        <w:rPr>
          <w:rFonts w:hint="eastAsia"/>
        </w:rPr>
        <w:t>我们通过比较经纪商收费确认交易成本差异；</w:t>
      </w:r>
    </w:p>
    <w:p w:rsidR="005D6541" w:rsidRDefault="00454174" w:rsidP="005D6541">
      <w:pPr>
        <w:pStyle w:val="a3"/>
        <w:numPr>
          <w:ilvl w:val="0"/>
          <w:numId w:val="1"/>
        </w:numPr>
        <w:spacing w:line="220" w:lineRule="atLeast"/>
        <w:ind w:firstLineChars="0"/>
        <w:rPr>
          <w:rFonts w:hint="eastAsia"/>
        </w:rPr>
      </w:pPr>
      <w:r>
        <w:rPr>
          <w:rFonts w:hint="eastAsia"/>
        </w:rPr>
        <w:t>五矿给我们的现行</w:t>
      </w:r>
      <w:r>
        <w:rPr>
          <w:rFonts w:hint="eastAsia"/>
        </w:rPr>
        <w:t>/</w:t>
      </w:r>
      <w:r>
        <w:rPr>
          <w:rFonts w:hint="eastAsia"/>
        </w:rPr>
        <w:t>计划手续费情况</w:t>
      </w:r>
      <w:r w:rsidR="00A609FC">
        <w:rPr>
          <w:rFonts w:hint="eastAsia"/>
        </w:rPr>
        <w:t>（</w:t>
      </w:r>
      <w:r w:rsidR="00C7611D">
        <w:rPr>
          <w:rFonts w:hint="eastAsia"/>
        </w:rPr>
        <w:t>仅</w:t>
      </w:r>
      <w:r w:rsidR="00DA4AC7">
        <w:rPr>
          <w:rFonts w:hint="eastAsia"/>
        </w:rPr>
        <w:t>五矿单向费用，</w:t>
      </w:r>
      <w:r w:rsidR="00A609FC">
        <w:rPr>
          <w:rFonts w:hint="eastAsia"/>
        </w:rPr>
        <w:t>不包括交易所费用）</w:t>
      </w:r>
    </w:p>
    <w:p w:rsidR="00454174" w:rsidRDefault="00A609FC" w:rsidP="00454174">
      <w:pPr>
        <w:pStyle w:val="a3"/>
        <w:numPr>
          <w:ilvl w:val="1"/>
          <w:numId w:val="1"/>
        </w:numPr>
        <w:spacing w:line="220" w:lineRule="atLeast"/>
        <w:ind w:firstLineChars="0"/>
        <w:rPr>
          <w:rFonts w:hint="eastAsia"/>
        </w:rPr>
      </w:pPr>
      <w:r>
        <w:rPr>
          <w:rFonts w:hint="eastAsia"/>
        </w:rPr>
        <w:t>股票</w:t>
      </w:r>
      <w:r w:rsidR="0030733E">
        <w:rPr>
          <w:rFonts w:hint="eastAsia"/>
        </w:rPr>
        <w:t>（现行）</w:t>
      </w:r>
      <w:r>
        <w:rPr>
          <w:rFonts w:hint="eastAsia"/>
        </w:rPr>
        <w:t>：万分之</w:t>
      </w:r>
      <w:r w:rsidR="0030733E">
        <w:rPr>
          <w:rFonts w:hint="eastAsia"/>
        </w:rPr>
        <w:t>2.5</w:t>
      </w:r>
      <w:r w:rsidR="0030733E">
        <w:rPr>
          <w:rFonts w:hint="eastAsia"/>
        </w:rPr>
        <w:t>；</w:t>
      </w:r>
    </w:p>
    <w:p w:rsidR="00F81578" w:rsidRDefault="008535E0" w:rsidP="00F81578">
      <w:pPr>
        <w:pStyle w:val="a3"/>
        <w:numPr>
          <w:ilvl w:val="2"/>
          <w:numId w:val="1"/>
        </w:numPr>
        <w:spacing w:line="220" w:lineRule="atLeast"/>
        <w:ind w:firstLineChars="0"/>
        <w:rPr>
          <w:rFonts w:hint="eastAsia"/>
        </w:rPr>
      </w:pPr>
      <w:r>
        <w:rPr>
          <w:rFonts w:hint="eastAsia"/>
        </w:rPr>
        <w:t>参考：个人交易费用可低至万分之</w:t>
      </w:r>
      <w:r>
        <w:rPr>
          <w:rFonts w:hint="eastAsia"/>
        </w:rPr>
        <w:t>1.5</w:t>
      </w:r>
      <w:r>
        <w:rPr>
          <w:rFonts w:hint="eastAsia"/>
        </w:rPr>
        <w:t>；机构</w:t>
      </w:r>
      <w:r>
        <w:rPr>
          <w:rFonts w:hint="eastAsia"/>
        </w:rPr>
        <w:t>/</w:t>
      </w:r>
      <w:r>
        <w:rPr>
          <w:rFonts w:hint="eastAsia"/>
        </w:rPr>
        <w:t>大资金应该在万分之</w:t>
      </w:r>
      <w:r>
        <w:rPr>
          <w:rFonts w:hint="eastAsia"/>
        </w:rPr>
        <w:t>1.0</w:t>
      </w:r>
      <w:r>
        <w:rPr>
          <w:rFonts w:hint="eastAsia"/>
        </w:rPr>
        <w:t>附近；</w:t>
      </w:r>
    </w:p>
    <w:p w:rsidR="008535E0" w:rsidRDefault="008535E0" w:rsidP="00F81578">
      <w:pPr>
        <w:pStyle w:val="a3"/>
        <w:numPr>
          <w:ilvl w:val="2"/>
          <w:numId w:val="1"/>
        </w:numPr>
        <w:spacing w:line="220" w:lineRule="atLeast"/>
        <w:ind w:firstLineChars="0"/>
        <w:rPr>
          <w:rFonts w:hint="eastAsia"/>
        </w:rPr>
      </w:pPr>
      <w:r>
        <w:rPr>
          <w:rFonts w:hint="eastAsia"/>
        </w:rPr>
        <w:t>个人交易费用万分之</w:t>
      </w:r>
      <w:r>
        <w:rPr>
          <w:rFonts w:hint="eastAsia"/>
        </w:rPr>
        <w:t>1.5</w:t>
      </w:r>
      <w:r>
        <w:rPr>
          <w:rFonts w:hint="eastAsia"/>
        </w:rPr>
        <w:t>，</w:t>
      </w:r>
      <w:r w:rsidR="00B75105">
        <w:rPr>
          <w:rFonts w:hint="eastAsia"/>
        </w:rPr>
        <w:t>已经</w:t>
      </w:r>
      <w:r>
        <w:rPr>
          <w:rFonts w:hint="eastAsia"/>
        </w:rPr>
        <w:t>通知邱晓；她回复可以再谈谈；</w:t>
      </w:r>
    </w:p>
    <w:p w:rsidR="008E4B7C" w:rsidRDefault="008E4B7C" w:rsidP="00F81578">
      <w:pPr>
        <w:pStyle w:val="a3"/>
        <w:numPr>
          <w:ilvl w:val="2"/>
          <w:numId w:val="1"/>
        </w:numPr>
        <w:spacing w:line="220" w:lineRule="atLeast"/>
        <w:ind w:firstLineChars="0"/>
        <w:rPr>
          <w:rFonts w:hint="eastAsia"/>
        </w:rPr>
      </w:pPr>
      <w:r>
        <w:rPr>
          <w:rFonts w:hint="eastAsia"/>
        </w:rPr>
        <w:t>关于券商这方面，最好</w:t>
      </w:r>
      <w:r w:rsidR="004A7616">
        <w:rPr>
          <w:rFonts w:hint="eastAsia"/>
        </w:rPr>
        <w:t>券商</w:t>
      </w:r>
      <w:r>
        <w:rPr>
          <w:rFonts w:hint="eastAsia"/>
        </w:rPr>
        <w:t>自己能提供量化接口，免去量化交易额外服务费用；</w:t>
      </w:r>
    </w:p>
    <w:p w:rsidR="000B7FEB" w:rsidRDefault="000B7FEB" w:rsidP="00F81578">
      <w:pPr>
        <w:pStyle w:val="a3"/>
        <w:numPr>
          <w:ilvl w:val="2"/>
          <w:numId w:val="1"/>
        </w:numPr>
        <w:spacing w:line="220" w:lineRule="atLeast"/>
        <w:ind w:firstLineChars="0"/>
        <w:rPr>
          <w:rFonts w:hint="eastAsia"/>
        </w:rPr>
      </w:pPr>
      <w:r>
        <w:rPr>
          <w:rFonts w:hint="eastAsia"/>
        </w:rPr>
        <w:t>现在张全福和马腾单笔股票交易如果金额超不过</w:t>
      </w:r>
      <w:r>
        <w:rPr>
          <w:rFonts w:hint="eastAsia"/>
        </w:rPr>
        <w:t>2</w:t>
      </w:r>
      <w:r>
        <w:rPr>
          <w:rFonts w:hint="eastAsia"/>
        </w:rPr>
        <w:t>万元，即券商收取的佣金小于</w:t>
      </w:r>
      <w:r>
        <w:rPr>
          <w:rFonts w:hint="eastAsia"/>
        </w:rPr>
        <w:t>5</w:t>
      </w:r>
      <w:r>
        <w:rPr>
          <w:rFonts w:hint="eastAsia"/>
        </w:rPr>
        <w:t>元（</w:t>
      </w:r>
      <w:r>
        <w:rPr>
          <w:rFonts w:hint="eastAsia"/>
        </w:rPr>
        <w:t>20000 X 2.5 %% =5</w:t>
      </w:r>
      <w:r>
        <w:rPr>
          <w:rFonts w:hint="eastAsia"/>
        </w:rPr>
        <w:t>），万分之</w:t>
      </w:r>
      <w:r>
        <w:rPr>
          <w:rFonts w:hint="eastAsia"/>
        </w:rPr>
        <w:t>2.5</w:t>
      </w:r>
      <w:r>
        <w:rPr>
          <w:rFonts w:hint="eastAsia"/>
        </w:rPr>
        <w:t>和万分之</w:t>
      </w:r>
      <w:r>
        <w:rPr>
          <w:rFonts w:hint="eastAsia"/>
        </w:rPr>
        <w:t>1.0</w:t>
      </w:r>
      <w:r>
        <w:rPr>
          <w:rFonts w:hint="eastAsia"/>
        </w:rPr>
        <w:t>都一样，都会被收</w:t>
      </w:r>
      <w:r>
        <w:rPr>
          <w:rFonts w:hint="eastAsia"/>
        </w:rPr>
        <w:t>5.0</w:t>
      </w:r>
      <w:r>
        <w:rPr>
          <w:rFonts w:hint="eastAsia"/>
        </w:rPr>
        <w:t>元；</w:t>
      </w:r>
    </w:p>
    <w:p w:rsidR="002A2682" w:rsidRDefault="0030733E" w:rsidP="002A2682">
      <w:pPr>
        <w:pStyle w:val="a3"/>
        <w:numPr>
          <w:ilvl w:val="1"/>
          <w:numId w:val="1"/>
        </w:numPr>
        <w:spacing w:line="220" w:lineRule="atLeast"/>
        <w:ind w:firstLineChars="0"/>
        <w:rPr>
          <w:rFonts w:hint="eastAsia"/>
        </w:rPr>
      </w:pPr>
      <w:r>
        <w:rPr>
          <w:rFonts w:hint="eastAsia"/>
        </w:rPr>
        <w:t>期权（现行）：</w:t>
      </w:r>
      <w:r w:rsidR="00B75105">
        <w:rPr>
          <w:rFonts w:hint="eastAsia"/>
        </w:rPr>
        <w:t>5</w:t>
      </w:r>
      <w:r w:rsidR="00B75105">
        <w:rPr>
          <w:rFonts w:hint="eastAsia"/>
        </w:rPr>
        <w:t>元</w:t>
      </w:r>
      <w:r w:rsidR="002A2682">
        <w:rPr>
          <w:rFonts w:hint="eastAsia"/>
        </w:rPr>
        <w:t>/</w:t>
      </w:r>
      <w:r w:rsidR="00B75105">
        <w:rPr>
          <w:rFonts w:hint="eastAsia"/>
        </w:rPr>
        <w:t>张</w:t>
      </w:r>
    </w:p>
    <w:p w:rsidR="00827207" w:rsidRDefault="002A2682" w:rsidP="00827207">
      <w:pPr>
        <w:pStyle w:val="a3"/>
        <w:numPr>
          <w:ilvl w:val="2"/>
          <w:numId w:val="1"/>
        </w:numPr>
        <w:spacing w:line="220" w:lineRule="atLeast"/>
        <w:ind w:firstLineChars="0"/>
        <w:rPr>
          <w:rFonts w:hint="eastAsia"/>
        </w:rPr>
      </w:pPr>
      <w:r>
        <w:rPr>
          <w:rFonts w:hint="eastAsia"/>
        </w:rPr>
        <w:t>交易所收取</w:t>
      </w:r>
      <w:r>
        <w:rPr>
          <w:rFonts w:hint="eastAsia"/>
        </w:rPr>
        <w:t>2.6~2.9</w:t>
      </w:r>
      <w:r>
        <w:rPr>
          <w:rFonts w:hint="eastAsia"/>
        </w:rPr>
        <w:t>元</w:t>
      </w:r>
      <w:r>
        <w:rPr>
          <w:rFonts w:hint="eastAsia"/>
        </w:rPr>
        <w:t>/</w:t>
      </w:r>
      <w:r>
        <w:rPr>
          <w:rFonts w:hint="eastAsia"/>
        </w:rPr>
        <w:t>张；买</w:t>
      </w:r>
      <w:r>
        <w:rPr>
          <w:rFonts w:hint="eastAsia"/>
        </w:rPr>
        <w:t>2.6/</w:t>
      </w:r>
      <w:r>
        <w:rPr>
          <w:rFonts w:hint="eastAsia"/>
        </w:rPr>
        <w:t>张，卖</w:t>
      </w:r>
      <w:r>
        <w:rPr>
          <w:rFonts w:hint="eastAsia"/>
        </w:rPr>
        <w:t>2.9</w:t>
      </w:r>
      <w:r>
        <w:rPr>
          <w:rFonts w:hint="eastAsia"/>
        </w:rPr>
        <w:t>元</w:t>
      </w:r>
      <w:r>
        <w:rPr>
          <w:rFonts w:hint="eastAsia"/>
        </w:rPr>
        <w:t>/</w:t>
      </w:r>
      <w:r>
        <w:rPr>
          <w:rFonts w:hint="eastAsia"/>
        </w:rPr>
        <w:t>张</w:t>
      </w:r>
      <w:r w:rsidR="00DD4141">
        <w:rPr>
          <w:rFonts w:hint="eastAsia"/>
        </w:rPr>
        <w:t>；</w:t>
      </w:r>
    </w:p>
    <w:p w:rsidR="005651C1" w:rsidRDefault="005651C1" w:rsidP="005651C1">
      <w:pPr>
        <w:pStyle w:val="a3"/>
        <w:numPr>
          <w:ilvl w:val="2"/>
          <w:numId w:val="1"/>
        </w:numPr>
        <w:spacing w:line="220" w:lineRule="atLeast"/>
        <w:ind w:firstLineChars="0"/>
        <w:rPr>
          <w:rFonts w:hint="eastAsia"/>
        </w:rPr>
      </w:pPr>
      <w:r>
        <w:rPr>
          <w:rFonts w:hint="eastAsia"/>
        </w:rPr>
        <w:t>参考：圈内了解期权应该在</w:t>
      </w:r>
      <w:r>
        <w:rPr>
          <w:rFonts w:hint="eastAsia"/>
        </w:rPr>
        <w:t>&lt;2</w:t>
      </w:r>
      <w:r w:rsidR="00606DA0">
        <w:rPr>
          <w:rFonts w:hint="eastAsia"/>
        </w:rPr>
        <w:t>.0</w:t>
      </w:r>
      <w:r>
        <w:rPr>
          <w:rFonts w:hint="eastAsia"/>
        </w:rPr>
        <w:t>元</w:t>
      </w:r>
      <w:r>
        <w:rPr>
          <w:rFonts w:hint="eastAsia"/>
        </w:rPr>
        <w:t>/</w:t>
      </w:r>
      <w:r>
        <w:rPr>
          <w:rFonts w:hint="eastAsia"/>
        </w:rPr>
        <w:t>张，</w:t>
      </w:r>
      <w:r w:rsidR="00606DA0">
        <w:rPr>
          <w:rFonts w:hint="eastAsia"/>
        </w:rPr>
        <w:t>如果交易活跃或者量大，应该还有较大空间，比如</w:t>
      </w:r>
      <w:r w:rsidR="00606DA0">
        <w:rPr>
          <w:rFonts w:hint="eastAsia"/>
        </w:rPr>
        <w:t>1.0</w:t>
      </w:r>
      <w:r w:rsidR="00606DA0">
        <w:rPr>
          <w:rFonts w:hint="eastAsia"/>
        </w:rPr>
        <w:t>元</w:t>
      </w:r>
      <w:r w:rsidR="00606DA0">
        <w:rPr>
          <w:rFonts w:hint="eastAsia"/>
        </w:rPr>
        <w:t>/</w:t>
      </w:r>
      <w:r w:rsidR="00606DA0">
        <w:rPr>
          <w:rFonts w:hint="eastAsia"/>
        </w:rPr>
        <w:t>张左右；</w:t>
      </w:r>
      <w:r w:rsidR="005019C5">
        <w:rPr>
          <w:rFonts w:hint="eastAsia"/>
        </w:rPr>
        <w:t>这样也和股票交易中交易所收取的固定费用占主要费用的情况相吻合；</w:t>
      </w:r>
    </w:p>
    <w:p w:rsidR="005019C5" w:rsidRDefault="000F673D" w:rsidP="005651C1">
      <w:pPr>
        <w:pStyle w:val="a3"/>
        <w:numPr>
          <w:ilvl w:val="2"/>
          <w:numId w:val="1"/>
        </w:numPr>
        <w:spacing w:line="220" w:lineRule="atLeast"/>
        <w:ind w:firstLineChars="0"/>
        <w:rPr>
          <w:rFonts w:hint="eastAsia"/>
        </w:rPr>
      </w:pPr>
      <w:r>
        <w:rPr>
          <w:rFonts w:hint="eastAsia"/>
        </w:rPr>
        <w:lastRenderedPageBreak/>
        <w:t>现在所做的对冲策略用</w:t>
      </w:r>
      <w:r>
        <w:rPr>
          <w:rFonts w:hint="eastAsia"/>
        </w:rPr>
        <w:t>IH</w:t>
      </w:r>
      <w:r>
        <w:rPr>
          <w:rFonts w:hint="eastAsia"/>
        </w:rPr>
        <w:t>期货对冲期权：一张期货合约需要</w:t>
      </w:r>
      <w:r>
        <w:rPr>
          <w:rFonts w:hint="eastAsia"/>
        </w:rPr>
        <w:t>300</w:t>
      </w:r>
      <w:r>
        <w:rPr>
          <w:rFonts w:hint="eastAsia"/>
        </w:rPr>
        <w:t>张期权合约才能完全对冲；</w:t>
      </w:r>
      <w:r w:rsidR="00827207">
        <w:rPr>
          <w:rFonts w:hint="eastAsia"/>
        </w:rPr>
        <w:t>如果该策略最终要运行，期权的交易量会很大，其交易费用</w:t>
      </w:r>
      <w:r w:rsidR="004A7616">
        <w:rPr>
          <w:rFonts w:hint="eastAsia"/>
        </w:rPr>
        <w:t>对策略收益影响也会很大；</w:t>
      </w:r>
      <w:r w:rsidR="004A7616">
        <w:rPr>
          <w:rFonts w:hint="eastAsia"/>
        </w:rPr>
        <w:t xml:space="preserve"> </w:t>
      </w:r>
    </w:p>
    <w:p w:rsidR="0030733E" w:rsidRDefault="0030733E" w:rsidP="00454174">
      <w:pPr>
        <w:pStyle w:val="a3"/>
        <w:numPr>
          <w:ilvl w:val="1"/>
          <w:numId w:val="1"/>
        </w:numPr>
        <w:spacing w:line="220" w:lineRule="atLeast"/>
        <w:ind w:firstLineChars="0"/>
        <w:rPr>
          <w:rFonts w:hint="eastAsia"/>
        </w:rPr>
      </w:pPr>
      <w:r>
        <w:rPr>
          <w:rFonts w:hint="eastAsia"/>
        </w:rPr>
        <w:t>期货（计划）：</w:t>
      </w:r>
      <w:r w:rsidR="001F552C">
        <w:rPr>
          <w:rFonts w:hint="eastAsia"/>
        </w:rPr>
        <w:t>0.23%%</w:t>
      </w:r>
    </w:p>
    <w:p w:rsidR="00BE6A3A" w:rsidRDefault="00BE6A3A" w:rsidP="00BE6A3A">
      <w:pPr>
        <w:pStyle w:val="a3"/>
        <w:numPr>
          <w:ilvl w:val="2"/>
          <w:numId w:val="1"/>
        </w:numPr>
        <w:spacing w:line="220" w:lineRule="atLeast"/>
        <w:ind w:firstLineChars="0"/>
        <w:rPr>
          <w:rFonts w:hint="eastAsia"/>
        </w:rPr>
      </w:pPr>
      <w:r>
        <w:rPr>
          <w:rFonts w:hint="eastAsia"/>
        </w:rPr>
        <w:t>期货手续费不同的品种费率不同，五矿给我们报的费率没有针对哪个品种，只是个大概参考，详情她们还要再谈；</w:t>
      </w:r>
    </w:p>
    <w:p w:rsidR="00BE6A3A" w:rsidRDefault="00BE6A3A" w:rsidP="00BE6A3A">
      <w:pPr>
        <w:pStyle w:val="a3"/>
        <w:numPr>
          <w:ilvl w:val="2"/>
          <w:numId w:val="1"/>
        </w:numPr>
        <w:spacing w:line="220" w:lineRule="atLeast"/>
        <w:ind w:firstLineChars="0"/>
        <w:rPr>
          <w:rFonts w:hint="eastAsia"/>
        </w:rPr>
      </w:pPr>
      <w:r>
        <w:rPr>
          <w:rFonts w:hint="eastAsia"/>
        </w:rPr>
        <w:t>股指期货</w:t>
      </w:r>
      <w:r>
        <w:rPr>
          <w:rFonts w:hint="eastAsia"/>
        </w:rPr>
        <w:t>0.23%%</w:t>
      </w:r>
      <w:r>
        <w:rPr>
          <w:rFonts w:hint="eastAsia"/>
        </w:rPr>
        <w:t>差不多是中间价；</w:t>
      </w:r>
    </w:p>
    <w:p w:rsidR="001F552C" w:rsidRDefault="001F552C" w:rsidP="005B4816">
      <w:pPr>
        <w:pStyle w:val="a3"/>
        <w:spacing w:line="220" w:lineRule="atLeast"/>
        <w:ind w:left="840" w:firstLineChars="0" w:firstLine="0"/>
      </w:pPr>
    </w:p>
    <w:sectPr w:rsidR="001F552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56BA9"/>
    <w:multiLevelType w:val="hybridMultilevel"/>
    <w:tmpl w:val="BEFC54D6"/>
    <w:lvl w:ilvl="0" w:tplc="ACB296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B7FEB"/>
    <w:rsid w:val="000F673D"/>
    <w:rsid w:val="00145717"/>
    <w:rsid w:val="001F552C"/>
    <w:rsid w:val="00266DCF"/>
    <w:rsid w:val="002A2682"/>
    <w:rsid w:val="0030733E"/>
    <w:rsid w:val="00323B43"/>
    <w:rsid w:val="003D37D8"/>
    <w:rsid w:val="00414BEF"/>
    <w:rsid w:val="00426133"/>
    <w:rsid w:val="004358AB"/>
    <w:rsid w:val="00454174"/>
    <w:rsid w:val="0046228C"/>
    <w:rsid w:val="004A7616"/>
    <w:rsid w:val="005019C5"/>
    <w:rsid w:val="005651C1"/>
    <w:rsid w:val="005B4816"/>
    <w:rsid w:val="005D6541"/>
    <w:rsid w:val="00606DA0"/>
    <w:rsid w:val="00707657"/>
    <w:rsid w:val="00827207"/>
    <w:rsid w:val="00851F01"/>
    <w:rsid w:val="008535E0"/>
    <w:rsid w:val="008B7726"/>
    <w:rsid w:val="008E4B7C"/>
    <w:rsid w:val="00936D8A"/>
    <w:rsid w:val="00A609FC"/>
    <w:rsid w:val="00B75105"/>
    <w:rsid w:val="00BE6A3A"/>
    <w:rsid w:val="00C7611D"/>
    <w:rsid w:val="00D25195"/>
    <w:rsid w:val="00D31D50"/>
    <w:rsid w:val="00DA4AC7"/>
    <w:rsid w:val="00DD4141"/>
    <w:rsid w:val="00F3734B"/>
    <w:rsid w:val="00F81578"/>
    <w:rsid w:val="00FA73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54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33</cp:revision>
  <dcterms:created xsi:type="dcterms:W3CDTF">2008-09-11T17:20:00Z</dcterms:created>
  <dcterms:modified xsi:type="dcterms:W3CDTF">2017-05-03T02:25:00Z</dcterms:modified>
</cp:coreProperties>
</file>