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Pr>
        <w:jc w:val="center"/>
        <w:rPr>
          <w:rFonts w:ascii="等线 Light" w:hAnsi="等线 Light" w:eastAsia="等线 Light"/>
          <w:b/>
          <w:sz w:val="44"/>
          <w:szCs w:val="44"/>
        </w:rPr>
      </w:pPr>
      <w:r>
        <w:rPr>
          <w:rFonts w:hint="eastAsia" w:ascii="等线 Light" w:hAnsi="等线 Light" w:eastAsia="等线 Light"/>
          <w:b/>
          <w:sz w:val="44"/>
          <w:szCs w:val="44"/>
        </w:rPr>
        <w:t>巴克莱3号令设计文档</w:t>
      </w:r>
    </w:p>
    <w:p>
      <w:pPr>
        <w:rPr>
          <w:rFonts w:ascii="等线 Light" w:hAnsi="等线 Light" w:eastAsia="等线 Light"/>
          <w:b/>
          <w:sz w:val="44"/>
          <w:szCs w:val="44"/>
        </w:rPr>
      </w:pPr>
    </w:p>
    <w:p>
      <w:pPr>
        <w:pStyle w:val="5"/>
        <w:numPr>
          <w:ilvl w:val="0"/>
          <w:numId w:val="1"/>
        </w:numPr>
        <w:ind w:firstLineChars="0"/>
        <w:rPr>
          <w:rFonts w:asciiTheme="majorEastAsia" w:hAnsiTheme="majorEastAsia" w:eastAsiaTheme="majorEastAsia"/>
          <w:b/>
          <w:sz w:val="30"/>
          <w:szCs w:val="30"/>
        </w:rPr>
      </w:pPr>
      <w:r>
        <w:rPr>
          <w:rFonts w:hint="eastAsia" w:asciiTheme="majorEastAsia" w:hAnsiTheme="majorEastAsia" w:eastAsiaTheme="majorEastAsia"/>
          <w:b/>
          <w:sz w:val="30"/>
          <w:szCs w:val="30"/>
        </w:rPr>
        <w:t>数据字典</w:t>
      </w: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BI_CUSTOMER</w:t>
      </w:r>
    </w:p>
    <w:p>
      <w:pPr>
        <w:autoSpaceDE w:val="0"/>
        <w:autoSpaceDN w:val="0"/>
        <w:adjustRightInd w:val="0"/>
        <w:jc w:val="left"/>
        <w:rPr>
          <w:rFonts w:asciiTheme="majorEastAsia" w:hAnsiTheme="majorEastAsia" w:eastAsiaTheme="majorEastAsia"/>
          <w:b/>
          <w:szCs w:val="21"/>
        </w:rPr>
      </w:pPr>
      <w:r>
        <w:rPr>
          <w:rFonts w:hint="eastAsia" w:asciiTheme="majorEastAsia" w:hAnsiTheme="majorEastAsia" w:eastAsiaTheme="majorEastAsia"/>
          <w:b/>
          <w:szCs w:val="21"/>
        </w:rPr>
        <w:t xml:space="preserve">         </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2631"/>
        <w:gridCol w:w="1371"/>
        <w:gridCol w:w="1638"/>
        <w:gridCol w:w="734"/>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63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37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638"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3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170"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IC_TYPE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客户证件类型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631" w:type="dxa"/>
          </w:tcPr>
          <w:p>
            <w:pPr>
              <w:autoSpaceDE w:val="0"/>
              <w:autoSpaceDN w:val="0"/>
              <w:adjustRightInd w:val="0"/>
              <w:jc w:val="left"/>
              <w:rPr>
                <w:rFonts w:asciiTheme="majorEastAsia" w:hAnsiTheme="majorEastAsia" w:eastAsiaTheme="majorEastAsia"/>
                <w:szCs w:val="21"/>
              </w:rPr>
            </w:pPr>
            <w:r>
              <w:t>IC_</w:t>
            </w:r>
            <w:r>
              <w:rPr>
                <w:rFonts w:hint="eastAsia"/>
              </w:rPr>
              <w:t>OTHER_</w:t>
            </w:r>
            <w:r>
              <w:t>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BANK</w:t>
            </w:r>
            <w:r>
              <w:rPr>
                <w:rFonts w:asciiTheme="majorEastAsia" w:hAnsiTheme="majorEastAsia" w:eastAsiaTheme="majorEastAsia"/>
                <w:szCs w:val="21"/>
              </w:rPr>
              <w:t>_RELATIONSHIP</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5</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REP_IC_OTHER_TYPE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6</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REP_OTHER_NAME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Varchar(32)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客户控股股东或实际控制人名称</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7</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REP_OTHER_IC_NO</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Varchar(20)</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客户控股股东或实际控制人身份证件/证明文件号码</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8</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REP_OTHER_IC_TYPE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9</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REP_OTHER_IC_OTHER_TYPE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客户控股股东或实际控制人其他身份证件/证明文件类型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BI_ACCOUNT</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2631"/>
        <w:gridCol w:w="1371"/>
        <w:gridCol w:w="1638"/>
        <w:gridCol w:w="734"/>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63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37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638"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3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170"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w:t>
            </w:r>
            <w:r>
              <w:rPr>
                <w:rFonts w:asciiTheme="majorEastAsia" w:hAnsiTheme="majorEastAsia" w:eastAsiaTheme="majorEastAsia"/>
                <w:szCs w:val="21"/>
              </w:rPr>
              <w:t>OTHER</w:t>
            </w:r>
            <w:r>
              <w:rPr>
                <w:rFonts w:hint="eastAsia" w:asciiTheme="majorEastAsia" w:hAnsiTheme="majorEastAsia" w:eastAsiaTheme="majorEastAsia"/>
                <w:szCs w:val="21"/>
              </w:rPr>
              <w:t>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客户银行卡其它类型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CARD_NO</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Varchar(64)</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客户银行卡号</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ACCT_TYPE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账户类型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autoSpaceDE w:val="0"/>
        <w:autoSpaceDN w:val="0"/>
        <w:adjustRightInd w:val="0"/>
        <w:jc w:val="left"/>
        <w:rPr>
          <w:rFonts w:asciiTheme="majorEastAsia" w:hAnsiTheme="majorEastAsia" w:eastAsiaTheme="majorEastAsia"/>
          <w:b/>
          <w:szCs w:val="21"/>
        </w:rPr>
      </w:pPr>
    </w:p>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asciiTheme="majorEastAsia" w:hAnsiTheme="majorEastAsia" w:eastAsiaTheme="majorEastAsia"/>
          <w:b/>
          <w:szCs w:val="21"/>
        </w:rPr>
        <w:t>BI_OTHERACCOUNY</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2631"/>
        <w:gridCol w:w="1371"/>
        <w:gridCol w:w="1638"/>
        <w:gridCol w:w="734"/>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63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37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638"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3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170"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CTPY_IC_OTHER_TYPE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交易对手其他身份证件/证明文件类型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CTPY_ACCT_TYPE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交易对手账号类型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bl>
    <w:p>
      <w:pPr>
        <w:pStyle w:val="5"/>
        <w:autoSpaceDE w:val="0"/>
        <w:autoSpaceDN w:val="0"/>
        <w:adjustRightInd w:val="0"/>
        <w:ind w:left="885" w:firstLine="0" w:firstLineChars="0"/>
        <w:jc w:val="left"/>
        <w:rPr>
          <w:rFonts w:asciiTheme="majorEastAsia" w:hAnsiTheme="majorEastAsia" w:eastAsiaTheme="majorEastAsia"/>
          <w:b/>
          <w:szCs w:val="21"/>
        </w:rPr>
      </w:pPr>
    </w:p>
    <w:p>
      <w:pPr>
        <w:autoSpaceDE w:val="0"/>
        <w:autoSpaceDN w:val="0"/>
        <w:adjustRightInd w:val="0"/>
        <w:jc w:val="left"/>
        <w:rPr>
          <w:rFonts w:ascii="新宋体" w:eastAsia="新宋体" w:cs="新宋体"/>
          <w:color w:val="008080"/>
          <w:kern w:val="0"/>
          <w:sz w:val="19"/>
          <w:szCs w:val="19"/>
        </w:rPr>
      </w:pPr>
      <w:r>
        <w:rPr>
          <w:rFonts w:hint="eastAsia" w:asciiTheme="majorEastAsia" w:hAnsiTheme="majorEastAsia" w:eastAsiaTheme="majorEastAsia"/>
          <w:b/>
          <w:szCs w:val="21"/>
        </w:rPr>
        <w:t xml:space="preserve">               </w:t>
      </w:r>
    </w:p>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 xml:space="preserve">AML_DATASOUTCE </w:t>
      </w:r>
    </w:p>
    <w:p>
      <w:pPr>
        <w:autoSpaceDE w:val="0"/>
        <w:autoSpaceDN w:val="0"/>
        <w:adjustRightInd w:val="0"/>
        <w:jc w:val="left"/>
        <w:rPr>
          <w:rFonts w:asciiTheme="majorEastAsia" w:hAnsiTheme="majorEastAsia" w:eastAsiaTheme="majorEastAsia"/>
          <w:b/>
          <w:szCs w:val="21"/>
        </w:rPr>
      </w:pPr>
      <w:r>
        <w:rPr>
          <w:rFonts w:hint="eastAsia" w:asciiTheme="majorEastAsia" w:hAnsiTheme="majorEastAsia" w:eastAsiaTheme="majorEastAsia"/>
          <w:b/>
          <w:szCs w:val="21"/>
        </w:rPr>
        <w:t xml:space="preserve"> </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
        <w:gridCol w:w="2946"/>
        <w:gridCol w:w="1476"/>
        <w:gridCol w:w="1461"/>
        <w:gridCol w:w="679"/>
        <w:gridCol w:w="1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946"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476"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46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679"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039"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CLIENT_</w:t>
            </w:r>
            <w:r>
              <w:rPr>
                <w:rFonts w:hint="eastAsia" w:asciiTheme="majorEastAsia" w:hAnsiTheme="majorEastAsia" w:eastAsiaTheme="majorEastAsia"/>
                <w:szCs w:val="21"/>
              </w:rPr>
              <w:t>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客户证件类型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946" w:type="dxa"/>
          </w:tcPr>
          <w:p>
            <w:pPr>
              <w:autoSpaceDE w:val="0"/>
              <w:autoSpaceDN w:val="0"/>
              <w:adjustRightInd w:val="0"/>
              <w:jc w:val="left"/>
              <w:rPr>
                <w:rFonts w:asciiTheme="majorEastAsia" w:hAnsiTheme="majorEastAsia" w:eastAsiaTheme="majorEastAsia"/>
                <w:szCs w:val="21"/>
              </w:rPr>
            </w:pPr>
            <w:r>
              <w:t>CLIENT_IC_</w:t>
            </w:r>
            <w:r>
              <w:rPr>
                <w:rFonts w:hint="eastAsia"/>
              </w:rPr>
              <w:t>OTHER_</w:t>
            </w:r>
            <w:r>
              <w:t>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BANK</w:t>
            </w:r>
            <w:r>
              <w:rPr>
                <w:rFonts w:asciiTheme="majorEastAsia" w:hAnsiTheme="majorEastAsia" w:eastAsiaTheme="majorEastAsia"/>
                <w:szCs w:val="21"/>
              </w:rPr>
              <w:t>_RELATIONSHIP</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5</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REP_IC_OTHER_TYPE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6</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REP_OTHER_NAME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Varchar(32)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客户控股股东或实际控制人名称</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7</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REP_OTHER_IC_NO</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Varchar(20)</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客户控股股东或实际控制人身份证件/证明文件号码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8</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REP_OTHER_IC_TYPE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9</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REP_OTHER_IC_OTHER_TYPE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10</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11</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w:t>
            </w:r>
            <w:r>
              <w:rPr>
                <w:rFonts w:asciiTheme="majorEastAsia" w:hAnsiTheme="majorEastAsia" w:eastAsiaTheme="majorEastAsia"/>
                <w:szCs w:val="21"/>
              </w:rPr>
              <w:t>OTHER</w:t>
            </w:r>
            <w:r>
              <w:rPr>
                <w:rFonts w:hint="eastAsia" w:asciiTheme="majorEastAsia" w:hAnsiTheme="majorEastAsia" w:eastAsiaTheme="majorEastAsia"/>
                <w:szCs w:val="21"/>
              </w:rPr>
              <w:t>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客户其他</w:t>
            </w:r>
            <w:r>
              <w:rPr>
                <w:rFonts w:asciiTheme="majorEastAsia" w:hAnsiTheme="majorEastAsia" w:eastAsiaTheme="majorEastAsia"/>
                <w:szCs w:val="21"/>
              </w:rPr>
              <w:t>银行卡类型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12</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CARD_NO</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Varchar(64)</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客户银行卡号</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13</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ACCT_TYPE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账户类型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14</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15</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CTPY_IC_OTHER_TYPE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16</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CTPY_ACCT_TYPE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交易对手账号类型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17</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AGENT_IC_TYPE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代办人身份证件/证明文件类型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18</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AGENT_IC_OTHER</w:t>
            </w:r>
            <w:r>
              <w:rPr>
                <w:rFonts w:hint="eastAsia" w:asciiTheme="majorEastAsia" w:hAnsiTheme="majorEastAsia" w:eastAsiaTheme="majorEastAsia"/>
                <w:szCs w:val="21"/>
              </w:rPr>
              <w:t>_</w:t>
            </w:r>
            <w:r>
              <w:rPr>
                <w:rFonts w:asciiTheme="majorEastAsia" w:hAnsiTheme="majorEastAsia" w:eastAsiaTheme="majorEastAsia"/>
                <w:szCs w:val="21"/>
              </w:rPr>
              <w:t>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代办人其他身份证件/证明文件类型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19</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REC_PAY_TYPE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20</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REC_PAY_NO</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120</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21</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TRADE_UNCOUNTER_TYPE</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2</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22</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TRADE_UNCOUNTER_OTHER_TYPE</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2</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23</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TRADE_UNCOUNTER_NO</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120</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24</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TRADE_BPTC</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64</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25</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RMB_A</w:t>
            </w:r>
            <w:r>
              <w:rPr>
                <w:rFonts w:asciiTheme="majorEastAsia" w:hAnsiTheme="majorEastAsia" w:eastAsiaTheme="majorEastAsia"/>
                <w:szCs w:val="21"/>
              </w:rPr>
              <w:t>MT</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numeric(21, 4)</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26</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REMARK1</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120)</w:t>
            </w:r>
          </w:p>
        </w:tc>
        <w:tc>
          <w:tcPr>
            <w:tcW w:w="1461" w:type="dxa"/>
          </w:tcPr>
          <w:p>
            <w:pPr>
              <w:autoSpaceDE w:val="0"/>
              <w:autoSpaceDN w:val="0"/>
              <w:adjustRightInd w:val="0"/>
              <w:jc w:val="left"/>
              <w:rPr>
                <w:lang w:val="ru-RU"/>
              </w:rPr>
            </w:pPr>
            <w:r>
              <w:rPr>
                <w:rFonts w:hint="eastAsia"/>
                <w:lang w:val="ru-RU"/>
              </w:rPr>
              <w:t>交易信息备注 1</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27</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REMARK2</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120)</w:t>
            </w:r>
          </w:p>
        </w:tc>
        <w:tc>
          <w:tcPr>
            <w:tcW w:w="1461" w:type="dxa"/>
          </w:tcPr>
          <w:p>
            <w:pPr>
              <w:autoSpaceDE w:val="0"/>
              <w:autoSpaceDN w:val="0"/>
              <w:adjustRightInd w:val="0"/>
              <w:jc w:val="left"/>
              <w:rPr>
                <w:lang w:val="ru-RU"/>
              </w:rPr>
            </w:pPr>
            <w:r>
              <w:rPr>
                <w:rFonts w:hint="eastAsia"/>
                <w:lang w:val="ru-RU"/>
              </w:rPr>
              <w:t>交易信息备注 2</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28</w:t>
            </w:r>
          </w:p>
        </w:tc>
        <w:tc>
          <w:tcPr>
            <w:tcW w:w="2946" w:type="dxa"/>
          </w:tcPr>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p>
        </w:tc>
        <w:tc>
          <w:tcPr>
            <w:tcW w:w="1461" w:type="dxa"/>
          </w:tcPr>
          <w:p>
            <w:pPr>
              <w:autoSpaceDE w:val="0"/>
              <w:autoSpaceDN w:val="0"/>
              <w:adjustRightInd w:val="0"/>
              <w:jc w:val="left"/>
              <w:rPr>
                <w:lang w:val="ru-RU"/>
              </w:rPr>
            </w:pPr>
          </w:p>
        </w:tc>
        <w:tc>
          <w:tcPr>
            <w:tcW w:w="679" w:type="dxa"/>
          </w:tcPr>
          <w:p>
            <w:pPr>
              <w:autoSpaceDE w:val="0"/>
              <w:autoSpaceDN w:val="0"/>
              <w:adjustRightInd w:val="0"/>
              <w:jc w:val="left"/>
              <w:rPr>
                <w:rFonts w:asciiTheme="majorEastAsia" w:hAnsiTheme="majorEastAsia" w:eastAsiaTheme="majorEastAsia"/>
                <w:szCs w:val="21"/>
              </w:rPr>
            </w:pP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29</w:t>
            </w:r>
          </w:p>
        </w:tc>
        <w:tc>
          <w:tcPr>
            <w:tcW w:w="2946" w:type="dxa"/>
          </w:tcPr>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p>
        </w:tc>
        <w:tc>
          <w:tcPr>
            <w:tcW w:w="1461" w:type="dxa"/>
          </w:tcPr>
          <w:p>
            <w:pPr>
              <w:autoSpaceDE w:val="0"/>
              <w:autoSpaceDN w:val="0"/>
              <w:adjustRightInd w:val="0"/>
              <w:jc w:val="left"/>
              <w:rPr>
                <w:lang w:val="ru-RU"/>
              </w:rPr>
            </w:pPr>
          </w:p>
        </w:tc>
        <w:tc>
          <w:tcPr>
            <w:tcW w:w="679" w:type="dxa"/>
          </w:tcPr>
          <w:p>
            <w:pPr>
              <w:autoSpaceDE w:val="0"/>
              <w:autoSpaceDN w:val="0"/>
              <w:adjustRightInd w:val="0"/>
              <w:jc w:val="left"/>
              <w:rPr>
                <w:rFonts w:asciiTheme="majorEastAsia" w:hAnsiTheme="majorEastAsia" w:eastAsiaTheme="majorEastAsia"/>
                <w:szCs w:val="21"/>
              </w:rPr>
            </w:pP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30</w:t>
            </w:r>
          </w:p>
        </w:tc>
        <w:tc>
          <w:tcPr>
            <w:tcW w:w="2946" w:type="dxa"/>
          </w:tcPr>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p>
        </w:tc>
        <w:tc>
          <w:tcPr>
            <w:tcW w:w="1461" w:type="dxa"/>
          </w:tcPr>
          <w:p>
            <w:pPr>
              <w:autoSpaceDE w:val="0"/>
              <w:autoSpaceDN w:val="0"/>
              <w:adjustRightInd w:val="0"/>
              <w:jc w:val="left"/>
              <w:rPr>
                <w:lang w:val="ru-RU"/>
              </w:rPr>
            </w:pPr>
          </w:p>
        </w:tc>
        <w:tc>
          <w:tcPr>
            <w:tcW w:w="679" w:type="dxa"/>
          </w:tcPr>
          <w:p>
            <w:pPr>
              <w:autoSpaceDE w:val="0"/>
              <w:autoSpaceDN w:val="0"/>
              <w:adjustRightInd w:val="0"/>
              <w:jc w:val="left"/>
              <w:rPr>
                <w:rFonts w:asciiTheme="majorEastAsia" w:hAnsiTheme="majorEastAsia" w:eastAsiaTheme="majorEastAsia"/>
                <w:szCs w:val="21"/>
              </w:rPr>
            </w:pPr>
          </w:p>
        </w:tc>
        <w:tc>
          <w:tcPr>
            <w:tcW w:w="1039"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asciiTheme="majorEastAsia" w:hAnsiTheme="majorEastAsia" w:eastAsiaTheme="majorEastAsia"/>
          <w:b/>
          <w:szCs w:val="21"/>
        </w:rPr>
        <w:t>AML_ANALYSISRESULT</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
        <w:gridCol w:w="1944"/>
        <w:gridCol w:w="1581"/>
        <w:gridCol w:w="1861"/>
        <w:gridCol w:w="791"/>
        <w:gridCol w:w="1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194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58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86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9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307"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DETR</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8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可疑交易报告紧急程度</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TORP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8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报送次数标志</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ORXN</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Varchar(64)</w:t>
            </w:r>
          </w:p>
        </w:tc>
        <w:tc>
          <w:tcPr>
            <w:tcW w:w="18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初次报送的可疑交易报告报文名称</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DORP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8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报送方向</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5</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ODRP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861" w:type="dxa"/>
          </w:tcPr>
          <w:p>
            <w:pPr>
              <w:autoSpaceDE w:val="0"/>
              <w:autoSpaceDN w:val="0"/>
              <w:adjustRightInd w:val="0"/>
              <w:jc w:val="left"/>
              <w:rPr>
                <w:rFonts w:asciiTheme="majorEastAsia" w:hAnsiTheme="majorEastAsia" w:eastAsiaTheme="majorEastAsia"/>
                <w:szCs w:val="21"/>
              </w:rPr>
            </w:pPr>
            <w:r>
              <w:rPr>
                <w:rFonts w:hint="eastAsia"/>
                <w:lang w:val="ru-RU"/>
              </w:rPr>
              <w:t>其他报送方向</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6</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TPTR</w:t>
            </w:r>
          </w:p>
          <w:p>
            <w:pPr>
              <w:autoSpaceDE w:val="0"/>
              <w:autoSpaceDN w:val="0"/>
              <w:adjustRightInd w:val="0"/>
              <w:jc w:val="left"/>
              <w:rPr>
                <w:rFonts w:asciiTheme="majorEastAsia" w:hAnsiTheme="majorEastAsia" w:eastAsiaTheme="majorEastAsia"/>
                <w:szCs w:val="21"/>
              </w:rPr>
            </w:pP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Varchar(32)</w:t>
            </w:r>
          </w:p>
        </w:tc>
        <w:tc>
          <w:tcPr>
            <w:tcW w:w="1861" w:type="dxa"/>
          </w:tcPr>
          <w:p>
            <w:pPr>
              <w:autoSpaceDE w:val="0"/>
              <w:autoSpaceDN w:val="0"/>
              <w:adjustRightInd w:val="0"/>
              <w:jc w:val="left"/>
              <w:rPr>
                <w:rFonts w:asciiTheme="majorEastAsia" w:hAnsiTheme="majorEastAsia" w:eastAsiaTheme="majorEastAsia"/>
                <w:szCs w:val="21"/>
              </w:rPr>
            </w:pPr>
            <w:r>
              <w:rPr>
                <w:rFonts w:hint="eastAsia"/>
                <w:lang w:val="ru-RU"/>
              </w:rPr>
              <w:t>可疑交易报告触发点</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7</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 xml:space="preserve">OTPR </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Varchar(100)</w:t>
            </w:r>
          </w:p>
        </w:tc>
        <w:tc>
          <w:tcPr>
            <w:tcW w:w="1861" w:type="dxa"/>
          </w:tcPr>
          <w:p>
            <w:pPr>
              <w:autoSpaceDE w:val="0"/>
              <w:autoSpaceDN w:val="0"/>
              <w:adjustRightInd w:val="0"/>
              <w:jc w:val="left"/>
              <w:rPr>
                <w:rFonts w:asciiTheme="majorEastAsia" w:hAnsiTheme="majorEastAsia" w:eastAsiaTheme="majorEastAsia"/>
                <w:szCs w:val="21"/>
              </w:rPr>
            </w:pPr>
            <w:r>
              <w:rPr>
                <w:rFonts w:hint="eastAsia"/>
                <w:lang w:val="ru-RU"/>
              </w:rPr>
              <w:t>其他可疑交易报告触发点</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8</w:t>
            </w:r>
          </w:p>
        </w:tc>
        <w:tc>
          <w:tcPr>
            <w:tcW w:w="1944" w:type="dxa"/>
          </w:tcPr>
          <w:p>
            <w:pPr>
              <w:autoSpaceDE w:val="0"/>
              <w:autoSpaceDN w:val="0"/>
              <w:adjustRightInd w:val="0"/>
              <w:jc w:val="left"/>
              <w:rPr>
                <w:rFonts w:asciiTheme="majorEastAsia" w:hAnsiTheme="majorEastAsia" w:eastAsiaTheme="majorEastAsia"/>
                <w:szCs w:val="21"/>
              </w:rPr>
            </w:pPr>
          </w:p>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STCB</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Varchar(1000)</w:t>
            </w:r>
          </w:p>
        </w:tc>
        <w:tc>
          <w:tcPr>
            <w:tcW w:w="1861" w:type="dxa"/>
          </w:tcPr>
          <w:p>
            <w:pPr>
              <w:autoSpaceDE w:val="0"/>
              <w:autoSpaceDN w:val="0"/>
              <w:adjustRightInd w:val="0"/>
              <w:jc w:val="left"/>
              <w:rPr>
                <w:rFonts w:asciiTheme="majorEastAsia" w:hAnsiTheme="majorEastAsia" w:eastAsiaTheme="majorEastAsia"/>
                <w:szCs w:val="21"/>
              </w:rPr>
            </w:pPr>
            <w:r>
              <w:rPr>
                <w:rFonts w:hint="eastAsia"/>
                <w:lang w:val="ru-RU"/>
              </w:rPr>
              <w:t>资金交易及客户行为情况</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9</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AOSP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Varchar(1000)</w:t>
            </w:r>
          </w:p>
        </w:tc>
        <w:tc>
          <w:tcPr>
            <w:tcW w:w="1861" w:type="dxa"/>
          </w:tcPr>
          <w:p>
            <w:pPr>
              <w:autoSpaceDE w:val="0"/>
              <w:autoSpaceDN w:val="0"/>
              <w:adjustRightInd w:val="0"/>
              <w:jc w:val="left"/>
              <w:rPr>
                <w:rFonts w:asciiTheme="majorEastAsia" w:hAnsiTheme="majorEastAsia" w:eastAsiaTheme="majorEastAsia"/>
                <w:szCs w:val="21"/>
              </w:rPr>
            </w:pPr>
            <w:r>
              <w:rPr>
                <w:rFonts w:hint="eastAsia"/>
                <w:lang w:val="ru-RU"/>
              </w:rPr>
              <w:t>疑点分析</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10</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TOSC</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4)</w:t>
            </w:r>
          </w:p>
        </w:tc>
        <w:tc>
          <w:tcPr>
            <w:tcW w:w="1861" w:type="dxa"/>
          </w:tcPr>
          <w:p>
            <w:pPr>
              <w:autoSpaceDE w:val="0"/>
              <w:autoSpaceDN w:val="0"/>
              <w:adjustRightInd w:val="0"/>
              <w:jc w:val="left"/>
              <w:rPr>
                <w:lang w:val="ru-RU"/>
              </w:rPr>
            </w:pPr>
            <w:r>
              <w:rPr>
                <w:rFonts w:hint="eastAsia"/>
                <w:lang w:val="ru-RU"/>
              </w:rPr>
              <w:t>疑似涉罪类型</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11</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MIRS</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64)</w:t>
            </w:r>
          </w:p>
        </w:tc>
        <w:tc>
          <w:tcPr>
            <w:tcW w:w="1861" w:type="dxa"/>
          </w:tcPr>
          <w:p>
            <w:pPr>
              <w:autoSpaceDE w:val="0"/>
              <w:autoSpaceDN w:val="0"/>
              <w:adjustRightInd w:val="0"/>
              <w:jc w:val="left"/>
              <w:rPr>
                <w:lang w:val="ru-RU"/>
              </w:rPr>
            </w:pPr>
            <w:r>
              <w:rPr>
                <w:rFonts w:hint="eastAsia"/>
                <w:lang w:val="ru-RU"/>
              </w:rPr>
              <w:t>人工补正标识</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12</w:t>
            </w:r>
          </w:p>
        </w:tc>
        <w:tc>
          <w:tcPr>
            <w:tcW w:w="1944"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BS_</w:t>
            </w:r>
            <w:r>
              <w:rPr>
                <w:rFonts w:asciiTheme="majorEastAsia" w:hAnsiTheme="majorEastAsia" w:eastAsiaTheme="majorEastAsia"/>
                <w:color w:val="FF0000"/>
                <w:szCs w:val="21"/>
              </w:rPr>
              <w:t>SEQNO</w:t>
            </w:r>
          </w:p>
        </w:tc>
        <w:tc>
          <w:tcPr>
            <w:tcW w:w="1581"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10</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color w:val="FF0000"/>
                <w:lang w:val="ru-RU"/>
              </w:rPr>
            </w:pPr>
            <w:r>
              <w:rPr>
                <w:rFonts w:hint="eastAsia"/>
                <w:color w:val="FF0000"/>
                <w:lang w:val="ru-RU"/>
              </w:rPr>
              <w:t>可疑交易在上报报文中的序号</w:t>
            </w:r>
          </w:p>
        </w:tc>
        <w:tc>
          <w:tcPr>
            <w:tcW w:w="791"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13</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BS_</w:t>
            </w:r>
            <w:r>
              <w:t xml:space="preserve"> </w:t>
            </w:r>
            <w:r>
              <w:rPr>
                <w:rFonts w:asciiTheme="majorEastAsia" w:hAnsiTheme="majorEastAsia" w:eastAsiaTheme="majorEastAsia"/>
                <w:color w:val="FF0000"/>
                <w:szCs w:val="21"/>
              </w:rPr>
              <w:t>Frequency</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2</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color w:val="FF0000"/>
                <w:lang w:val="ru-RU"/>
              </w:rPr>
            </w:pPr>
            <w:r>
              <w:rPr>
                <w:rFonts w:hint="eastAsia"/>
                <w:color w:val="FF0000"/>
                <w:lang w:val="ru-RU"/>
              </w:rPr>
              <w:t>可疑报告上报次数</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hint="eastAsia" w:asciiTheme="majorEastAsia" w:hAnsiTheme="majorEastAsia" w:eastAsiaTheme="majorEastAsia"/>
                <w:color w:val="FF0000"/>
                <w:szCs w:val="21"/>
              </w:rPr>
            </w:pPr>
            <w:r>
              <w:rPr>
                <w:rFonts w:asciiTheme="majorEastAsia" w:hAnsiTheme="majorEastAsia" w:eastAsiaTheme="majorEastAsia"/>
                <w:color w:val="FF0000"/>
                <w:szCs w:val="21"/>
              </w:rPr>
              <w:t>14</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RECT_TIME</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8</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r>
              <w:rPr>
                <w:rFonts w:hint="eastAsia"/>
                <w:color w:val="FF0000"/>
                <w:lang w:val="ru-RU"/>
              </w:rPr>
              <w:t>更正时限</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15</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RECT_REQ</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1000</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r>
              <w:rPr>
                <w:rFonts w:hint="eastAsia"/>
                <w:color w:val="FF0000"/>
                <w:lang w:val="ru-RU"/>
              </w:rPr>
              <w:t>更正要求</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16</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RECT_CONT</w:t>
            </w:r>
            <w:r>
              <w:rPr>
                <w:rFonts w:asciiTheme="majorEastAsia" w:hAnsiTheme="majorEastAsia" w:eastAsiaTheme="majorEastAsia"/>
                <w:color w:val="FF0000"/>
                <w:szCs w:val="21"/>
              </w:rPr>
              <w:t>ENT</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1000</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r>
              <w:rPr>
                <w:rFonts w:hint="eastAsia"/>
                <w:color w:val="FF0000"/>
                <w:lang w:val="ru-RU"/>
              </w:rPr>
              <w:t>更正内容</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hint="eastAsia" w:asciiTheme="majorEastAsia" w:hAnsiTheme="majorEastAsia" w:eastAsiaTheme="majorEastAsia"/>
                <w:color w:val="FF0000"/>
                <w:szCs w:val="21"/>
                <w:lang w:val="en-US"/>
              </w:rPr>
            </w:pPr>
            <w:r>
              <w:rPr>
                <w:rFonts w:hint="default" w:asciiTheme="majorEastAsia" w:hAnsiTheme="majorEastAsia" w:eastAsiaTheme="majorEastAsia"/>
                <w:color w:val="FF0000"/>
                <w:szCs w:val="21"/>
                <w:lang w:val="en-US"/>
              </w:rPr>
              <w:t>17</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SERIAL_NUM_4</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8</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p>
        </w:tc>
        <w:tc>
          <w:tcPr>
            <w:tcW w:w="791" w:type="dxa"/>
          </w:tcPr>
          <w:p>
            <w:pPr>
              <w:autoSpaceDE w:val="0"/>
              <w:autoSpaceDN w:val="0"/>
              <w:adjustRightInd w:val="0"/>
              <w:jc w:val="left"/>
              <w:rPr>
                <w:rFonts w:hint="eastAsia" w:asciiTheme="majorEastAsia" w:hAnsiTheme="majorEastAsia" w:eastAsiaTheme="majorEastAsia"/>
                <w:color w:val="FF0000"/>
                <w:szCs w:val="21"/>
                <w:lang w:val="en-US" w:eastAsia="zh-CN"/>
              </w:rPr>
            </w:pPr>
            <w:r>
              <w:rPr>
                <w:rFonts w:hint="eastAsia" w:asciiTheme="majorEastAsia" w:hAnsiTheme="majorEastAsia" w:eastAsiaTheme="majorEastAsia"/>
                <w:color w:val="FF0000"/>
                <w:szCs w:val="21"/>
                <w:lang w:val="en-US" w:eastAsia="zh-CN"/>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bl>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asciiTheme="majorEastAsia" w:hAnsiTheme="majorEastAsia" w:eastAsiaTheme="majorEastAsia"/>
          <w:b/>
          <w:szCs w:val="21"/>
        </w:rPr>
        <w:t>AML_RECEIPTIMPORTLOG</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
        <w:gridCol w:w="1944"/>
        <w:gridCol w:w="1581"/>
        <w:gridCol w:w="1861"/>
        <w:gridCol w:w="791"/>
        <w:gridCol w:w="1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194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58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86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9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307"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hint="eastAsia" w:asciiTheme="majorEastAsia" w:hAnsiTheme="majorEastAsia" w:eastAsiaTheme="majorEastAsia"/>
                <w:color w:val="FF0000"/>
                <w:szCs w:val="21"/>
              </w:rPr>
            </w:pPr>
            <w:r>
              <w:rPr>
                <w:rFonts w:asciiTheme="majorEastAsia" w:hAnsiTheme="majorEastAsia" w:eastAsiaTheme="majorEastAsia"/>
                <w:color w:val="FF0000"/>
                <w:szCs w:val="21"/>
              </w:rPr>
              <w:t>1</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RECT_TIME</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8</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r>
              <w:rPr>
                <w:rFonts w:hint="eastAsia"/>
                <w:color w:val="FF0000"/>
                <w:lang w:val="ru-RU"/>
              </w:rPr>
              <w:t>更正时限</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2</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RECT_REQ</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1000</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r>
              <w:rPr>
                <w:rFonts w:hint="eastAsia"/>
                <w:color w:val="FF0000"/>
                <w:lang w:val="ru-RU"/>
              </w:rPr>
              <w:t>更正要求</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3</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RECT_CONT</w:t>
            </w:r>
            <w:r>
              <w:rPr>
                <w:rFonts w:asciiTheme="majorEastAsia" w:hAnsiTheme="majorEastAsia" w:eastAsiaTheme="majorEastAsia"/>
                <w:color w:val="FF0000"/>
                <w:szCs w:val="21"/>
              </w:rPr>
              <w:t>ENT</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1000</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r>
              <w:rPr>
                <w:rFonts w:hint="eastAsia"/>
                <w:color w:val="FF0000"/>
                <w:lang w:val="ru-RU"/>
              </w:rPr>
              <w:t>更正内容</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bl>
    <w:p>
      <w:pPr>
        <w:pStyle w:val="5"/>
        <w:autoSpaceDE w:val="0"/>
        <w:autoSpaceDN w:val="0"/>
        <w:adjustRightInd w:val="0"/>
        <w:ind w:left="885" w:firstLine="0" w:firstLineChars="0"/>
        <w:jc w:val="left"/>
        <w:rPr>
          <w:rFonts w:asciiTheme="majorEastAsia" w:hAnsiTheme="majorEastAsia" w:eastAsiaTheme="majorEastAsia"/>
          <w:b/>
          <w:szCs w:val="21"/>
        </w:rPr>
      </w:pPr>
    </w:p>
    <w:p>
      <w:pPr>
        <w:pStyle w:val="5"/>
        <w:numPr>
          <w:ilvl w:val="0"/>
          <w:numId w:val="1"/>
        </w:numPr>
        <w:ind w:firstLineChars="0"/>
        <w:rPr>
          <w:rFonts w:asciiTheme="majorEastAsia" w:hAnsiTheme="majorEastAsia" w:eastAsiaTheme="majorEastAsia"/>
          <w:b/>
          <w:sz w:val="30"/>
          <w:szCs w:val="30"/>
        </w:rPr>
      </w:pPr>
      <w:r>
        <w:rPr>
          <w:rFonts w:hint="eastAsia" w:asciiTheme="majorEastAsia" w:hAnsiTheme="majorEastAsia" w:eastAsiaTheme="majorEastAsia"/>
          <w:b/>
          <w:sz w:val="30"/>
          <w:szCs w:val="30"/>
        </w:rPr>
        <w:t>数据字典修改</w:t>
      </w:r>
    </w:p>
    <w:p>
      <w:pPr>
        <w:pStyle w:val="5"/>
        <w:ind w:left="72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对数据字典</w:t>
      </w:r>
      <w:r>
        <w:rPr>
          <w:rFonts w:asciiTheme="majorEastAsia" w:hAnsiTheme="majorEastAsia" w:eastAsiaTheme="majorEastAsia"/>
          <w:sz w:val="24"/>
          <w:szCs w:val="24"/>
        </w:rPr>
        <w:t>TB_DICT</w:t>
      </w:r>
      <w:r>
        <w:rPr>
          <w:rFonts w:hint="eastAsia" w:asciiTheme="majorEastAsia" w:hAnsiTheme="majorEastAsia" w:eastAsiaTheme="majorEastAsia"/>
          <w:sz w:val="24"/>
          <w:szCs w:val="24"/>
        </w:rPr>
        <w:t>进行以下的数据维护：</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客户类型</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删除@E、@I选项</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修改@N</w:t>
      </w:r>
      <w:r>
        <w:rPr>
          <w:rFonts w:asciiTheme="majorEastAsia" w:hAnsiTheme="majorEastAsia" w:eastAsiaTheme="majorEastAsia"/>
          <w:szCs w:val="21"/>
        </w:rPr>
        <w:t xml:space="preserve"> </w:t>
      </w:r>
      <w:r>
        <w:rPr>
          <w:rFonts w:hint="eastAsia" w:asciiTheme="majorEastAsia" w:hAnsiTheme="majorEastAsia" w:eastAsiaTheme="majorEastAsia"/>
          <w:szCs w:val="21"/>
        </w:rPr>
        <w:t>选项为内容为：</w:t>
      </w:r>
    </w:p>
    <w:p>
      <w:pPr>
        <w:pStyle w:val="5"/>
        <w:ind w:left="731"/>
        <w:rPr>
          <w:rFonts w:asciiTheme="majorEastAsia" w:hAnsiTheme="majorEastAsia" w:eastAsiaTheme="majorEastAsia"/>
          <w:szCs w:val="21"/>
        </w:rPr>
      </w:pPr>
      <w:r>
        <w:rPr>
          <w:rFonts w:hint="eastAsia" w:asciiTheme="majorEastAsia" w:hAnsiTheme="majorEastAsia" w:eastAsiaTheme="majorEastAsia"/>
          <w:szCs w:val="21"/>
        </w:rPr>
        <w:t>对报告个例不适用、因报告机构自身业务系统原因暂时无法得到或因银联、支付结算系统等国家金融基础设施及国际支付清算体系原因无法得到的数据</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证件类型</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删除@E、@I选项</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修改@N</w:t>
      </w:r>
      <w:r>
        <w:rPr>
          <w:rFonts w:asciiTheme="majorEastAsia" w:hAnsiTheme="majorEastAsia" w:eastAsiaTheme="majorEastAsia"/>
          <w:szCs w:val="21"/>
        </w:rPr>
        <w:t xml:space="preserve"> </w:t>
      </w:r>
      <w:r>
        <w:rPr>
          <w:rFonts w:hint="eastAsia" w:asciiTheme="majorEastAsia" w:hAnsiTheme="majorEastAsia" w:eastAsiaTheme="majorEastAsia"/>
          <w:szCs w:val="21"/>
        </w:rPr>
        <w:t>选项为内容为：</w:t>
      </w:r>
    </w:p>
    <w:p>
      <w:pPr>
        <w:pStyle w:val="5"/>
        <w:ind w:left="731"/>
        <w:rPr>
          <w:rFonts w:asciiTheme="majorEastAsia" w:hAnsiTheme="majorEastAsia" w:eastAsiaTheme="majorEastAsia"/>
          <w:szCs w:val="21"/>
        </w:rPr>
      </w:pPr>
      <w:r>
        <w:rPr>
          <w:rFonts w:hint="eastAsia" w:asciiTheme="majorEastAsia" w:hAnsiTheme="majorEastAsia" w:eastAsiaTheme="majorEastAsia"/>
          <w:szCs w:val="21"/>
        </w:rPr>
        <w:t>对报告个例不适用、因报告机构自身业务系统原因暂时无法得到或因银联、支付结算系统等国家金融基础设施及国际支付清算体系原因无法得到的数据</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将原有证件类型选项和最新证件类型选项进行匹配替换</w:t>
      </w:r>
    </w:p>
    <w:p>
      <w:pPr>
        <w:rPr>
          <w:rFonts w:asciiTheme="majorEastAsia" w:hAnsiTheme="majorEastAsia" w:eastAsiaTheme="majorEastAsia"/>
          <w:b/>
          <w:szCs w:val="21"/>
        </w:rPr>
      </w:pP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法人证件类型</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删除@E、@I选项</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修改@N</w:t>
      </w:r>
      <w:r>
        <w:rPr>
          <w:rFonts w:asciiTheme="majorEastAsia" w:hAnsiTheme="majorEastAsia" w:eastAsiaTheme="majorEastAsia"/>
          <w:szCs w:val="21"/>
        </w:rPr>
        <w:t xml:space="preserve"> </w:t>
      </w:r>
      <w:r>
        <w:rPr>
          <w:rFonts w:hint="eastAsia" w:asciiTheme="majorEastAsia" w:hAnsiTheme="majorEastAsia" w:eastAsiaTheme="majorEastAsia"/>
          <w:szCs w:val="21"/>
        </w:rPr>
        <w:t>选项为内容为：</w:t>
      </w:r>
    </w:p>
    <w:p>
      <w:pPr>
        <w:pStyle w:val="5"/>
        <w:ind w:left="731"/>
        <w:rPr>
          <w:rFonts w:asciiTheme="majorEastAsia" w:hAnsiTheme="majorEastAsia" w:eastAsiaTheme="majorEastAsia"/>
          <w:szCs w:val="21"/>
        </w:rPr>
      </w:pPr>
      <w:r>
        <w:rPr>
          <w:rFonts w:hint="eastAsia" w:asciiTheme="majorEastAsia" w:hAnsiTheme="majorEastAsia" w:eastAsiaTheme="majorEastAsia"/>
          <w:szCs w:val="21"/>
        </w:rPr>
        <w:t>对报告个例不适用、因报告机构自身业务系统原因暂时无法得到或因银联、支付结算系统等国家金融基础设施及国际支付清算体系原因无法得到的数据</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将原有证件类型选项和最新证件类型选项进行匹配替换</w:t>
      </w:r>
    </w:p>
    <w:p>
      <w:pPr>
        <w:rPr>
          <w:rFonts w:asciiTheme="majorEastAsia" w:hAnsiTheme="majorEastAsia" w:eastAsiaTheme="majorEastAsia"/>
          <w:b/>
          <w:szCs w:val="21"/>
        </w:rPr>
      </w:pP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账户类型</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asciiTheme="majorEastAsia" w:hAnsiTheme="majorEastAsia" w:eastAsiaTheme="majorEastAsia"/>
          <w:b/>
          <w:szCs w:val="21"/>
        </w:rPr>
        <w:t xml:space="preserve"> </w:t>
      </w:r>
      <w:r>
        <w:rPr>
          <w:rFonts w:hint="eastAsia" w:asciiTheme="majorEastAsia" w:hAnsiTheme="majorEastAsia" w:eastAsiaTheme="majorEastAsia"/>
          <w:szCs w:val="21"/>
        </w:rPr>
        <w:t>将原有账户类型选项和最新账户类型选项进行匹配替换</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对手账户类型</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将原有对手账户类型选项和最新对手账户类型选项进行匹配替换</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上报类型</w:t>
      </w:r>
    </w:p>
    <w:p>
      <w:pPr>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将原有上报类型修改为现有修改类型：</w:t>
      </w:r>
    </w:p>
    <w:p>
      <w:pPr>
        <w:rPr>
          <w:rFonts w:asciiTheme="majorEastAsia" w:hAnsiTheme="majorEastAsia" w:eastAsiaTheme="majorEastAsia"/>
          <w:szCs w:val="21"/>
        </w:rPr>
      </w:pPr>
      <w:r>
        <w:rPr>
          <w:rFonts w:hint="eastAsia" w:asciiTheme="majorEastAsia" w:hAnsiTheme="majorEastAsia" w:eastAsiaTheme="majorEastAsia"/>
          <w:szCs w:val="21"/>
        </w:rPr>
        <w:t xml:space="preserve">        （1）新增报文，以 N 开头。 </w:t>
      </w:r>
    </w:p>
    <w:p>
      <w:pPr>
        <w:ind w:firstLine="840" w:firstLineChars="400"/>
        <w:rPr>
          <w:rFonts w:asciiTheme="majorEastAsia" w:hAnsiTheme="majorEastAsia" w:eastAsiaTheme="majorEastAsia"/>
          <w:szCs w:val="21"/>
        </w:rPr>
      </w:pPr>
      <w:r>
        <w:rPr>
          <w:rFonts w:hint="eastAsia" w:asciiTheme="majorEastAsia" w:hAnsiTheme="majorEastAsia" w:eastAsiaTheme="majorEastAsia"/>
          <w:szCs w:val="21"/>
        </w:rPr>
        <w:t>（2）修改报文，以 C 开头。</w:t>
      </w:r>
    </w:p>
    <w:p>
      <w:pPr>
        <w:ind w:firstLine="630" w:firstLineChars="300"/>
        <w:rPr>
          <w:rFonts w:asciiTheme="majorEastAsia" w:hAnsiTheme="majorEastAsia" w:eastAsiaTheme="majorEastAsia"/>
          <w:szCs w:val="21"/>
        </w:rPr>
      </w:pPr>
      <w:r>
        <w:rPr>
          <w:rFonts w:hint="eastAsia" w:asciiTheme="majorEastAsia" w:hAnsiTheme="majorEastAsia" w:eastAsiaTheme="majorEastAsia"/>
          <w:szCs w:val="21"/>
        </w:rPr>
        <w:t xml:space="preserve">  （3）删除报文，以 D 开头。</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上报变更状态</w:t>
      </w:r>
    </w:p>
    <w:p>
      <w:pPr>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 xml:space="preserve"> 将 03 “纠错”改为 “修改”</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文件类型</w:t>
      </w:r>
    </w:p>
    <w:p>
      <w:pPr>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asciiTheme="majorEastAsia" w:hAnsiTheme="majorEastAsia" w:eastAsiaTheme="majorEastAsia"/>
          <w:b/>
          <w:szCs w:val="21"/>
        </w:rPr>
        <w:t xml:space="preserve">   </w:t>
      </w:r>
      <w:r>
        <w:rPr>
          <w:rFonts w:hint="eastAsia" w:asciiTheme="majorEastAsia" w:hAnsiTheme="majorEastAsia" w:eastAsiaTheme="majorEastAsia"/>
          <w:szCs w:val="21"/>
        </w:rPr>
        <w:t>文件类型修改为 新增、修改、删除 三类</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收付款方匹配号类型</w:t>
      </w:r>
    </w:p>
    <w:p>
      <w:pPr>
        <w:pStyle w:val="5"/>
        <w:ind w:left="360" w:firstLine="0" w:firstLineChars="0"/>
        <w:rPr>
          <w:rFonts w:asciiTheme="majorEastAsia" w:hAnsiTheme="majorEastAsia" w:eastAsiaTheme="majorEastAsia"/>
          <w:b/>
          <w:szCs w:val="21"/>
        </w:rPr>
      </w:pPr>
    </w:p>
    <w:p>
      <w:pPr>
        <w:pStyle w:val="5"/>
        <w:ind w:left="360"/>
        <w:rPr>
          <w:rFonts w:asciiTheme="majorEastAsia" w:hAnsiTheme="majorEastAsia" w:eastAsiaTheme="majorEastAsia"/>
          <w:szCs w:val="21"/>
        </w:rPr>
      </w:pPr>
      <w:r>
        <w:rPr>
          <w:rFonts w:hint="eastAsia" w:asciiTheme="majorEastAsia" w:hAnsiTheme="majorEastAsia" w:eastAsiaTheme="majorEastAsia"/>
          <w:szCs w:val="21"/>
        </w:rPr>
        <w:t>新增收付款方匹配号类型基础数据</w:t>
      </w:r>
    </w:p>
    <w:p>
      <w:pPr>
        <w:rPr>
          <w:rFonts w:asciiTheme="majorEastAsia" w:hAnsiTheme="majorEastAsia" w:eastAsiaTheme="majorEastAsia"/>
          <w:b/>
          <w:szCs w:val="21"/>
        </w:rPr>
      </w:pPr>
      <w:r>
        <w:rPr>
          <w:rFonts w:hint="eastAsia" w:asciiTheme="majorEastAsia" w:hAnsiTheme="majorEastAsia" w:eastAsiaTheme="majorEastAsia"/>
          <w:b/>
          <w:szCs w:val="21"/>
        </w:rPr>
        <w:t>10、疑似涉罪类型</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新增疑似涉罪类型基础数据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银行卡类型</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新增银行卡类型基础数据：</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 xml:space="preserve">10：借记卡； </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 xml:space="preserve">20：贷记卡； </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 xml:space="preserve">30：准贷记卡； </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90：其他</w:t>
      </w:r>
    </w:p>
    <w:p>
      <w:pPr>
        <w:pStyle w:val="5"/>
        <w:numPr>
          <w:ilvl w:val="1"/>
          <w:numId w:val="1"/>
        </w:numPr>
        <w:ind w:firstLineChars="0"/>
        <w:rPr>
          <w:rFonts w:asciiTheme="majorEastAsia" w:hAnsiTheme="majorEastAsia" w:eastAsiaTheme="majorEastAsia"/>
          <w:b/>
          <w:szCs w:val="21"/>
        </w:rPr>
      </w:pPr>
      <w:r>
        <w:rPr>
          <w:rFonts w:hint="eastAsia"/>
          <w:b/>
        </w:rPr>
        <w:t>可疑报告紧急程度</w:t>
      </w:r>
    </w:p>
    <w:p>
      <w:pPr>
        <w:ind w:left="465"/>
        <w:rPr>
          <w:rFonts w:asciiTheme="majorEastAsia" w:hAnsiTheme="majorEastAsia" w:eastAsiaTheme="majorEastAsia"/>
          <w:szCs w:val="21"/>
        </w:rPr>
      </w:pPr>
      <w:r>
        <w:rPr>
          <w:rFonts w:hint="eastAsia" w:asciiTheme="majorEastAsia" w:hAnsiTheme="majorEastAsia" w:eastAsiaTheme="majorEastAsia"/>
          <w:szCs w:val="21"/>
        </w:rPr>
        <w:t>新增可疑报告紧急程度基础数据。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报送方向</w:t>
      </w:r>
    </w:p>
    <w:p>
      <w:pPr>
        <w:ind w:left="465"/>
        <w:rPr>
          <w:rFonts w:asciiTheme="majorEastAsia" w:hAnsiTheme="majorEastAsia" w:eastAsiaTheme="majorEastAsia"/>
          <w:szCs w:val="21"/>
        </w:rPr>
      </w:pPr>
      <w:r>
        <w:rPr>
          <w:rFonts w:hint="eastAsia" w:asciiTheme="majorEastAsia" w:hAnsiTheme="majorEastAsia" w:eastAsiaTheme="majorEastAsia"/>
          <w:szCs w:val="21"/>
        </w:rPr>
        <w:t>新增报送方向基础数据。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非柜台交易方式</w:t>
      </w:r>
    </w:p>
    <w:p>
      <w:pPr>
        <w:ind w:left="465"/>
        <w:rPr>
          <w:rFonts w:asciiTheme="majorEastAsia" w:hAnsiTheme="majorEastAsia" w:eastAsiaTheme="majorEastAsia"/>
          <w:szCs w:val="21"/>
        </w:rPr>
      </w:pPr>
      <w:r>
        <w:rPr>
          <w:rFonts w:hint="eastAsia" w:asciiTheme="majorEastAsia" w:hAnsiTheme="majorEastAsia" w:eastAsiaTheme="majorEastAsia"/>
          <w:szCs w:val="21"/>
        </w:rPr>
        <w:t>新增非柜台交易方式基础数据。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可疑交易报告触发点</w:t>
      </w:r>
    </w:p>
    <w:p>
      <w:pPr>
        <w:ind w:left="465"/>
        <w:rPr>
          <w:rFonts w:asciiTheme="majorEastAsia" w:hAnsiTheme="majorEastAsia" w:eastAsiaTheme="majorEastAsia"/>
          <w:b/>
          <w:szCs w:val="21"/>
        </w:rPr>
      </w:pPr>
      <w:r>
        <w:rPr>
          <w:rFonts w:hint="eastAsia" w:asciiTheme="majorEastAsia" w:hAnsiTheme="majorEastAsia" w:eastAsiaTheme="majorEastAsia"/>
          <w:szCs w:val="21"/>
        </w:rPr>
        <w:t>新增可疑交易报告触发点基础数据</w:t>
      </w:r>
      <w:r>
        <w:rPr>
          <w:rFonts w:hint="eastAsia" w:asciiTheme="majorEastAsia" w:hAnsiTheme="majorEastAsia" w:eastAsiaTheme="majorEastAsia"/>
          <w:b/>
          <w:szCs w:val="21"/>
        </w:rPr>
        <w:t>。</w:t>
      </w:r>
    </w:p>
    <w:p>
      <w:pPr>
        <w:rPr>
          <w:rFonts w:asciiTheme="majorEastAsia" w:hAnsiTheme="majorEastAsia" w:eastAsiaTheme="majorEastAsia"/>
          <w:b/>
          <w:szCs w:val="21"/>
        </w:rPr>
      </w:pPr>
    </w:p>
    <w:p>
      <w:pPr>
        <w:pStyle w:val="5"/>
        <w:ind w:left="360" w:firstLine="435" w:firstLineChars="0"/>
        <w:rPr>
          <w:rFonts w:asciiTheme="majorEastAsia" w:hAnsiTheme="majorEastAsia" w:eastAsiaTheme="majorEastAsia"/>
          <w:szCs w:val="21"/>
        </w:rPr>
      </w:pPr>
    </w:p>
    <w:p>
      <w:pPr>
        <w:rPr>
          <w:rFonts w:asciiTheme="majorEastAsia" w:hAnsiTheme="majorEastAsia" w:eastAsiaTheme="majorEastAsia"/>
          <w:szCs w:val="21"/>
        </w:rPr>
      </w:pPr>
    </w:p>
    <w:p>
      <w:pPr>
        <w:pStyle w:val="5"/>
        <w:numPr>
          <w:ilvl w:val="0"/>
          <w:numId w:val="1"/>
        </w:numPr>
        <w:ind w:firstLineChars="0"/>
        <w:rPr>
          <w:rFonts w:asciiTheme="majorEastAsia" w:hAnsiTheme="majorEastAsia" w:eastAsiaTheme="majorEastAsia"/>
          <w:b/>
          <w:sz w:val="30"/>
          <w:szCs w:val="30"/>
        </w:rPr>
      </w:pPr>
      <w:r>
        <w:rPr>
          <w:rFonts w:hint="eastAsia" w:asciiTheme="majorEastAsia" w:hAnsiTheme="majorEastAsia" w:eastAsiaTheme="majorEastAsia"/>
          <w:b/>
          <w:sz w:val="30"/>
          <w:szCs w:val="30"/>
        </w:rPr>
        <w:t>功能修改</w:t>
      </w: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客户信息维护</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b/>
          <w:szCs w:val="21"/>
        </w:rPr>
        <w:drawing>
          <wp:inline distT="0" distB="0" distL="0" distR="0">
            <wp:extent cx="5313680" cy="277622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13680" cy="2776220"/>
                    </a:xfrm>
                    <a:prstGeom prst="rect">
                      <a:avLst/>
                    </a:prstGeom>
                    <a:noFill/>
                    <a:ln>
                      <a:noFill/>
                    </a:ln>
                  </pic:spPr>
                </pic:pic>
              </a:graphicData>
            </a:graphic>
          </wp:inline>
        </w:drawing>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对客户以下信息的维护：</w:t>
      </w:r>
    </w:p>
    <w:p>
      <w:pPr>
        <w:pStyle w:val="5"/>
        <w:numPr>
          <w:ilvl w:val="0"/>
          <w:numId w:val="6"/>
        </w:numPr>
        <w:ind w:firstLineChars="0"/>
        <w:rPr>
          <w:rFonts w:asciiTheme="majorEastAsia" w:hAnsiTheme="majorEastAsia" w:eastAsiaTheme="majorEastAsia"/>
          <w:szCs w:val="21"/>
        </w:rPr>
      </w:pPr>
      <w:r>
        <w:rPr>
          <w:rFonts w:hint="eastAsia" w:asciiTheme="majorEastAsia" w:hAnsiTheme="majorEastAsia" w:eastAsiaTheme="majorEastAsia"/>
          <w:szCs w:val="21"/>
        </w:rPr>
        <w:t>客户证件类型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根据现有客户证件类型和原有证件类型比对，将原有证件类型代码替换为新的证件类型代码。（使用脚本修改</w:t>
      </w:r>
      <w:r>
        <w:rPr>
          <w:rFonts w:asciiTheme="majorEastAsia" w:hAnsiTheme="majorEastAsia" w:eastAsiaTheme="majorEastAsia"/>
          <w:szCs w:val="21"/>
        </w:rPr>
        <w:t>BI_CUSTOMER</w:t>
      </w:r>
      <w:r>
        <w:rPr>
          <w:rFonts w:hint="eastAsia" w:asciiTheme="majorEastAsia" w:hAnsiTheme="majorEastAsia" w:eastAsiaTheme="majorEastAsia"/>
          <w:szCs w:val="21"/>
        </w:rPr>
        <w:t>数据）</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客户其它证件类型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 @N</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客户与金融机构的关系</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 00</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客户法定代表人身份证件/证明文件类型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根据现有客户证件类型和原有证件类型比对，将原有证件类型代码替换为新的证件类型代码。（使用脚本修改</w:t>
      </w:r>
      <w:r>
        <w:rPr>
          <w:rFonts w:asciiTheme="majorEastAsia" w:hAnsiTheme="majorEastAsia" w:eastAsiaTheme="majorEastAsia"/>
          <w:szCs w:val="21"/>
        </w:rPr>
        <w:t>BI_CUSTOMER</w:t>
      </w:r>
      <w:r>
        <w:rPr>
          <w:rFonts w:hint="eastAsia" w:asciiTheme="majorEastAsia" w:hAnsiTheme="majorEastAsia" w:eastAsiaTheme="majorEastAsia"/>
          <w:szCs w:val="21"/>
        </w:rPr>
        <w:t>数据）</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客户法定代表人其他身份证件/证明文件类型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 @N</w:t>
      </w:r>
    </w:p>
    <w:p>
      <w:pPr>
        <w:rPr>
          <w:rFonts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客户控股股东或实际控制人名称</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默认值为：客户法人名称</w:t>
      </w:r>
    </w:p>
    <w:p>
      <w:pPr>
        <w:rPr>
          <w:rFonts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客户控股股东或实际控制人身份证件/证明文件号码</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默认值为：客户法人身份证件/证明文件号码</w:t>
      </w:r>
    </w:p>
    <w:p>
      <w:pPr>
        <w:rPr>
          <w:rFonts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默认值为：客户法人身份证件/证明文件类型</w:t>
      </w:r>
    </w:p>
    <w:p>
      <w:pPr>
        <w:rPr>
          <w:rFonts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客户控股股东或实际控制人其他身份证件/证明文件类型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 @N</w:t>
      </w:r>
    </w:p>
    <w:p>
      <w:pPr>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账号信息维护</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b/>
          <w:szCs w:val="21"/>
        </w:rPr>
        <w:drawing>
          <wp:inline distT="0" distB="0" distL="0" distR="0">
            <wp:extent cx="5313680" cy="2776220"/>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13680" cy="2776220"/>
                    </a:xfrm>
                    <a:prstGeom prst="rect">
                      <a:avLst/>
                    </a:prstGeom>
                    <a:noFill/>
                    <a:ln>
                      <a:noFill/>
                    </a:ln>
                  </pic:spPr>
                </pic:pic>
              </a:graphicData>
            </a:graphic>
          </wp:inline>
        </w:drawing>
      </w:r>
    </w:p>
    <w:p>
      <w:pPr>
        <w:rPr>
          <w:rFonts w:asciiTheme="majorEastAsia" w:hAnsiTheme="majorEastAsia" w:eastAsiaTheme="majorEastAsia"/>
          <w:b/>
          <w:szCs w:val="21"/>
        </w:rPr>
      </w:pPr>
      <w:r>
        <w:rPr>
          <w:rFonts w:asciiTheme="majorEastAsia" w:hAnsiTheme="majorEastAsia" w:eastAsiaTheme="majorEastAsia"/>
          <w:b/>
          <w:szCs w:val="21"/>
        </w:rPr>
        <w:t xml:space="preserve">      </w:t>
      </w:r>
      <w:r>
        <w:rPr>
          <w:rFonts w:hint="eastAsia" w:asciiTheme="majorEastAsia" w:hAnsiTheme="majorEastAsia" w:eastAsiaTheme="majorEastAsia"/>
          <w:b/>
          <w:szCs w:val="21"/>
        </w:rPr>
        <w:t>对账号信息进行以下维护：</w:t>
      </w: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客户银行卡类型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 90</w:t>
      </w:r>
    </w:p>
    <w:p>
      <w:pPr>
        <w:rPr>
          <w:rFonts w:asciiTheme="majorEastAsia" w:hAnsiTheme="majorEastAsia" w:eastAsiaTheme="majorEastAsia"/>
          <w:szCs w:val="21"/>
        </w:rPr>
      </w:pP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客户银行卡其他类型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默认值为 </w:t>
      </w:r>
      <w:r>
        <w:rPr>
          <w:rFonts w:asciiTheme="majorEastAsia" w:hAnsiTheme="majorEastAsia" w:eastAsiaTheme="majorEastAsia"/>
          <w:szCs w:val="21"/>
        </w:rPr>
        <w:t>@N</w:t>
      </w:r>
    </w:p>
    <w:p>
      <w:pPr>
        <w:pStyle w:val="5"/>
        <w:ind w:left="1455" w:firstLine="0" w:firstLineChars="0"/>
        <w:rPr>
          <w:rFonts w:asciiTheme="majorEastAsia" w:hAnsiTheme="majorEastAsia" w:eastAsiaTheme="majorEastAsia"/>
          <w:b/>
          <w:szCs w:val="21"/>
        </w:rPr>
      </w:pP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客户银行卡卡号</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默认值为 </w:t>
      </w:r>
      <w:r>
        <w:rPr>
          <w:rFonts w:asciiTheme="majorEastAsia" w:hAnsiTheme="majorEastAsia" w:eastAsiaTheme="majorEastAsia"/>
          <w:szCs w:val="21"/>
        </w:rPr>
        <w:t>@N</w:t>
      </w:r>
    </w:p>
    <w:p>
      <w:pPr>
        <w:rPr>
          <w:rFonts w:asciiTheme="majorEastAsia" w:hAnsiTheme="majorEastAsia" w:eastAsiaTheme="majorEastAsia"/>
          <w:b/>
          <w:szCs w:val="21"/>
        </w:rPr>
      </w:pP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客户账户类型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szCs w:val="21"/>
        </w:rPr>
        <w:t>根据现有账户类型和原有账户类型比对，将原有账户类型代码替换为新的账户类型代码。（使用脚本修改</w:t>
      </w:r>
      <w:r>
        <w:rPr>
          <w:rFonts w:asciiTheme="majorEastAsia" w:hAnsiTheme="majorEastAsia" w:eastAsiaTheme="majorEastAsia"/>
          <w:szCs w:val="21"/>
        </w:rPr>
        <w:t>BI_ACCOUNY</w:t>
      </w:r>
      <w:r>
        <w:rPr>
          <w:rFonts w:hint="eastAsia" w:asciiTheme="majorEastAsia" w:hAnsiTheme="majorEastAsia" w:eastAsiaTheme="majorEastAsia"/>
          <w:szCs w:val="21"/>
        </w:rPr>
        <w:t>数据）</w:t>
      </w:r>
    </w:p>
    <w:p>
      <w:pPr>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对手方账户账号类型维护</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2713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713355"/>
                    </a:xfrm>
                    <a:prstGeom prst="rect">
                      <a:avLst/>
                    </a:prstGeom>
                  </pic:spPr>
                </pic:pic>
              </a:graphicData>
            </a:graphic>
          </wp:inline>
        </w:drawing>
      </w:r>
    </w:p>
    <w:p>
      <w:pPr>
        <w:rPr>
          <w:rFonts w:asciiTheme="majorEastAsia" w:hAnsiTheme="majorEastAsia" w:eastAsiaTheme="majorEastAsia"/>
          <w:b/>
          <w:szCs w:val="21"/>
        </w:rPr>
      </w:pPr>
      <w:r>
        <w:rPr>
          <w:rFonts w:hint="eastAsia" w:asciiTheme="majorEastAsia" w:hAnsiTheme="majorEastAsia" w:eastAsiaTheme="majorEastAsia"/>
          <w:b/>
          <w:szCs w:val="21"/>
        </w:rPr>
        <w:t>对以下信息进行维护：</w:t>
      </w:r>
    </w:p>
    <w:p>
      <w:pPr>
        <w:pStyle w:val="5"/>
        <w:numPr>
          <w:ilvl w:val="0"/>
          <w:numId w:val="9"/>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对手方证件类型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szCs w:val="21"/>
        </w:rPr>
        <w:t>根据现有对手方证件类型和原有对手方证件类型比对，将原有对手方证件类型代码替换为新的对手方证件类型代码。（使用脚本修改</w:t>
      </w:r>
      <w:r>
        <w:rPr>
          <w:rFonts w:asciiTheme="majorEastAsia" w:hAnsiTheme="majorEastAsia" w:eastAsiaTheme="majorEastAsia"/>
          <w:szCs w:val="21"/>
        </w:rPr>
        <w:t>BI_OTHERACCOUNY</w:t>
      </w:r>
      <w:r>
        <w:rPr>
          <w:rFonts w:hint="eastAsia" w:asciiTheme="majorEastAsia" w:hAnsiTheme="majorEastAsia" w:eastAsiaTheme="majorEastAsia"/>
          <w:szCs w:val="21"/>
        </w:rPr>
        <w:t>数据）</w:t>
      </w:r>
    </w:p>
    <w:p>
      <w:pPr>
        <w:rPr>
          <w:rFonts w:asciiTheme="majorEastAsia" w:hAnsiTheme="majorEastAsia" w:eastAsiaTheme="majorEastAsia"/>
          <w:szCs w:val="21"/>
        </w:rPr>
      </w:pPr>
    </w:p>
    <w:p>
      <w:pPr>
        <w:pStyle w:val="5"/>
        <w:numPr>
          <w:ilvl w:val="0"/>
          <w:numId w:val="9"/>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交易对手其他身份证件/证明文件类型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默认值为 </w:t>
      </w:r>
      <w:r>
        <w:rPr>
          <w:rFonts w:asciiTheme="majorEastAsia" w:hAnsiTheme="majorEastAsia" w:eastAsiaTheme="majorEastAsia"/>
          <w:szCs w:val="21"/>
        </w:rPr>
        <w:t>@N</w:t>
      </w:r>
    </w:p>
    <w:p>
      <w:pPr>
        <w:rPr>
          <w:rFonts w:asciiTheme="majorEastAsia" w:hAnsiTheme="majorEastAsia" w:eastAsiaTheme="majorEastAsia"/>
          <w:b/>
          <w:szCs w:val="21"/>
        </w:rPr>
      </w:pPr>
    </w:p>
    <w:p>
      <w:pPr>
        <w:pStyle w:val="5"/>
        <w:numPr>
          <w:ilvl w:val="0"/>
          <w:numId w:val="9"/>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对手账户类型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修改现有栏位值</w:t>
      </w:r>
    </w:p>
    <w:p>
      <w:pPr>
        <w:pStyle w:val="5"/>
        <w:numPr>
          <w:ilvl w:val="0"/>
          <w:numId w:val="7"/>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szCs w:val="21"/>
        </w:rPr>
        <w:t>根据现有对手方账户类型和原有对手账户件类型比对，将原有对手方账户类型代码替换为新的对手方账户类型代码。（使用脚本修改</w:t>
      </w:r>
      <w:r>
        <w:rPr>
          <w:rFonts w:asciiTheme="majorEastAsia" w:hAnsiTheme="majorEastAsia" w:eastAsiaTheme="majorEastAsia"/>
          <w:szCs w:val="21"/>
        </w:rPr>
        <w:t>BI_OTHERACCOUNY</w:t>
      </w:r>
      <w:r>
        <w:rPr>
          <w:rFonts w:hint="eastAsia" w:asciiTheme="majorEastAsia" w:hAnsiTheme="majorEastAsia" w:eastAsiaTheme="majorEastAsia"/>
          <w:szCs w:val="21"/>
        </w:rPr>
        <w:t>数据）</w:t>
      </w:r>
    </w:p>
    <w:p>
      <w:pPr>
        <w:pStyle w:val="5"/>
        <w:autoSpaceDE w:val="0"/>
        <w:autoSpaceDN w:val="0"/>
        <w:adjustRightInd w:val="0"/>
        <w:ind w:left="720" w:firstLine="0" w:firstLineChars="0"/>
        <w:jc w:val="left"/>
        <w:rPr>
          <w:rFonts w:asciiTheme="majorEastAsia" w:hAnsiTheme="majorEastAsia" w:eastAsiaTheme="majorEastAsia"/>
          <w:b/>
          <w:szCs w:val="21"/>
        </w:rPr>
      </w:pPr>
    </w:p>
    <w:p>
      <w:pPr>
        <w:pStyle w:val="5"/>
        <w:ind w:left="720" w:firstLine="0" w:firstLineChars="0"/>
        <w:rPr>
          <w:rFonts w:asciiTheme="majorEastAsia" w:hAnsiTheme="majorEastAsia" w:eastAsiaTheme="majorEastAsia"/>
          <w:b/>
          <w:szCs w:val="21"/>
        </w:rPr>
      </w:pPr>
    </w:p>
    <w:p>
      <w:pPr>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导入后处理</w:t>
      </w:r>
    </w:p>
    <w:p>
      <w:pPr>
        <w:pStyle w:val="5"/>
        <w:numPr>
          <w:ilvl w:val="0"/>
          <w:numId w:val="10"/>
        </w:numPr>
        <w:ind w:firstLineChars="0"/>
        <w:rPr>
          <w:rFonts w:asciiTheme="majorEastAsia" w:hAnsiTheme="majorEastAsia" w:eastAsiaTheme="majorEastAsia"/>
          <w:szCs w:val="21"/>
        </w:rPr>
      </w:pPr>
      <w:r>
        <w:rPr>
          <w:rFonts w:hint="eastAsia" w:asciiTheme="majorEastAsia" w:hAnsiTheme="majorEastAsia" w:eastAsiaTheme="majorEastAsia"/>
          <w:szCs w:val="21"/>
        </w:rPr>
        <w:t>客户信息更新 增加以下字段的更新:</w:t>
      </w:r>
    </w:p>
    <w:p>
      <w:pPr>
        <w:pStyle w:val="5"/>
        <w:ind w:left="1530" w:firstLine="0" w:firstLineChars="0"/>
        <w:rPr>
          <w:rFonts w:asciiTheme="majorEastAsia" w:hAnsiTheme="majorEastAsia" w:eastAsiaTheme="majorEastAsia"/>
          <w:szCs w:val="21"/>
        </w:rPr>
      </w:pPr>
    </w:p>
    <w:p>
      <w:pPr>
        <w:rPr>
          <w:rFonts w:asciiTheme="majorEastAsia" w:hAnsiTheme="majorEastAsia" w:eastAsiaTheme="majorEastAsia"/>
          <w:szCs w:val="21"/>
        </w:rPr>
      </w:pPr>
      <w:r>
        <w:rPr>
          <w:rFonts w:hint="eastAsia" w:asciiTheme="majorEastAsia" w:hAnsiTheme="majorEastAsia" w:eastAsiaTheme="majorEastAsia"/>
          <w:szCs w:val="21"/>
        </w:rPr>
        <w:t xml:space="preserve">               客户其它证件类型</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客户法定代表人其他身份证件/证明文件类型</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客户控股股东或实际控制人名称</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客户控股股东或实际控制人身份证件/证明文件号码</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客户控股股东或实际控制人身份证件/证明文件类型</w:t>
      </w:r>
    </w:p>
    <w:p>
      <w:pPr>
        <w:rPr>
          <w:rFonts w:asciiTheme="majorEastAsia" w:hAnsiTheme="majorEastAsia" w:eastAsiaTheme="majorEastAsia"/>
          <w:szCs w:val="21"/>
        </w:rPr>
      </w:pPr>
      <w:r>
        <w:rPr>
          <w:rFonts w:hint="eastAsia" w:asciiTheme="majorEastAsia" w:hAnsiTheme="majorEastAsia" w:eastAsiaTheme="majorEastAsia"/>
          <w:szCs w:val="21"/>
        </w:rPr>
        <w:t xml:space="preserve">             </w:t>
      </w:r>
      <w:r>
        <w:rPr>
          <w:rFonts w:asciiTheme="majorEastAsia" w:hAnsiTheme="majorEastAsia" w:eastAsiaTheme="majorEastAsia"/>
          <w:szCs w:val="21"/>
        </w:rPr>
        <w:t xml:space="preserve"> </w:t>
      </w:r>
      <w:r>
        <w:rPr>
          <w:rFonts w:hint="eastAsia" w:asciiTheme="majorEastAsia" w:hAnsiTheme="majorEastAsia" w:eastAsiaTheme="majorEastAsia"/>
          <w:szCs w:val="21"/>
        </w:rPr>
        <w:t xml:space="preserve"> 客户控股股东或实际控制人其他身份证件/证明文件类型</w:t>
      </w:r>
    </w:p>
    <w:p>
      <w:pPr>
        <w:rPr>
          <w:rFonts w:asciiTheme="majorEastAsia" w:hAnsiTheme="majorEastAsia" w:eastAsiaTheme="majorEastAsia"/>
          <w:szCs w:val="21"/>
        </w:rPr>
      </w:pPr>
    </w:p>
    <w:p>
      <w:pPr>
        <w:rPr>
          <w:rFonts w:asciiTheme="majorEastAsia" w:hAnsiTheme="majorEastAsia" w:eastAsiaTheme="majorEastAsia"/>
          <w:szCs w:val="21"/>
        </w:rPr>
      </w:pPr>
    </w:p>
    <w:p>
      <w:pPr>
        <w:pStyle w:val="5"/>
        <w:numPr>
          <w:ilvl w:val="0"/>
          <w:numId w:val="10"/>
        </w:numPr>
        <w:ind w:firstLineChars="0"/>
        <w:rPr>
          <w:rFonts w:asciiTheme="majorEastAsia" w:hAnsiTheme="majorEastAsia" w:eastAsiaTheme="majorEastAsia"/>
          <w:szCs w:val="21"/>
        </w:rPr>
      </w:pPr>
      <w:r>
        <w:rPr>
          <w:rFonts w:hint="eastAsia" w:asciiTheme="majorEastAsia" w:hAnsiTheme="majorEastAsia" w:eastAsiaTheme="majorEastAsia"/>
          <w:szCs w:val="21"/>
        </w:rPr>
        <w:t>账号信息更新以下字段的更新</w:t>
      </w:r>
    </w:p>
    <w:p>
      <w:pPr>
        <w:pStyle w:val="5"/>
        <w:ind w:left="1530" w:firstLine="0" w:firstLineChars="0"/>
        <w:rPr>
          <w:rFonts w:asciiTheme="majorEastAsia" w:hAnsiTheme="majorEastAsia" w:eastAsiaTheme="majorEastAsia"/>
          <w:szCs w:val="21"/>
        </w:rPr>
      </w:pPr>
    </w:p>
    <w:p>
      <w:pPr>
        <w:rPr>
          <w:rFonts w:asciiTheme="majorEastAsia" w:hAnsiTheme="majorEastAsia" w:eastAsiaTheme="majorEastAsia"/>
          <w:szCs w:val="21"/>
        </w:rPr>
      </w:pPr>
      <w:r>
        <w:rPr>
          <w:rFonts w:hint="eastAsia" w:asciiTheme="majorEastAsia" w:hAnsiTheme="majorEastAsia" w:eastAsiaTheme="majorEastAsia"/>
          <w:szCs w:val="21"/>
        </w:rPr>
        <w:t xml:space="preserve">              </w:t>
      </w:r>
      <w:r>
        <w:rPr>
          <w:rFonts w:asciiTheme="majorEastAsia" w:hAnsiTheme="majorEastAsia" w:eastAsiaTheme="majorEastAsia"/>
          <w:szCs w:val="21"/>
        </w:rPr>
        <w:t xml:space="preserve"> </w:t>
      </w:r>
      <w:r>
        <w:rPr>
          <w:rFonts w:hint="eastAsia" w:asciiTheme="majorEastAsia" w:hAnsiTheme="majorEastAsia" w:eastAsiaTheme="majorEastAsia"/>
          <w:szCs w:val="21"/>
        </w:rPr>
        <w:t xml:space="preserve"> 客户银行卡类型</w:t>
      </w:r>
    </w:p>
    <w:p>
      <w:pPr>
        <w:ind w:firstLine="1680" w:firstLineChars="800"/>
        <w:rPr>
          <w:rFonts w:asciiTheme="majorEastAsia" w:hAnsiTheme="majorEastAsia" w:eastAsiaTheme="majorEastAsia"/>
          <w:szCs w:val="21"/>
        </w:rPr>
      </w:pPr>
      <w:r>
        <w:rPr>
          <w:rFonts w:hint="eastAsia" w:asciiTheme="majorEastAsia" w:hAnsiTheme="majorEastAsia" w:eastAsiaTheme="majorEastAsia"/>
          <w:szCs w:val="21"/>
        </w:rPr>
        <w:t>客户其他</w:t>
      </w:r>
      <w:r>
        <w:rPr>
          <w:rFonts w:asciiTheme="majorEastAsia" w:hAnsiTheme="majorEastAsia" w:eastAsiaTheme="majorEastAsia"/>
          <w:szCs w:val="21"/>
        </w:rPr>
        <w:t>银行卡类型</w:t>
      </w:r>
    </w:p>
    <w:p>
      <w:pPr>
        <w:ind w:firstLine="1680" w:firstLineChars="800"/>
        <w:rPr>
          <w:rFonts w:asciiTheme="majorEastAsia" w:hAnsiTheme="majorEastAsia" w:eastAsiaTheme="majorEastAsia"/>
          <w:szCs w:val="21"/>
        </w:rPr>
      </w:pPr>
      <w:r>
        <w:rPr>
          <w:rFonts w:hint="eastAsia" w:asciiTheme="majorEastAsia" w:hAnsiTheme="majorEastAsia" w:eastAsiaTheme="majorEastAsia"/>
          <w:szCs w:val="21"/>
        </w:rPr>
        <w:t>客户银行卡号</w:t>
      </w:r>
    </w:p>
    <w:p>
      <w:pPr>
        <w:ind w:firstLine="1680" w:firstLineChars="800"/>
        <w:rPr>
          <w:rFonts w:asciiTheme="majorEastAsia" w:hAnsiTheme="majorEastAsia" w:eastAsiaTheme="majorEastAsia"/>
          <w:szCs w:val="21"/>
        </w:rPr>
      </w:pPr>
      <w:r>
        <w:rPr>
          <w:rFonts w:hint="eastAsia" w:asciiTheme="majorEastAsia" w:hAnsiTheme="majorEastAsia" w:eastAsiaTheme="majorEastAsia"/>
          <w:szCs w:val="21"/>
        </w:rPr>
        <w:t>交易对手其他身份证件/证明文件类型</w:t>
      </w:r>
    </w:p>
    <w:p>
      <w:pPr>
        <w:pStyle w:val="5"/>
        <w:numPr>
          <w:ilvl w:val="0"/>
          <w:numId w:val="10"/>
        </w:numPr>
        <w:ind w:firstLineChars="0"/>
        <w:rPr>
          <w:rFonts w:asciiTheme="majorEastAsia" w:hAnsiTheme="majorEastAsia" w:eastAsiaTheme="majorEastAsia"/>
          <w:szCs w:val="21"/>
        </w:rPr>
      </w:pPr>
      <w:r>
        <w:rPr>
          <w:rFonts w:hint="eastAsia" w:asciiTheme="majorEastAsia" w:hAnsiTheme="majorEastAsia" w:eastAsiaTheme="majorEastAsia"/>
          <w:szCs w:val="21"/>
        </w:rPr>
        <w:t>客户与金融机构的关系 默认为 00</w:t>
      </w:r>
    </w:p>
    <w:p>
      <w:pPr>
        <w:pStyle w:val="5"/>
        <w:numPr>
          <w:ilvl w:val="0"/>
          <w:numId w:val="10"/>
        </w:numPr>
        <w:ind w:firstLineChars="0"/>
        <w:rPr>
          <w:rFonts w:asciiTheme="majorEastAsia" w:hAnsiTheme="majorEastAsia" w:eastAsiaTheme="majorEastAsia"/>
          <w:szCs w:val="21"/>
        </w:rPr>
      </w:pPr>
      <w:r>
        <w:rPr>
          <w:rFonts w:hint="eastAsia"/>
          <w:lang w:val="ru-RU"/>
        </w:rPr>
        <w:t>交易金额（折人民币） 根据利率进行折算</w:t>
      </w:r>
    </w:p>
    <w:p>
      <w:pPr>
        <w:pStyle w:val="5"/>
        <w:numPr>
          <w:ilvl w:val="0"/>
          <w:numId w:val="10"/>
        </w:numPr>
        <w:ind w:firstLineChars="0"/>
        <w:rPr>
          <w:rFonts w:asciiTheme="majorEastAsia" w:hAnsiTheme="majorEastAsia" w:eastAsiaTheme="majorEastAsia"/>
          <w:szCs w:val="21"/>
        </w:rPr>
      </w:pPr>
      <w:r>
        <w:rPr>
          <w:rFonts w:hint="eastAsia"/>
          <w:lang w:val="ru-RU"/>
        </w:rPr>
        <w:t>交易信息备注 1</w:t>
      </w:r>
      <w:r>
        <w:rPr>
          <w:lang w:val="ru-RU"/>
        </w:rPr>
        <w:t xml:space="preserve">  </w:t>
      </w:r>
      <w:r>
        <w:rPr>
          <w:rFonts w:hint="eastAsia"/>
          <w:lang w:val="ru-RU"/>
        </w:rPr>
        <w:t>@N</w:t>
      </w:r>
    </w:p>
    <w:p>
      <w:pPr>
        <w:pStyle w:val="5"/>
        <w:numPr>
          <w:ilvl w:val="0"/>
          <w:numId w:val="10"/>
        </w:numPr>
        <w:ind w:firstLineChars="0"/>
        <w:rPr>
          <w:rFonts w:asciiTheme="majorEastAsia" w:hAnsiTheme="majorEastAsia" w:eastAsiaTheme="majorEastAsia"/>
          <w:szCs w:val="21"/>
        </w:rPr>
      </w:pPr>
      <w:r>
        <w:rPr>
          <w:rFonts w:hint="eastAsia"/>
          <w:lang w:val="ru-RU"/>
        </w:rPr>
        <w:t xml:space="preserve">交易信息备注 2 </w:t>
      </w:r>
      <w:r>
        <w:rPr>
          <w:lang w:val="ru-RU"/>
        </w:rPr>
        <w:t xml:space="preserve"> </w:t>
      </w:r>
      <w:r>
        <w:rPr>
          <w:rFonts w:hint="eastAsia"/>
          <w:lang w:val="ru-RU"/>
        </w:rPr>
        <w:t>@N</w:t>
      </w:r>
    </w:p>
    <w:p>
      <w:pPr>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AML第一次补录、一次补录审核</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2689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689225"/>
                    </a:xfrm>
                    <a:prstGeom prst="rect">
                      <a:avLst/>
                    </a:prstGeom>
                  </pic:spPr>
                </pic:pic>
              </a:graphicData>
            </a:graphic>
          </wp:inline>
        </w:drawing>
      </w:r>
    </w:p>
    <w:p>
      <w:pPr>
        <w:rPr>
          <w:rFonts w:asciiTheme="majorEastAsia" w:hAnsiTheme="majorEastAsia" w:eastAsiaTheme="majorEastAsia"/>
          <w:b/>
          <w:szCs w:val="21"/>
        </w:rPr>
      </w:pPr>
      <w:r>
        <w:rPr>
          <w:rFonts w:hint="eastAsia" w:asciiTheme="majorEastAsia" w:hAnsiTheme="majorEastAsia" w:eastAsiaTheme="majorEastAsia"/>
          <w:b/>
          <w:szCs w:val="21"/>
        </w:rPr>
        <w:drawing>
          <wp:inline distT="0" distB="0" distL="0" distR="0">
            <wp:extent cx="5272405" cy="465455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2405" cy="4654550"/>
                    </a:xfrm>
                    <a:prstGeom prst="rect">
                      <a:avLst/>
                    </a:prstGeom>
                    <a:noFill/>
                    <a:ln>
                      <a:noFill/>
                    </a:ln>
                  </pic:spPr>
                </pic:pic>
              </a:graphicData>
            </a:graphic>
          </wp:inline>
        </w:drawing>
      </w:r>
    </w:p>
    <w:p>
      <w:pPr>
        <w:rPr>
          <w:rFonts w:asciiTheme="majorEastAsia" w:hAnsiTheme="majorEastAsia" w:eastAsiaTheme="majorEastAsia"/>
          <w:b/>
          <w:szCs w:val="21"/>
        </w:rPr>
      </w:pPr>
    </w:p>
    <w:p>
      <w:pPr>
        <w:pStyle w:val="5"/>
        <w:numPr>
          <w:ilvl w:val="0"/>
          <w:numId w:val="11"/>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删除交易方向栏位 </w:t>
      </w:r>
    </w:p>
    <w:p>
      <w:pPr>
        <w:pStyle w:val="5"/>
        <w:ind w:left="945" w:firstLine="0" w:firstLineChars="0"/>
        <w:rPr>
          <w:rFonts w:asciiTheme="majorEastAsia" w:hAnsiTheme="majorEastAsia" w:eastAsiaTheme="majorEastAsia"/>
          <w:szCs w:val="21"/>
        </w:rPr>
      </w:pPr>
    </w:p>
    <w:p>
      <w:pPr>
        <w:pStyle w:val="5"/>
        <w:numPr>
          <w:ilvl w:val="0"/>
          <w:numId w:val="11"/>
        </w:numPr>
        <w:ind w:firstLineChars="0"/>
        <w:rPr>
          <w:rFonts w:asciiTheme="majorEastAsia" w:hAnsiTheme="majorEastAsia" w:eastAsiaTheme="majorEastAsia"/>
          <w:szCs w:val="21"/>
        </w:rPr>
      </w:pPr>
      <w:r>
        <w:rPr>
          <w:rFonts w:hint="eastAsia" w:asciiTheme="majorEastAsia" w:hAnsiTheme="majorEastAsia" w:eastAsiaTheme="majorEastAsia"/>
          <w:szCs w:val="21"/>
        </w:rPr>
        <w:t>新增以下栏位信息的维护以及录入校验</w:t>
      </w:r>
    </w:p>
    <w:p>
      <w:pPr>
        <w:pStyle w:val="5"/>
        <w:ind w:left="945" w:firstLine="0" w:firstLineChars="0"/>
        <w:rPr>
          <w:rFonts w:asciiTheme="majorEastAsia" w:hAnsiTheme="majorEastAsia" w:eastAsiaTheme="majorEastAsia"/>
          <w:szCs w:val="21"/>
        </w:rPr>
      </w:pPr>
    </w:p>
    <w:p>
      <w:pPr>
        <w:pStyle w:val="5"/>
        <w:ind w:left="945" w:firstLine="0" w:firstLineChars="0"/>
        <w:rPr>
          <w:rFonts w:asciiTheme="majorEastAsia" w:hAnsiTheme="majorEastAsia" w:eastAsiaTheme="majorEastAsia"/>
          <w:szCs w:val="21"/>
        </w:rPr>
      </w:pPr>
    </w:p>
    <w:p>
      <w:pPr>
        <w:pStyle w:val="5"/>
        <w:ind w:left="945" w:firstLine="0" w:firstLineChars="0"/>
        <w:rPr>
          <w:rFonts w:asciiTheme="majorEastAsia" w:hAnsiTheme="majorEastAsia" w:eastAsiaTheme="majorEastAsia"/>
          <w:szCs w:val="21"/>
        </w:rPr>
      </w:pPr>
    </w:p>
    <w:p>
      <w:pPr>
        <w:pStyle w:val="5"/>
        <w:ind w:left="945" w:firstLine="0" w:firstLineChars="0"/>
        <w:rPr>
          <w:rFonts w:asciiTheme="majorEastAsia" w:hAnsiTheme="majorEastAsia" w:eastAsiaTheme="majorEastAsia"/>
          <w:szCs w:val="21"/>
        </w:rPr>
      </w:pPr>
    </w:p>
    <w:tbl>
      <w:tblPr>
        <w:tblStyle w:val="4"/>
        <w:tblW w:w="2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字段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1</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2</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bl>
    <w:p>
      <w:pPr>
        <w:rPr>
          <w:rFonts w:asciiTheme="majorEastAsia" w:hAnsiTheme="majorEastAsia" w:eastAsiaTheme="majorEastAsia"/>
          <w:szCs w:val="21"/>
        </w:rPr>
      </w:pPr>
    </w:p>
    <w:p>
      <w:pPr>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手工分析</w:t>
      </w:r>
    </w:p>
    <w:p>
      <w:pPr>
        <w:pStyle w:val="5"/>
        <w:numPr>
          <w:ilvl w:val="0"/>
          <w:numId w:val="12"/>
        </w:numPr>
        <w:ind w:firstLineChars="0"/>
        <w:rPr>
          <w:rFonts w:asciiTheme="majorEastAsia" w:hAnsiTheme="majorEastAsia" w:eastAsiaTheme="majorEastAsia"/>
          <w:szCs w:val="21"/>
        </w:rPr>
      </w:pPr>
      <w:r>
        <w:rPr>
          <w:rFonts w:hint="eastAsia" w:asciiTheme="majorEastAsia" w:hAnsiTheme="majorEastAsia" w:eastAsiaTheme="majorEastAsia"/>
          <w:szCs w:val="21"/>
        </w:rPr>
        <w:t>大额可疑规则名称 0901、0902、0903、0904更改为</w:t>
      </w:r>
    </w:p>
    <w:p>
      <w:pPr>
        <w:pStyle w:val="5"/>
        <w:ind w:left="1365" w:firstLine="0" w:firstLineChars="0"/>
        <w:rPr>
          <w:rFonts w:asciiTheme="majorEastAsia" w:hAnsiTheme="majorEastAsia" w:eastAsiaTheme="majorEastAsia"/>
          <w:szCs w:val="21"/>
        </w:rPr>
      </w:pPr>
      <w:r>
        <w:rPr>
          <w:rFonts w:asciiTheme="majorEastAsia" w:hAnsiTheme="majorEastAsia" w:eastAsiaTheme="majorEastAsia"/>
          <w:szCs w:val="21"/>
        </w:rPr>
        <w:t>0501</w:t>
      </w:r>
      <w:r>
        <w:rPr>
          <w:rFonts w:hint="eastAsia" w:asciiTheme="majorEastAsia" w:hAnsiTheme="majorEastAsia" w:eastAsiaTheme="majorEastAsia"/>
          <w:szCs w:val="21"/>
        </w:rPr>
        <w:t>、0502、0503、0504</w:t>
      </w:r>
    </w:p>
    <w:p>
      <w:pPr>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（2）可疑交易报告紧急程度 默认为 01</w:t>
      </w:r>
    </w:p>
    <w:p>
      <w:pPr>
        <w:rPr>
          <w:rFonts w:asciiTheme="majorEastAsia" w:hAnsiTheme="majorEastAsia" w:eastAsiaTheme="majorEastAsia"/>
          <w:szCs w:val="21"/>
        </w:rPr>
      </w:pPr>
      <w:r>
        <w:rPr>
          <w:rFonts w:asciiTheme="majorEastAsia" w:hAnsiTheme="majorEastAsia" w:eastAsiaTheme="majorEastAsia"/>
          <w:szCs w:val="21"/>
        </w:rPr>
        <w:t xml:space="preserve">      </w:t>
      </w:r>
      <w:r>
        <w:rPr>
          <w:rFonts w:hint="eastAsia" w:asciiTheme="majorEastAsia" w:hAnsiTheme="majorEastAsia" w:eastAsiaTheme="majorEastAsia"/>
          <w:szCs w:val="21"/>
        </w:rPr>
        <w:t>（3）报送次数标志 默认为 1</w:t>
      </w:r>
    </w:p>
    <w:p>
      <w:pPr>
        <w:autoSpaceDE w:val="0"/>
        <w:autoSpaceDN w:val="0"/>
        <w:adjustRightInd w:val="0"/>
        <w:rPr>
          <w:rFonts w:asciiTheme="majorEastAsia" w:hAnsiTheme="majorEastAsia" w:eastAsiaTheme="majorEastAsia"/>
          <w:szCs w:val="21"/>
        </w:rPr>
      </w:pPr>
      <w:r>
        <w:rPr>
          <w:rFonts w:asciiTheme="majorEastAsia" w:hAnsiTheme="majorEastAsia" w:eastAsiaTheme="majorEastAsia"/>
          <w:szCs w:val="21"/>
        </w:rPr>
        <w:t xml:space="preserve">      </w:t>
      </w:r>
      <w:r>
        <w:rPr>
          <w:rFonts w:hint="eastAsia" w:asciiTheme="majorEastAsia" w:hAnsiTheme="majorEastAsia" w:eastAsiaTheme="majorEastAsia"/>
          <w:szCs w:val="21"/>
        </w:rPr>
        <w:t>（4）初次报送的可疑交易报告报文名称 默认 @N</w:t>
      </w:r>
    </w:p>
    <w:p>
      <w:pPr>
        <w:autoSpaceDE w:val="0"/>
        <w:autoSpaceDN w:val="0"/>
        <w:adjustRightInd w:val="0"/>
        <w:rPr>
          <w:rFonts w:asciiTheme="majorEastAsia" w:hAnsiTheme="majorEastAsia" w:eastAsiaTheme="majorEastAsia"/>
          <w:szCs w:val="21"/>
        </w:rPr>
      </w:pPr>
      <w:r>
        <w:rPr>
          <w:rFonts w:asciiTheme="majorEastAsia" w:hAnsiTheme="majorEastAsia" w:eastAsiaTheme="majorEastAsia"/>
          <w:szCs w:val="21"/>
        </w:rPr>
        <w:t xml:space="preserve">       (5) </w:t>
      </w:r>
      <w:r>
        <w:rPr>
          <w:rFonts w:hint="eastAsia" w:asciiTheme="majorEastAsia" w:hAnsiTheme="majorEastAsia" w:eastAsiaTheme="majorEastAsia"/>
          <w:szCs w:val="21"/>
        </w:rPr>
        <w:t xml:space="preserve">报送方向 默认 </w:t>
      </w:r>
      <w:r>
        <w:rPr>
          <w:rFonts w:asciiTheme="majorEastAsia" w:hAnsiTheme="majorEastAsia" w:eastAsiaTheme="majorEastAsia"/>
          <w:szCs w:val="21"/>
        </w:rPr>
        <w:t>01</w:t>
      </w:r>
    </w:p>
    <w:p>
      <w:pPr>
        <w:autoSpaceDE w:val="0"/>
        <w:autoSpaceDN w:val="0"/>
        <w:adjustRightInd w:val="0"/>
        <w:rPr>
          <w:lang w:val="ru-RU"/>
        </w:rPr>
      </w:pPr>
      <w:r>
        <w:rPr>
          <w:rFonts w:asciiTheme="majorEastAsia" w:hAnsiTheme="majorEastAsia" w:eastAsiaTheme="majorEastAsia"/>
          <w:szCs w:val="21"/>
        </w:rPr>
        <w:t xml:space="preserve">      </w:t>
      </w:r>
      <w:r>
        <w:rPr>
          <w:rFonts w:hint="eastAsia" w:asciiTheme="majorEastAsia" w:hAnsiTheme="majorEastAsia" w:eastAsiaTheme="majorEastAsia"/>
          <w:szCs w:val="21"/>
        </w:rPr>
        <w:t>（6）</w:t>
      </w:r>
      <w:r>
        <w:rPr>
          <w:rFonts w:hint="eastAsia"/>
          <w:lang w:val="ru-RU"/>
        </w:rPr>
        <w:t>可疑交易报告触发点 默认01</w:t>
      </w:r>
    </w:p>
    <w:p>
      <w:pPr>
        <w:autoSpaceDE w:val="0"/>
        <w:autoSpaceDN w:val="0"/>
        <w:adjustRightInd w:val="0"/>
        <w:rPr>
          <w:lang w:val="ru-RU"/>
        </w:rPr>
      </w:pPr>
      <w:r>
        <w:rPr>
          <w:lang w:val="ru-RU"/>
        </w:rPr>
        <w:t xml:space="preserve">      </w:t>
      </w:r>
      <w:r>
        <w:rPr>
          <w:rFonts w:hint="eastAsia"/>
          <w:lang w:val="ru-RU"/>
        </w:rPr>
        <w:t xml:space="preserve">（7）其他可疑交易报告触发点 默认 @N </w:t>
      </w:r>
    </w:p>
    <w:p>
      <w:pPr>
        <w:autoSpaceDE w:val="0"/>
        <w:autoSpaceDN w:val="0"/>
        <w:adjustRightInd w:val="0"/>
        <w:rPr>
          <w:rFonts w:asciiTheme="majorEastAsia" w:hAnsiTheme="majorEastAsia" w:eastAsiaTheme="majorEastAsia"/>
          <w:szCs w:val="21"/>
        </w:rPr>
      </w:pPr>
      <w:r>
        <w:rPr>
          <w:lang w:val="ru-RU"/>
        </w:rPr>
        <w:t xml:space="preserve">      </w:t>
      </w:r>
      <w:r>
        <w:rPr>
          <w:rFonts w:hint="eastAsia"/>
          <w:lang w:val="ru-RU"/>
        </w:rPr>
        <w:t>（8）人工补正标识 默认 @N</w:t>
      </w:r>
    </w:p>
    <w:p>
      <w:pPr>
        <w:rPr>
          <w:rFonts w:asciiTheme="majorEastAsia" w:hAnsiTheme="majorEastAsia" w:eastAsiaTheme="majorEastAsia"/>
          <w:szCs w:val="21"/>
        </w:rPr>
      </w:pPr>
    </w:p>
    <w:p>
      <w:pPr>
        <w:rPr>
          <w:rFonts w:asciiTheme="majorEastAsia" w:hAnsiTheme="majorEastAsia" w:eastAsiaTheme="majorEastAsia"/>
          <w:b/>
          <w:szCs w:val="21"/>
        </w:rPr>
      </w:pPr>
      <w:r>
        <w:rPr>
          <w:rFonts w:hint="eastAsia" w:asciiTheme="majorEastAsia" w:hAnsiTheme="majorEastAsia" w:eastAsiaTheme="majorEastAsia"/>
          <w:szCs w:val="21"/>
        </w:rPr>
        <w:t xml:space="preserve">         </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p>
    <w:p>
      <w:pPr>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AML二次补录、AML二次补录审核</w:t>
      </w:r>
    </w:p>
    <w:p>
      <w:pPr>
        <w:pStyle w:val="5"/>
        <w:numPr>
          <w:ilvl w:val="0"/>
          <w:numId w:val="13"/>
        </w:numPr>
        <w:ind w:firstLineChars="0"/>
        <w:rPr>
          <w:rFonts w:asciiTheme="majorEastAsia" w:hAnsiTheme="majorEastAsia" w:eastAsiaTheme="majorEastAsia"/>
          <w:szCs w:val="21"/>
        </w:rPr>
      </w:pPr>
      <w:r>
        <w:rPr>
          <w:rFonts w:hint="eastAsia" w:asciiTheme="majorEastAsia" w:hAnsiTheme="majorEastAsia" w:eastAsiaTheme="majorEastAsia"/>
          <w:szCs w:val="21"/>
        </w:rPr>
        <w:t>手工新增 去除5天交易判断是否补报，取消补报状态</w:t>
      </w:r>
    </w:p>
    <w:p>
      <w:pPr>
        <w:pStyle w:val="5"/>
        <w:numPr>
          <w:ilvl w:val="0"/>
          <w:numId w:val="13"/>
        </w:numPr>
        <w:ind w:firstLineChars="0"/>
        <w:rPr>
          <w:rFonts w:asciiTheme="majorEastAsia" w:hAnsiTheme="majorEastAsia" w:eastAsiaTheme="majorEastAsia"/>
          <w:szCs w:val="21"/>
        </w:rPr>
      </w:pPr>
      <w:r>
        <w:rPr>
          <w:rFonts w:hint="eastAsia" w:asciiTheme="majorEastAsia" w:hAnsiTheme="majorEastAsia" w:eastAsiaTheme="majorEastAsia"/>
          <w:szCs w:val="21"/>
        </w:rPr>
        <w:t>大额补录、审核</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31146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3114675"/>
                    </a:xfrm>
                    <a:prstGeom prst="rect">
                      <a:avLst/>
                    </a:prstGeom>
                  </pic:spPr>
                </pic:pic>
              </a:graphicData>
            </a:graphic>
          </wp:inline>
        </w:drawing>
      </w:r>
    </w:p>
    <w:p>
      <w:pPr>
        <w:pStyle w:val="5"/>
        <w:numPr>
          <w:ilvl w:val="0"/>
          <w:numId w:val="14"/>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删除交易去向国家、去向地区栏位 </w:t>
      </w:r>
    </w:p>
    <w:p>
      <w:pPr>
        <w:pStyle w:val="5"/>
        <w:ind w:left="945" w:firstLine="0" w:firstLineChars="0"/>
        <w:rPr>
          <w:rFonts w:asciiTheme="majorEastAsia" w:hAnsiTheme="majorEastAsia" w:eastAsiaTheme="majorEastAsia"/>
          <w:szCs w:val="21"/>
        </w:rPr>
      </w:pPr>
    </w:p>
    <w:p>
      <w:pPr>
        <w:pStyle w:val="5"/>
        <w:numPr>
          <w:ilvl w:val="0"/>
          <w:numId w:val="14"/>
        </w:numPr>
        <w:ind w:firstLineChars="0"/>
        <w:rPr>
          <w:rFonts w:asciiTheme="majorEastAsia" w:hAnsiTheme="majorEastAsia" w:eastAsiaTheme="majorEastAsia"/>
          <w:szCs w:val="21"/>
        </w:rPr>
      </w:pPr>
      <w:r>
        <w:rPr>
          <w:rFonts w:hint="eastAsia" w:asciiTheme="majorEastAsia" w:hAnsiTheme="majorEastAsia" w:eastAsiaTheme="majorEastAsia"/>
          <w:szCs w:val="21"/>
        </w:rPr>
        <w:t>新增以下栏位信息的维护以及录入校验</w:t>
      </w:r>
    </w:p>
    <w:p>
      <w:pPr>
        <w:pStyle w:val="5"/>
        <w:ind w:left="945" w:firstLine="0" w:firstLineChars="0"/>
        <w:rPr>
          <w:rFonts w:asciiTheme="majorEastAsia" w:hAnsiTheme="majorEastAsia" w:eastAsiaTheme="majorEastAsia"/>
          <w:szCs w:val="21"/>
        </w:rPr>
      </w:pPr>
    </w:p>
    <w:p>
      <w:pPr>
        <w:rPr>
          <w:rFonts w:asciiTheme="majorEastAsia" w:hAnsiTheme="majorEastAsia" w:eastAsiaTheme="majorEastAsia"/>
          <w:szCs w:val="21"/>
        </w:rPr>
      </w:pPr>
    </w:p>
    <w:tbl>
      <w:tblPr>
        <w:tblStyle w:val="4"/>
        <w:tblW w:w="2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字段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交易代办人其他身份证件/证明文件类型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1</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2</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上报次数</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更正时限</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更正要求</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更正内容</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bl>
    <w:p>
      <w:pPr>
        <w:rPr>
          <w:rFonts w:asciiTheme="majorEastAsia" w:hAnsiTheme="majorEastAsia" w:eastAsiaTheme="majorEastAsia"/>
          <w:b/>
          <w:szCs w:val="21"/>
        </w:rPr>
      </w:pPr>
    </w:p>
    <w:p>
      <w:pPr>
        <w:rPr>
          <w:rFonts w:asciiTheme="majorEastAsia" w:hAnsiTheme="majorEastAsia" w:eastAsiaTheme="majorEastAsia"/>
          <w:b/>
          <w:szCs w:val="21"/>
        </w:rPr>
      </w:pPr>
    </w:p>
    <w:p>
      <w:pPr>
        <w:pStyle w:val="5"/>
        <w:numPr>
          <w:ilvl w:val="0"/>
          <w:numId w:val="13"/>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可疑补录、审核</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35642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3564255"/>
                    </a:xfrm>
                    <a:prstGeom prst="rect">
                      <a:avLst/>
                    </a:prstGeom>
                  </pic:spPr>
                </pic:pic>
              </a:graphicData>
            </a:graphic>
          </wp:inline>
        </w:drawing>
      </w: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删除以下栏位：</w:t>
      </w:r>
    </w:p>
    <w:p>
      <w:pPr>
        <w:ind w:left="420"/>
        <w:rPr>
          <w:rFonts w:asciiTheme="majorEastAsia" w:hAnsiTheme="majorEastAsia" w:eastAsiaTheme="majorEastAsia"/>
          <w:szCs w:val="21"/>
        </w:rPr>
      </w:pPr>
      <w:r>
        <w:rPr>
          <w:rFonts w:hint="eastAsia" w:asciiTheme="majorEastAsia" w:hAnsiTheme="majorEastAsia" w:eastAsiaTheme="majorEastAsia"/>
          <w:szCs w:val="21"/>
        </w:rPr>
        <w:t>可疑程度、可疑行为描述、采取措施</w:t>
      </w:r>
    </w:p>
    <w:p>
      <w:pPr>
        <w:ind w:left="420"/>
        <w:rPr>
          <w:rFonts w:asciiTheme="majorEastAsia" w:hAnsiTheme="majorEastAsia" w:eastAsiaTheme="majorEastAsia"/>
          <w:szCs w:val="21"/>
        </w:rPr>
      </w:pP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新增以下栏位的录入和校验</w:t>
      </w:r>
    </w:p>
    <w:tbl>
      <w:tblPr>
        <w:tblStyle w:val="4"/>
        <w:tblW w:w="2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字段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交易代办人其他身份证件/证明文件类型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1</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2</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可疑交易报告紧急程度</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报送方向</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其他报送方向</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可疑交易报告触发点</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其他可疑交易报告触发点</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资金交易及客户行为情况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疑点分析</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疑似涉罪类型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多选下拉框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人工补正标识</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上报次数</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更正时限</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更正要求</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更正内容</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bl>
    <w:p>
      <w:pPr>
        <w:rPr>
          <w:rFonts w:hint="eastAsia" w:asciiTheme="majorEastAsia" w:hAnsiTheme="majorEastAsia" w:eastAsiaTheme="majorEastAsia"/>
          <w:szCs w:val="21"/>
          <w:lang w:val="en-US" w:eastAsia="zh-CN"/>
        </w:rPr>
      </w:pPr>
    </w:p>
    <w:p>
      <w:pPr>
        <w:rPr>
          <w:rFonts w:asciiTheme="majorEastAsia" w:hAnsiTheme="majorEastAsia" w:eastAsiaTheme="majorEastAsia"/>
          <w:b/>
          <w:szCs w:val="21"/>
        </w:rPr>
      </w:pP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上报文件生成</w:t>
      </w:r>
    </w:p>
    <w:p>
      <w:pPr>
        <w:pStyle w:val="5"/>
        <w:ind w:left="810" w:firstLine="0" w:firstLineChars="0"/>
        <w:rPr>
          <w:rFonts w:asciiTheme="majorEastAsia" w:hAnsiTheme="majorEastAsia" w:eastAsiaTheme="majorEastAsia"/>
          <w:szCs w:val="21"/>
        </w:rPr>
      </w:pPr>
      <w:r>
        <w:rPr>
          <w:rFonts w:hint="eastAsia" w:asciiTheme="majorEastAsia" w:hAnsiTheme="majorEastAsia" w:eastAsiaTheme="majorEastAsia"/>
          <w:szCs w:val="21"/>
        </w:rPr>
        <w:t>根据接口规范报文格式及规则生成报文及压缩上报包</w:t>
      </w:r>
    </w:p>
    <w:p>
      <w:pPr>
        <w:pStyle w:val="5"/>
        <w:numPr>
          <w:ilvl w:val="0"/>
          <w:numId w:val="16"/>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大额新增报文</w:t>
      </w: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客户号</w:t>
      </w:r>
      <w:r>
        <w:rPr>
          <w:rFonts w:hint="eastAsia" w:asciiTheme="majorEastAsia" w:hAnsiTheme="majorEastAsia" w:eastAsiaTheme="majorEastAsia"/>
          <w:szCs w:val="21"/>
        </w:rPr>
        <w:t>和</w:t>
      </w:r>
      <w:r>
        <w:rPr>
          <w:rFonts w:hint="eastAsia" w:asciiTheme="majorEastAsia" w:hAnsiTheme="majorEastAsia" w:eastAsiaTheme="majorEastAsia"/>
          <w:b/>
          <w:szCs w:val="21"/>
        </w:rPr>
        <w:t>大额交易发生日期</w:t>
      </w:r>
      <w:r>
        <w:rPr>
          <w:rFonts w:hint="eastAsia" w:asciiTheme="majorEastAsia" w:hAnsiTheme="majorEastAsia" w:eastAsiaTheme="majorEastAsia"/>
          <w:szCs w:val="21"/>
        </w:rPr>
        <w:t xml:space="preserve"> 判断</w:t>
      </w:r>
      <w:r>
        <w:rPr>
          <w:rFonts w:hint="eastAsia" w:asciiTheme="majorEastAsia" w:hAnsiTheme="majorEastAsia" w:eastAsiaTheme="majorEastAsia"/>
          <w:b/>
          <w:szCs w:val="21"/>
        </w:rPr>
        <w:t>&lt;</w:t>
      </w:r>
      <w:r>
        <w:rPr>
          <w:rFonts w:asciiTheme="majorEastAsia" w:hAnsiTheme="majorEastAsia" w:eastAsiaTheme="majorEastAsia"/>
          <w:b/>
          <w:szCs w:val="21"/>
        </w:rPr>
        <w:t>CATI</w:t>
      </w:r>
      <w:r>
        <w:rPr>
          <w:rFonts w:hint="eastAsia" w:asciiTheme="majorEastAsia" w:hAnsiTheme="majorEastAsia" w:eastAsiaTheme="majorEastAsia"/>
          <w:b/>
          <w:szCs w:val="21"/>
        </w:rPr>
        <w:t>&gt;</w:t>
      </w:r>
      <w:r>
        <w:rPr>
          <w:rFonts w:hint="eastAsia" w:asciiTheme="majorEastAsia" w:hAnsiTheme="majorEastAsia" w:eastAsiaTheme="majorEastAsia"/>
          <w:szCs w:val="21"/>
        </w:rPr>
        <w:t>节点个数及内容</w:t>
      </w: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大额交易特征代码</w:t>
      </w:r>
      <w:r>
        <w:rPr>
          <w:rFonts w:hint="eastAsia" w:asciiTheme="majorEastAsia" w:hAnsiTheme="majorEastAsia" w:eastAsiaTheme="majorEastAsia"/>
          <w:szCs w:val="21"/>
        </w:rPr>
        <w:t xml:space="preserve"> 判断</w:t>
      </w:r>
      <w:r>
        <w:rPr>
          <w:rFonts w:hint="eastAsia" w:asciiTheme="majorEastAsia" w:hAnsiTheme="majorEastAsia" w:eastAsiaTheme="majorEastAsia"/>
          <w:b/>
          <w:szCs w:val="21"/>
        </w:rPr>
        <w:t>&lt;</w:t>
      </w:r>
      <w:r>
        <w:rPr>
          <w:rFonts w:asciiTheme="majorEastAsia" w:hAnsiTheme="majorEastAsia" w:eastAsiaTheme="majorEastAsia"/>
          <w:b/>
          <w:szCs w:val="21"/>
        </w:rPr>
        <w:t>HTCR</w:t>
      </w:r>
      <w:r>
        <w:rPr>
          <w:rFonts w:hint="eastAsia" w:asciiTheme="majorEastAsia" w:hAnsiTheme="majorEastAsia" w:eastAsiaTheme="majorEastAsia"/>
          <w:b/>
          <w:szCs w:val="21"/>
        </w:rPr>
        <w:t>&gt;</w:t>
      </w:r>
      <w:r>
        <w:rPr>
          <w:rFonts w:asciiTheme="majorEastAsia" w:hAnsiTheme="majorEastAsia" w:eastAsiaTheme="majorEastAsia"/>
          <w:szCs w:val="21"/>
        </w:rPr>
        <w:t xml:space="preserve"> </w:t>
      </w:r>
      <w:r>
        <w:rPr>
          <w:rFonts w:hint="eastAsia" w:asciiTheme="majorEastAsia" w:hAnsiTheme="majorEastAsia" w:eastAsiaTheme="majorEastAsia"/>
          <w:szCs w:val="21"/>
        </w:rPr>
        <w:t>节点个数及内容</w:t>
      </w: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业务标识号</w:t>
      </w:r>
      <w:r>
        <w:rPr>
          <w:rFonts w:hint="eastAsia" w:asciiTheme="majorEastAsia" w:hAnsiTheme="majorEastAsia" w:eastAsiaTheme="majorEastAsia"/>
          <w:szCs w:val="21"/>
        </w:rPr>
        <w:t xml:space="preserve">判断 </w:t>
      </w:r>
      <w:r>
        <w:rPr>
          <w:rFonts w:hint="eastAsia" w:asciiTheme="majorEastAsia" w:hAnsiTheme="majorEastAsia" w:eastAsiaTheme="majorEastAsia"/>
          <w:b/>
          <w:szCs w:val="21"/>
        </w:rPr>
        <w:t>&lt;</w:t>
      </w:r>
      <w:r>
        <w:rPr>
          <w:rFonts w:asciiTheme="majorEastAsia" w:hAnsiTheme="majorEastAsia" w:eastAsiaTheme="majorEastAsia"/>
          <w:b/>
          <w:szCs w:val="21"/>
        </w:rPr>
        <w:t>CCIF</w:t>
      </w:r>
      <w:r>
        <w:rPr>
          <w:rFonts w:hint="eastAsia" w:asciiTheme="majorEastAsia" w:hAnsiTheme="majorEastAsia" w:eastAsiaTheme="majorEastAsia"/>
          <w:b/>
          <w:szCs w:val="21"/>
        </w:rPr>
        <w:t>&gt;</w:t>
      </w:r>
      <w:r>
        <w:rPr>
          <w:rFonts w:asciiTheme="majorEastAsia" w:hAnsiTheme="majorEastAsia" w:eastAsiaTheme="majorEastAsia"/>
          <w:szCs w:val="21"/>
        </w:rPr>
        <w:t xml:space="preserve"> </w:t>
      </w:r>
      <w:r>
        <w:rPr>
          <w:rFonts w:hint="eastAsia" w:asciiTheme="majorEastAsia" w:hAnsiTheme="majorEastAsia" w:eastAsiaTheme="majorEastAsia"/>
          <w:szCs w:val="21"/>
        </w:rPr>
        <w:t>节点个数及内容</w:t>
      </w:r>
    </w:p>
    <w:p>
      <w:pPr>
        <w:rPr>
          <w:rFonts w:asciiTheme="majorEastAsia" w:hAnsiTheme="majorEastAsia" w:eastAsiaTheme="majorEastAsia"/>
          <w:szCs w:val="21"/>
        </w:rPr>
      </w:pPr>
      <w:r>
        <w:rPr>
          <w:rFonts w:hint="eastAsia" w:asciiTheme="majorEastAsia" w:hAnsiTheme="majorEastAsia" w:eastAsiaTheme="majorEastAsia"/>
          <w:szCs w:val="21"/>
        </w:rPr>
        <w:t xml:space="preserve">              </w:t>
      </w:r>
    </w:p>
    <w:p>
      <w:pPr>
        <w:pStyle w:val="5"/>
        <w:numPr>
          <w:ilvl w:val="0"/>
          <w:numId w:val="16"/>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可疑新增报文</w:t>
      </w:r>
    </w:p>
    <w:p>
      <w:pPr>
        <w:pStyle w:val="5"/>
        <w:numPr>
          <w:ilvl w:val="0"/>
          <w:numId w:val="17"/>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根据 </w:t>
      </w:r>
      <w:r>
        <w:rPr>
          <w:rFonts w:hint="eastAsia" w:asciiTheme="majorEastAsia" w:hAnsiTheme="majorEastAsia" w:eastAsiaTheme="majorEastAsia"/>
          <w:b/>
          <w:szCs w:val="21"/>
        </w:rPr>
        <w:t>报告机构编码、上报网点代码、可疑交易报告紧急程度、报送方向、其他报送方向、可疑交易报告触发点、其他可疑交易报告触发点、资金交易及客户行为情况、疑点分析</w:t>
      </w:r>
      <w:r>
        <w:rPr>
          <w:rFonts w:hint="eastAsia" w:asciiTheme="majorEastAsia" w:hAnsiTheme="majorEastAsia" w:eastAsiaTheme="majorEastAsia"/>
          <w:szCs w:val="21"/>
        </w:rPr>
        <w:t xml:space="preserve"> 为关键字判断生成可疑</w:t>
      </w:r>
      <w:r>
        <w:rPr>
          <w:rFonts w:hint="eastAsia" w:asciiTheme="majorEastAsia" w:hAnsiTheme="majorEastAsia" w:eastAsiaTheme="majorEastAsia"/>
          <w:b/>
          <w:color w:val="FF0000"/>
          <w:szCs w:val="21"/>
        </w:rPr>
        <w:t>上报报文的个数</w:t>
      </w:r>
      <w:r>
        <w:rPr>
          <w:rFonts w:hint="eastAsia" w:asciiTheme="majorEastAsia" w:hAnsiTheme="majorEastAsia" w:eastAsiaTheme="majorEastAsia"/>
          <w:szCs w:val="21"/>
        </w:rPr>
        <w:t>以及读取：</w:t>
      </w:r>
      <w:r>
        <w:rPr>
          <w:rFonts w:hint="eastAsia" w:asciiTheme="majorEastAsia" w:hAnsiTheme="majorEastAsia" w:eastAsiaTheme="majorEastAsia"/>
          <w:b/>
          <w:szCs w:val="21"/>
        </w:rPr>
        <w:t>疑似犯罪类型、特征代码、可疑交易总数等</w:t>
      </w:r>
      <w:r>
        <w:rPr>
          <w:rFonts w:hint="eastAsia" w:asciiTheme="majorEastAsia" w:hAnsiTheme="majorEastAsia" w:eastAsiaTheme="majorEastAsia"/>
          <w:szCs w:val="21"/>
        </w:rPr>
        <w:t>内容</w:t>
      </w:r>
    </w:p>
    <w:p>
      <w:pPr>
        <w:pStyle w:val="5"/>
        <w:numPr>
          <w:ilvl w:val="0"/>
          <w:numId w:val="17"/>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根据 </w:t>
      </w:r>
      <w:r>
        <w:rPr>
          <w:rFonts w:hint="eastAsia" w:asciiTheme="majorEastAsia" w:hAnsiTheme="majorEastAsia" w:eastAsiaTheme="majorEastAsia"/>
          <w:b/>
          <w:szCs w:val="21"/>
        </w:rPr>
        <w:t>客户号</w:t>
      </w:r>
      <w:r>
        <w:rPr>
          <w:rFonts w:hint="eastAsia" w:asciiTheme="majorEastAsia" w:hAnsiTheme="majorEastAsia" w:eastAsiaTheme="majorEastAsia"/>
          <w:szCs w:val="21"/>
        </w:rPr>
        <w:t xml:space="preserve"> 判断</w:t>
      </w:r>
      <w:r>
        <w:rPr>
          <w:rFonts w:hint="eastAsia" w:asciiTheme="majorEastAsia" w:hAnsiTheme="majorEastAsia" w:eastAsiaTheme="majorEastAsia"/>
          <w:b/>
          <w:szCs w:val="21"/>
        </w:rPr>
        <w:t>&lt;</w:t>
      </w:r>
      <w:r>
        <w:rPr>
          <w:rFonts w:asciiTheme="majorEastAsia" w:hAnsiTheme="majorEastAsia" w:eastAsiaTheme="majorEastAsia"/>
          <w:b/>
          <w:szCs w:val="21"/>
        </w:rPr>
        <w:t>SEIF</w:t>
      </w:r>
      <w:r>
        <w:rPr>
          <w:rFonts w:hint="eastAsia" w:asciiTheme="majorEastAsia" w:hAnsiTheme="majorEastAsia" w:eastAsiaTheme="majorEastAsia"/>
          <w:b/>
          <w:szCs w:val="21"/>
        </w:rPr>
        <w:t>&gt;</w:t>
      </w:r>
      <w:r>
        <w:rPr>
          <w:rFonts w:asciiTheme="majorEastAsia" w:hAnsiTheme="majorEastAsia" w:eastAsiaTheme="majorEastAsia"/>
          <w:b/>
          <w:szCs w:val="21"/>
        </w:rPr>
        <w:t xml:space="preserve"> </w:t>
      </w:r>
      <w:r>
        <w:rPr>
          <w:rFonts w:hint="eastAsia" w:asciiTheme="majorEastAsia" w:hAnsiTheme="majorEastAsia" w:eastAsiaTheme="majorEastAsia"/>
          <w:szCs w:val="21"/>
        </w:rPr>
        <w:t>节点个数及内容</w:t>
      </w:r>
    </w:p>
    <w:p>
      <w:pPr>
        <w:pStyle w:val="5"/>
        <w:numPr>
          <w:ilvl w:val="0"/>
          <w:numId w:val="17"/>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根据 </w:t>
      </w:r>
      <w:r>
        <w:rPr>
          <w:rFonts w:hint="eastAsia" w:asciiTheme="majorEastAsia" w:hAnsiTheme="majorEastAsia" w:eastAsiaTheme="majorEastAsia"/>
          <w:b/>
          <w:szCs w:val="21"/>
        </w:rPr>
        <w:t>业务标识号</w:t>
      </w:r>
      <w:r>
        <w:rPr>
          <w:rFonts w:hint="eastAsia" w:asciiTheme="majorEastAsia" w:hAnsiTheme="majorEastAsia" w:eastAsiaTheme="majorEastAsia"/>
          <w:szCs w:val="21"/>
        </w:rPr>
        <w:t xml:space="preserve"> 判读 </w:t>
      </w:r>
      <w:r>
        <w:rPr>
          <w:rFonts w:hint="eastAsia" w:asciiTheme="majorEastAsia" w:hAnsiTheme="majorEastAsia" w:eastAsiaTheme="majorEastAsia"/>
          <w:b/>
          <w:szCs w:val="21"/>
        </w:rPr>
        <w:t>&lt;</w:t>
      </w:r>
      <w:r>
        <w:rPr>
          <w:rFonts w:asciiTheme="majorEastAsia" w:hAnsiTheme="majorEastAsia" w:eastAsiaTheme="majorEastAsia"/>
          <w:b/>
          <w:szCs w:val="21"/>
        </w:rPr>
        <w:t>STIF</w:t>
      </w:r>
      <w:r>
        <w:rPr>
          <w:rFonts w:hint="eastAsia" w:asciiTheme="majorEastAsia" w:hAnsiTheme="majorEastAsia" w:eastAsiaTheme="majorEastAsia"/>
          <w:b/>
          <w:szCs w:val="21"/>
        </w:rPr>
        <w:t>&gt;</w:t>
      </w:r>
      <w:r>
        <w:rPr>
          <w:rFonts w:asciiTheme="majorEastAsia" w:hAnsiTheme="majorEastAsia" w:eastAsiaTheme="majorEastAsia"/>
          <w:szCs w:val="21"/>
        </w:rPr>
        <w:t xml:space="preserve"> </w:t>
      </w:r>
      <w:r>
        <w:rPr>
          <w:rFonts w:hint="eastAsia" w:asciiTheme="majorEastAsia" w:hAnsiTheme="majorEastAsia" w:eastAsiaTheme="majorEastAsia"/>
          <w:szCs w:val="21"/>
        </w:rPr>
        <w:t>节点个数及内容</w:t>
      </w:r>
    </w:p>
    <w:p>
      <w:pPr>
        <w:pStyle w:val="5"/>
        <w:numPr>
          <w:ilvl w:val="0"/>
          <w:numId w:val="17"/>
        </w:numPr>
        <w:ind w:firstLineChars="0"/>
        <w:rPr>
          <w:rFonts w:asciiTheme="majorEastAsia" w:hAnsiTheme="majorEastAsia" w:eastAsiaTheme="majorEastAsia"/>
          <w:szCs w:val="21"/>
        </w:rPr>
      </w:pPr>
      <w:r>
        <w:rPr>
          <w:rFonts w:hint="eastAsia" w:asciiTheme="majorEastAsia" w:hAnsiTheme="majorEastAsia" w:eastAsiaTheme="majorEastAsia"/>
          <w:szCs w:val="21"/>
        </w:rPr>
        <w:t>将</w:t>
      </w:r>
      <w:r>
        <w:rPr>
          <w:rFonts w:hint="eastAsia"/>
        </w:rPr>
        <w:t>可疑交易的在报文中的 序号 写入</w:t>
      </w:r>
      <w:r>
        <w:t xml:space="preserve">AML_ANALYSISRESULT </w:t>
      </w:r>
      <w:r>
        <w:rPr>
          <w:rFonts w:hint="eastAsia"/>
        </w:rPr>
        <w:t>中的BS_</w:t>
      </w:r>
      <w:r>
        <w:t>SEQNO</w:t>
      </w:r>
      <w:r>
        <w:rPr>
          <w:rFonts w:hint="eastAsia"/>
        </w:rPr>
        <w:t>字段中</w:t>
      </w:r>
    </w:p>
    <w:p>
      <w:pPr>
        <w:pStyle w:val="5"/>
        <w:numPr>
          <w:ilvl w:val="0"/>
          <w:numId w:val="16"/>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大额修改报文</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b/>
          <w:szCs w:val="21"/>
        </w:rPr>
        <w:t>文件名：</w:t>
      </w:r>
    </w:p>
    <w:p>
      <w:pPr>
        <w:pStyle w:val="5"/>
        <w:numPr>
          <w:ilvl w:val="0"/>
          <w:numId w:val="19"/>
        </w:numPr>
        <w:ind w:firstLineChars="0"/>
        <w:rPr>
          <w:rFonts w:asciiTheme="majorEastAsia" w:hAnsiTheme="majorEastAsia" w:eastAsiaTheme="majorEastAsia"/>
          <w:szCs w:val="21"/>
        </w:rPr>
      </w:pPr>
      <w:r>
        <w:rPr>
          <w:rFonts w:hint="eastAsia" w:asciiTheme="majorEastAsia" w:hAnsiTheme="majorEastAsia" w:eastAsiaTheme="majorEastAsia"/>
          <w:szCs w:val="21"/>
        </w:rPr>
        <w:t>收到补正回执：CBH</w:t>
      </w:r>
      <w:r>
        <w:rPr>
          <w:rFonts w:asciiTheme="majorEastAsia" w:hAnsiTheme="majorEastAsia" w:eastAsiaTheme="majorEastAsia"/>
          <w:szCs w:val="21"/>
        </w:rPr>
        <w:t xml:space="preserve"> </w:t>
      </w:r>
      <w:r>
        <w:rPr>
          <w:rFonts w:hint="eastAsia" w:asciiTheme="majorEastAsia" w:hAnsiTheme="majorEastAsia" w:eastAsiaTheme="majorEastAsia"/>
          <w:szCs w:val="21"/>
        </w:rPr>
        <w:t>+</w:t>
      </w:r>
      <w:r>
        <w:rPr>
          <w:rFonts w:asciiTheme="majorEastAsia" w:hAnsiTheme="majorEastAsia" w:eastAsiaTheme="majorEastAsia"/>
          <w:szCs w:val="21"/>
        </w:rPr>
        <w:t xml:space="preserve"> </w:t>
      </w:r>
      <w:r>
        <w:rPr>
          <w:rFonts w:hint="eastAsia" w:asciiTheme="majorEastAsia" w:hAnsiTheme="majorEastAsia" w:eastAsiaTheme="majorEastAsia"/>
          <w:szCs w:val="21"/>
        </w:rPr>
        <w:t>金融机构号</w:t>
      </w:r>
      <w:r>
        <w:rPr>
          <w:rFonts w:asciiTheme="majorEastAsia" w:hAnsiTheme="majorEastAsia" w:eastAsiaTheme="majorEastAsia"/>
          <w:szCs w:val="21"/>
        </w:rPr>
        <w:t xml:space="preserve"> </w:t>
      </w:r>
      <w:r>
        <w:rPr>
          <w:rFonts w:hint="eastAsia" w:asciiTheme="majorEastAsia" w:hAnsiTheme="majorEastAsia" w:eastAsiaTheme="majorEastAsia"/>
          <w:szCs w:val="21"/>
        </w:rPr>
        <w:t>+</w:t>
      </w:r>
      <w:r>
        <w:rPr>
          <w:rFonts w:asciiTheme="majorEastAsia" w:hAnsiTheme="majorEastAsia" w:eastAsiaTheme="majorEastAsia"/>
          <w:szCs w:val="21"/>
        </w:rPr>
        <w:t xml:space="preserve"> </w:t>
      </w:r>
      <w:r>
        <w:rPr>
          <w:rFonts w:hint="eastAsia" w:asciiTheme="majorEastAsia" w:hAnsiTheme="majorEastAsia" w:eastAsiaTheme="majorEastAsia"/>
          <w:szCs w:val="21"/>
        </w:rPr>
        <w:t>原报送日期+原报送编码</w:t>
      </w:r>
    </w:p>
    <w:p>
      <w:pPr>
        <w:pStyle w:val="5"/>
        <w:numPr>
          <w:ilvl w:val="0"/>
          <w:numId w:val="19"/>
        </w:numPr>
        <w:ind w:firstLineChars="0"/>
        <w:rPr>
          <w:rFonts w:asciiTheme="majorEastAsia" w:hAnsiTheme="majorEastAsia" w:eastAsiaTheme="majorEastAsia"/>
          <w:szCs w:val="21"/>
        </w:rPr>
      </w:pPr>
      <w:r>
        <w:rPr>
          <w:rFonts w:hint="eastAsia" w:asciiTheme="majorEastAsia" w:hAnsiTheme="majorEastAsia" w:eastAsiaTheme="majorEastAsia"/>
          <w:szCs w:val="21"/>
        </w:rPr>
        <w:t>主动纠错：CBH</w:t>
      </w:r>
      <w:r>
        <w:rPr>
          <w:rFonts w:asciiTheme="majorEastAsia" w:hAnsiTheme="majorEastAsia" w:eastAsiaTheme="majorEastAsia"/>
          <w:szCs w:val="21"/>
        </w:rPr>
        <w:t xml:space="preserve"> </w:t>
      </w:r>
      <w:r>
        <w:rPr>
          <w:rFonts w:hint="eastAsia" w:asciiTheme="majorEastAsia" w:hAnsiTheme="majorEastAsia" w:eastAsiaTheme="majorEastAsia"/>
          <w:szCs w:val="21"/>
        </w:rPr>
        <w:t>+</w:t>
      </w:r>
      <w:r>
        <w:rPr>
          <w:rFonts w:asciiTheme="majorEastAsia" w:hAnsiTheme="majorEastAsia" w:eastAsiaTheme="majorEastAsia"/>
          <w:szCs w:val="21"/>
        </w:rPr>
        <w:t xml:space="preserve"> </w:t>
      </w:r>
      <w:r>
        <w:rPr>
          <w:rFonts w:hint="eastAsia" w:asciiTheme="majorEastAsia" w:hAnsiTheme="majorEastAsia" w:eastAsiaTheme="majorEastAsia"/>
          <w:szCs w:val="21"/>
        </w:rPr>
        <w:t>金融机构号</w:t>
      </w:r>
      <w:r>
        <w:rPr>
          <w:rFonts w:asciiTheme="majorEastAsia" w:hAnsiTheme="majorEastAsia" w:eastAsiaTheme="majorEastAsia"/>
          <w:szCs w:val="21"/>
        </w:rPr>
        <w:t xml:space="preserve"> </w:t>
      </w:r>
      <w:r>
        <w:rPr>
          <w:rFonts w:hint="eastAsia" w:asciiTheme="majorEastAsia" w:hAnsiTheme="majorEastAsia" w:eastAsiaTheme="majorEastAsia"/>
          <w:szCs w:val="21"/>
        </w:rPr>
        <w:t>+实际报送日期+</w:t>
      </w:r>
      <w:r>
        <w:rPr>
          <w:rFonts w:asciiTheme="majorEastAsia" w:hAnsiTheme="majorEastAsia" w:eastAsiaTheme="majorEastAsia"/>
          <w:szCs w:val="21"/>
        </w:rPr>
        <w:t xml:space="preserve"> </w:t>
      </w:r>
      <w:r>
        <w:rPr>
          <w:rFonts w:hint="eastAsia" w:asciiTheme="majorEastAsia" w:hAnsiTheme="majorEastAsia" w:eastAsiaTheme="majorEastAsia"/>
          <w:szCs w:val="21"/>
        </w:rPr>
        <w:t>实际报送编码</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 xml:space="preserve"> 原客户号、原大额交易发生日期、原大额交易特征代码、原业务标识号 </w:t>
      </w:r>
      <w:r>
        <w:rPr>
          <w:rFonts w:hint="eastAsia" w:asciiTheme="majorEastAsia" w:hAnsiTheme="majorEastAsia" w:eastAsiaTheme="majorEastAsia"/>
          <w:szCs w:val="21"/>
        </w:rPr>
        <w:t>判断</w:t>
      </w:r>
      <w:r>
        <w:rPr>
          <w:rFonts w:hint="eastAsia" w:asciiTheme="majorEastAsia" w:hAnsiTheme="majorEastAsia" w:eastAsiaTheme="majorEastAsia"/>
          <w:b/>
          <w:szCs w:val="21"/>
        </w:rPr>
        <w:t xml:space="preserve"> &lt;</w:t>
      </w:r>
      <w:r>
        <w:t xml:space="preserve"> </w:t>
      </w:r>
      <w:r>
        <w:rPr>
          <w:rFonts w:asciiTheme="majorEastAsia" w:hAnsiTheme="majorEastAsia" w:eastAsiaTheme="majorEastAsia"/>
          <w:b/>
          <w:szCs w:val="21"/>
        </w:rPr>
        <w:t>TSDT</w:t>
      </w:r>
      <w:r>
        <w:rPr>
          <w:rFonts w:hint="eastAsia" w:asciiTheme="majorEastAsia" w:hAnsiTheme="majorEastAsia" w:eastAsiaTheme="majorEastAsia"/>
          <w:b/>
          <w:szCs w:val="21"/>
        </w:rPr>
        <w:t>&gt;</w:t>
      </w:r>
      <w:r>
        <w:rPr>
          <w:rFonts w:asciiTheme="majorEastAsia" w:hAnsiTheme="majorEastAsia" w:eastAsiaTheme="majorEastAsia"/>
          <w:b/>
          <w:szCs w:val="21"/>
        </w:rPr>
        <w:t xml:space="preserve"> </w:t>
      </w:r>
      <w:r>
        <w:rPr>
          <w:rFonts w:hint="eastAsia" w:asciiTheme="majorEastAsia" w:hAnsiTheme="majorEastAsia" w:eastAsiaTheme="majorEastAsia"/>
          <w:szCs w:val="21"/>
        </w:rPr>
        <w:t>节点的个数及内容</w:t>
      </w:r>
    </w:p>
    <w:p>
      <w:pPr>
        <w:pStyle w:val="5"/>
        <w:ind w:left="1795" w:firstLine="0" w:firstLineChars="0"/>
        <w:rPr>
          <w:rFonts w:asciiTheme="majorEastAsia" w:hAnsiTheme="majorEastAsia" w:eastAsiaTheme="majorEastAsia"/>
          <w:b/>
          <w:szCs w:val="21"/>
        </w:rPr>
      </w:pPr>
    </w:p>
    <w:p>
      <w:pPr>
        <w:pStyle w:val="5"/>
        <w:numPr>
          <w:ilvl w:val="0"/>
          <w:numId w:val="16"/>
        </w:numPr>
        <w:ind w:firstLineChars="0"/>
        <w:rPr>
          <w:rFonts w:asciiTheme="majorEastAsia" w:hAnsiTheme="majorEastAsia" w:eastAsiaTheme="majorEastAsia"/>
          <w:b/>
          <w:szCs w:val="21"/>
        </w:rPr>
      </w:pPr>
      <w:r>
        <w:rPr>
          <w:rFonts w:hint="eastAsia"/>
          <w:b/>
        </w:rPr>
        <w:t>可疑修改报文</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b/>
          <w:szCs w:val="21"/>
        </w:rPr>
        <w:t>文件名：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收到补正回执和主动纠错，“报送日期(8位)”和“报文编号(8位)”必须与欲修改的可疑交易报告新增报文相一致</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报文格式同新增一致</w:t>
      </w:r>
    </w:p>
    <w:p>
      <w:pPr>
        <w:pStyle w:val="5"/>
        <w:ind w:left="1795" w:firstLine="0" w:firstLineChars="0"/>
        <w:rPr>
          <w:rFonts w:asciiTheme="majorEastAsia" w:hAnsiTheme="majorEastAsia" w:eastAsiaTheme="majorEastAsia"/>
          <w:b/>
          <w:szCs w:val="21"/>
        </w:rPr>
      </w:pPr>
    </w:p>
    <w:p>
      <w:pPr>
        <w:pStyle w:val="5"/>
        <w:numPr>
          <w:ilvl w:val="0"/>
          <w:numId w:val="16"/>
        </w:numPr>
        <w:ind w:firstLineChars="0"/>
        <w:rPr>
          <w:rFonts w:asciiTheme="majorEastAsia" w:hAnsiTheme="majorEastAsia" w:eastAsiaTheme="majorEastAsia"/>
          <w:b/>
          <w:szCs w:val="21"/>
        </w:rPr>
      </w:pPr>
      <w:r>
        <w:rPr>
          <w:rFonts w:hint="eastAsia" w:asciiTheme="majorEastAsia" w:hAnsiTheme="majorEastAsia" w:eastAsiaTheme="majorEastAsia"/>
          <w:b/>
          <w:szCs w:val="21"/>
        </w:rPr>
        <w:t>删除报文（仅大额）</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 xml:space="preserve"> 客户号、大额交易发生日期、大额交易特征代码、业务标识号 </w:t>
      </w:r>
      <w:r>
        <w:rPr>
          <w:rFonts w:hint="eastAsia" w:asciiTheme="majorEastAsia" w:hAnsiTheme="majorEastAsia" w:eastAsiaTheme="majorEastAsia"/>
          <w:szCs w:val="21"/>
        </w:rPr>
        <w:t>判断</w:t>
      </w:r>
      <w:r>
        <w:rPr>
          <w:rFonts w:hint="eastAsia" w:asciiTheme="majorEastAsia" w:hAnsiTheme="majorEastAsia" w:eastAsiaTheme="majorEastAsia"/>
          <w:b/>
          <w:szCs w:val="21"/>
        </w:rPr>
        <w:t xml:space="preserve"> &lt;</w:t>
      </w:r>
      <w:r>
        <w:t xml:space="preserve"> </w:t>
      </w:r>
      <w:r>
        <w:rPr>
          <w:rFonts w:asciiTheme="majorEastAsia" w:hAnsiTheme="majorEastAsia" w:eastAsiaTheme="majorEastAsia"/>
          <w:b/>
          <w:szCs w:val="21"/>
        </w:rPr>
        <w:t>DTDT</w:t>
      </w:r>
      <w:r>
        <w:rPr>
          <w:rFonts w:hint="eastAsia" w:asciiTheme="majorEastAsia" w:hAnsiTheme="majorEastAsia" w:eastAsiaTheme="majorEastAsia"/>
          <w:b/>
          <w:szCs w:val="21"/>
        </w:rPr>
        <w:t>&gt;</w:t>
      </w:r>
      <w:r>
        <w:rPr>
          <w:rFonts w:asciiTheme="majorEastAsia" w:hAnsiTheme="majorEastAsia" w:eastAsiaTheme="majorEastAsia"/>
          <w:b/>
          <w:szCs w:val="21"/>
        </w:rPr>
        <w:t xml:space="preserve"> </w:t>
      </w:r>
      <w:r>
        <w:rPr>
          <w:rFonts w:hint="eastAsia" w:asciiTheme="majorEastAsia" w:hAnsiTheme="majorEastAsia" w:eastAsiaTheme="majorEastAsia"/>
          <w:szCs w:val="21"/>
        </w:rPr>
        <w:t>节点的个数及内容</w:t>
      </w:r>
    </w:p>
    <w:p>
      <w:pPr>
        <w:pStyle w:val="5"/>
        <w:ind w:left="1795" w:firstLine="0" w:firstLineChars="0"/>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回执及人工补正通知</w:t>
      </w:r>
    </w:p>
    <w:p>
      <w:pPr>
        <w:pStyle w:val="5"/>
        <w:numPr>
          <w:numId w:val="0"/>
        </w:numPr>
        <w:ind w:left="420" w:leftChars="0" w:firstLine="420" w:firstLineChars="0"/>
        <w:rPr>
          <w:rFonts w:hint="eastAsia" w:asciiTheme="majorEastAsia" w:hAnsiTheme="majorEastAsia" w:eastAsiaTheme="majorEastAsia"/>
          <w:b/>
          <w:color w:val="FF0000"/>
          <w:szCs w:val="21"/>
          <w:lang w:val="en-US" w:eastAsia="zh-CN"/>
        </w:rPr>
      </w:pPr>
      <w:bookmarkStart w:id="0" w:name="_GoBack"/>
      <w:r>
        <w:rPr>
          <w:rFonts w:hint="eastAsia" w:asciiTheme="majorEastAsia" w:hAnsiTheme="majorEastAsia" w:eastAsiaTheme="majorEastAsia"/>
          <w:b/>
          <w:color w:val="FF0000"/>
          <w:szCs w:val="21"/>
          <w:lang w:val="en-US" w:eastAsia="zh-CN"/>
        </w:rPr>
        <w:t>通知</w:t>
      </w:r>
    </w:p>
    <w:bookmarkEnd w:id="0"/>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大额人工补正通知导入</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客户号、大额交易发生日期、大额特征代码、业务标识号</w:t>
      </w:r>
      <w:r>
        <w:rPr>
          <w:rFonts w:hint="eastAsia" w:asciiTheme="majorEastAsia" w:hAnsiTheme="majorEastAsia" w:eastAsiaTheme="majorEastAsia"/>
          <w:szCs w:val="21"/>
        </w:rPr>
        <w:t>为条件修改</w:t>
      </w:r>
      <w:r>
        <w:rPr>
          <w:rFonts w:asciiTheme="majorEastAsia" w:hAnsiTheme="majorEastAsia" w:eastAsiaTheme="majorEastAsia"/>
          <w:b/>
          <w:szCs w:val="21"/>
        </w:rPr>
        <w:t xml:space="preserve">AML_ANALYSISRESULT </w:t>
      </w:r>
      <w:r>
        <w:rPr>
          <w:rFonts w:hint="eastAsia" w:asciiTheme="majorEastAsia" w:hAnsiTheme="majorEastAsia" w:eastAsiaTheme="majorEastAsia"/>
          <w:szCs w:val="21"/>
        </w:rPr>
        <w:t>表相应大额交易的以下栏位：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)：人工补正(</w:t>
      </w:r>
      <w:r>
        <w:rPr>
          <w:rFonts w:asciiTheme="majorEastAsia" w:hAnsiTheme="majorEastAsia" w:eastAsiaTheme="majorEastAsia"/>
          <w:szCs w:val="21"/>
        </w:rPr>
        <w:t>23</w:t>
      </w:r>
      <w:r>
        <w:rPr>
          <w:rFonts w:hint="eastAsia" w:asciiTheme="majorEastAsia" w:hAnsiTheme="majorEastAsia" w:eastAsiaTheme="majorEastAsia"/>
          <w:szCs w:val="21"/>
        </w:rPr>
        <w:t>)</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上报类型(</w:t>
      </w:r>
      <w:r>
        <w:rPr>
          <w:rFonts w:asciiTheme="majorEastAsia" w:hAnsiTheme="majorEastAsia" w:eastAsiaTheme="majorEastAsia"/>
          <w:szCs w:val="21"/>
        </w:rPr>
        <w:t>REPORT_TYPE</w:t>
      </w:r>
      <w:r>
        <w:rPr>
          <w:rFonts w:hint="eastAsia" w:asciiTheme="majorEastAsia" w:hAnsiTheme="majorEastAsia" w:eastAsiaTheme="majorEastAsia"/>
          <w:szCs w:val="21"/>
        </w:rPr>
        <w:t>)：修改（C）</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更正完成时限：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更正填写要求：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待更正字段：   补正通知中获取，多记录拼接</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人工补正标识： </w:t>
      </w:r>
      <w:r>
        <w:rPr>
          <w:rFonts w:asciiTheme="majorEastAsia" w:hAnsiTheme="majorEastAsia" w:eastAsiaTheme="majorEastAsia"/>
          <w:szCs w:val="21"/>
        </w:rPr>
        <w:t xml:space="preserve"> </w:t>
      </w:r>
      <w:r>
        <w:rPr>
          <w:rFonts w:hint="eastAsia" w:asciiTheme="majorEastAsia" w:hAnsiTheme="majorEastAsia" w:eastAsiaTheme="majorEastAsia"/>
          <w:szCs w:val="21"/>
        </w:rPr>
        <w:t>补正通知文件名</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导入记录同步添加到导入日志中</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回执类型： 人工补正</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更正完成时限：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更正填写要求：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待更正字段：   补正通知中获取，多记录拼接</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其余字段按原类型填写</w:t>
      </w:r>
    </w:p>
    <w:p>
      <w:pPr>
        <w:rPr>
          <w:rFonts w:hint="eastAsia" w:asciiTheme="majorEastAsia" w:hAnsiTheme="majorEastAsia" w:eastAsiaTheme="majorEastAsia"/>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可疑人工补正导入</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根据</w:t>
      </w:r>
      <w:r>
        <w:rPr>
          <w:rFonts w:hint="eastAsia" w:asciiTheme="majorEastAsia" w:hAnsiTheme="majorEastAsia" w:eastAsiaTheme="majorEastAsia"/>
          <w:b/>
          <w:szCs w:val="21"/>
        </w:rPr>
        <w:t>原可疑交易报告报文名、可疑交易在原可疑交易报告中的序号、待更正可疑交易发生日期</w:t>
      </w:r>
      <w:r>
        <w:rPr>
          <w:rFonts w:hint="eastAsia" w:asciiTheme="majorEastAsia" w:hAnsiTheme="majorEastAsia" w:eastAsiaTheme="majorEastAsia"/>
          <w:szCs w:val="21"/>
        </w:rPr>
        <w:t>为条件修改</w:t>
      </w:r>
      <w:r>
        <w:rPr>
          <w:rFonts w:asciiTheme="majorEastAsia" w:hAnsiTheme="majorEastAsia" w:eastAsiaTheme="majorEastAsia"/>
          <w:b/>
          <w:szCs w:val="21"/>
        </w:rPr>
        <w:t xml:space="preserve">AML_ANALYSISRESULT </w:t>
      </w:r>
      <w:r>
        <w:rPr>
          <w:rFonts w:hint="eastAsia" w:asciiTheme="majorEastAsia" w:hAnsiTheme="majorEastAsia" w:eastAsiaTheme="majorEastAsia"/>
          <w:szCs w:val="21"/>
        </w:rPr>
        <w:t>表相应</w:t>
      </w:r>
      <w:r>
        <w:rPr>
          <w:rFonts w:hint="eastAsia"/>
        </w:rPr>
        <w:t>可疑</w:t>
      </w:r>
      <w:r>
        <w:rPr>
          <w:rFonts w:hint="eastAsia" w:asciiTheme="majorEastAsia" w:hAnsiTheme="majorEastAsia" w:eastAsiaTheme="majorEastAsia"/>
          <w:szCs w:val="21"/>
        </w:rPr>
        <w:t>交易的以下栏位：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)：人工补正(</w:t>
      </w:r>
      <w:r>
        <w:rPr>
          <w:rFonts w:asciiTheme="majorEastAsia" w:hAnsiTheme="majorEastAsia" w:eastAsiaTheme="majorEastAsia"/>
          <w:szCs w:val="21"/>
        </w:rPr>
        <w:t>23</w:t>
      </w:r>
      <w:r>
        <w:rPr>
          <w:rFonts w:hint="eastAsia" w:asciiTheme="majorEastAsia" w:hAnsiTheme="majorEastAsia" w:eastAsiaTheme="majorEastAsia"/>
          <w:szCs w:val="21"/>
        </w:rPr>
        <w:t>)</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上报类型(</w:t>
      </w:r>
      <w:r>
        <w:rPr>
          <w:rFonts w:asciiTheme="majorEastAsia" w:hAnsiTheme="majorEastAsia" w:eastAsiaTheme="majorEastAsia"/>
          <w:szCs w:val="21"/>
        </w:rPr>
        <w:t>REPORT_TYPE</w:t>
      </w:r>
      <w:r>
        <w:rPr>
          <w:rFonts w:hint="eastAsia" w:asciiTheme="majorEastAsia" w:hAnsiTheme="majorEastAsia" w:eastAsiaTheme="majorEastAsia"/>
          <w:szCs w:val="21"/>
        </w:rPr>
        <w:t>)：修改（C）</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更正完成时限：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更正填写要求：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待更正字段：   补正通知中获取，多记录拼接</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人工补正标识： 补正通知文件名</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导入记录同步添加到导入日志中</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回执类型： 人工补正</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更正完成时限：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更正填写要求：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待更正字段：   补正通知中获取，多记录拼接</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其余字段按原类型填写</w:t>
      </w:r>
    </w:p>
    <w:p>
      <w:pPr>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信息补充通知导入</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根据</w:t>
      </w:r>
      <w:r>
        <w:rPr>
          <w:rFonts w:hint="eastAsia" w:asciiTheme="majorEastAsia" w:hAnsiTheme="majorEastAsia" w:eastAsiaTheme="majorEastAsia"/>
          <w:b/>
          <w:szCs w:val="21"/>
        </w:rPr>
        <w:t>补充开始日期、补充结束日期、客户身份证件/证明文件类型、客户身份证件/证明文件号码、客户账号</w:t>
      </w:r>
      <w:r>
        <w:rPr>
          <w:rFonts w:hint="eastAsia" w:asciiTheme="majorEastAsia" w:hAnsiTheme="majorEastAsia" w:eastAsiaTheme="majorEastAsia"/>
          <w:szCs w:val="21"/>
        </w:rPr>
        <w:t>为条件修改</w:t>
      </w:r>
      <w:r>
        <w:rPr>
          <w:rFonts w:asciiTheme="majorEastAsia" w:hAnsiTheme="majorEastAsia" w:eastAsiaTheme="majorEastAsia"/>
          <w:b/>
          <w:szCs w:val="21"/>
        </w:rPr>
        <w:t xml:space="preserve">AML_ANALYSISRESULT </w:t>
      </w:r>
      <w:r>
        <w:rPr>
          <w:rFonts w:hint="eastAsia" w:asciiTheme="majorEastAsia" w:hAnsiTheme="majorEastAsia" w:eastAsiaTheme="majorEastAsia"/>
          <w:szCs w:val="21"/>
        </w:rPr>
        <w:t>表相应</w:t>
      </w:r>
      <w:r>
        <w:rPr>
          <w:rFonts w:hint="eastAsia"/>
        </w:rPr>
        <w:t>可疑</w:t>
      </w:r>
      <w:r>
        <w:rPr>
          <w:rFonts w:hint="eastAsia" w:asciiTheme="majorEastAsia" w:hAnsiTheme="majorEastAsia" w:eastAsiaTheme="majorEastAsia"/>
          <w:szCs w:val="21"/>
        </w:rPr>
        <w:t>交易的以下栏位：</w:t>
      </w:r>
    </w:p>
    <w:p>
      <w:pPr>
        <w:pStyle w:val="5"/>
        <w:ind w:left="1795"/>
        <w:rPr>
          <w:rFonts w:hint="eastAsia" w:asciiTheme="majorEastAsia" w:hAnsiTheme="majorEastAsia" w:eastAsiaTheme="majorEastAsia"/>
          <w:szCs w:val="21"/>
        </w:rPr>
      </w:pPr>
      <w:r>
        <w:rPr>
          <w:rFonts w:hint="eastAsia" w:asciiTheme="majorEastAsia" w:hAnsiTheme="majorEastAsia" w:eastAsiaTheme="majorEastAsia"/>
          <w:color w:val="FF0000"/>
          <w:szCs w:val="21"/>
        </w:rPr>
        <w:t>注：。信息补充条件中包含客户身份信息（身份证件/证明文件类型+身份证件/证明文件号码）和账号信息中的一种或者两种</w:t>
      </w:r>
      <w:r>
        <w:rPr>
          <w:rFonts w:hint="eastAsia" w:asciiTheme="majorEastAsia" w:hAnsiTheme="majorEastAsia" w:eastAsiaTheme="majorEastAsia"/>
          <w:szCs w:val="21"/>
        </w:rPr>
        <w:t>。</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)：人工补充（24）</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上报类型(</w:t>
      </w:r>
      <w:r>
        <w:rPr>
          <w:rFonts w:asciiTheme="majorEastAsia" w:hAnsiTheme="majorEastAsia" w:eastAsiaTheme="majorEastAsia"/>
          <w:szCs w:val="21"/>
        </w:rPr>
        <w:t>REPORT_TYPE</w:t>
      </w:r>
      <w:r>
        <w:rPr>
          <w:rFonts w:hint="eastAsia" w:asciiTheme="majorEastAsia" w:hAnsiTheme="majorEastAsia" w:eastAsiaTheme="majorEastAsia"/>
          <w:szCs w:val="21"/>
        </w:rPr>
        <w:t>)：新增（N）</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补充完成时限：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补充填写要求：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人工补正标识： 补正通知文件名</w:t>
      </w:r>
    </w:p>
    <w:p>
      <w:pPr>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大额交易信息更正通知应答</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报文类型为大额修改报文</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人工补正标识：为大额信息更正通知文件名</w:t>
      </w:r>
    </w:p>
    <w:p>
      <w:pPr>
        <w:pStyle w:val="5"/>
        <w:numPr>
          <w:ilvl w:val="0"/>
          <w:numId w:val="18"/>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 xml:space="preserve">报文名称为 </w:t>
      </w:r>
      <w:r>
        <w:rPr>
          <w:rFonts w:asciiTheme="majorEastAsia" w:hAnsiTheme="majorEastAsia" w:eastAsiaTheme="majorEastAsia"/>
          <w:szCs w:val="21"/>
        </w:rPr>
        <w:t>CBH</w:t>
      </w:r>
      <w:r>
        <w:rPr>
          <w:rFonts w:hint="eastAsia" w:asciiTheme="majorEastAsia" w:hAnsiTheme="majorEastAsia" w:eastAsiaTheme="majorEastAsia"/>
          <w:szCs w:val="21"/>
        </w:rPr>
        <w:t>+金融机构号+实际更正上报日期+编号</w:t>
      </w: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可疑交易信息更正通知应答</w:t>
      </w:r>
    </w:p>
    <w:p>
      <w:pPr>
        <w:pStyle w:val="5"/>
        <w:numPr>
          <w:ilvl w:val="0"/>
          <w:numId w:val="22"/>
        </w:numPr>
        <w:ind w:firstLineChars="0"/>
        <w:rPr>
          <w:rFonts w:asciiTheme="majorEastAsia" w:hAnsiTheme="majorEastAsia" w:eastAsiaTheme="majorEastAsia"/>
          <w:szCs w:val="21"/>
        </w:rPr>
      </w:pPr>
      <w:r>
        <w:rPr>
          <w:rFonts w:hint="eastAsia" w:asciiTheme="majorEastAsia" w:hAnsiTheme="majorEastAsia" w:eastAsiaTheme="majorEastAsia"/>
          <w:szCs w:val="21"/>
        </w:rPr>
        <w:t>报文类型为可疑修改报文</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人工补正标识：为可疑信息更正通知文件名</w:t>
      </w:r>
    </w:p>
    <w:p>
      <w:pPr>
        <w:pStyle w:val="5"/>
        <w:numPr>
          <w:ilvl w:val="0"/>
          <w:numId w:val="18"/>
        </w:numPr>
        <w:ind w:firstLineChars="0"/>
        <w:rPr>
          <w:rFonts w:hint="eastAsia" w:asciiTheme="majorEastAsia" w:hAnsiTheme="majorEastAsia" w:eastAsiaTheme="majorEastAsia"/>
          <w:b/>
          <w:szCs w:val="21"/>
        </w:rPr>
      </w:pPr>
      <w:r>
        <w:rPr>
          <w:rFonts w:hint="eastAsia" w:asciiTheme="majorEastAsia" w:hAnsiTheme="majorEastAsia" w:eastAsiaTheme="majorEastAsia"/>
          <w:szCs w:val="21"/>
        </w:rPr>
        <w:t>报文名为 CBS+原金融机构号+原可疑报文上报日期+原可疑报文编号</w:t>
      </w: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信息补充通知应答</w:t>
      </w:r>
    </w:p>
    <w:p>
      <w:pPr>
        <w:pStyle w:val="5"/>
        <w:numPr>
          <w:ilvl w:val="0"/>
          <w:numId w:val="23"/>
        </w:numPr>
        <w:ind w:firstLineChars="0"/>
        <w:rPr>
          <w:rFonts w:asciiTheme="majorEastAsia" w:hAnsiTheme="majorEastAsia" w:eastAsiaTheme="majorEastAsia"/>
          <w:szCs w:val="21"/>
        </w:rPr>
      </w:pPr>
      <w:r>
        <w:rPr>
          <w:rFonts w:hint="eastAsia" w:asciiTheme="majorEastAsia" w:hAnsiTheme="majorEastAsia" w:eastAsiaTheme="majorEastAsia"/>
          <w:szCs w:val="21"/>
        </w:rPr>
        <w:t>报文类型为可疑新增报文</w:t>
      </w:r>
    </w:p>
    <w:p>
      <w:pPr>
        <w:pStyle w:val="5"/>
        <w:numPr>
          <w:ilvl w:val="0"/>
          <w:numId w:val="23"/>
        </w:numPr>
        <w:ind w:firstLineChars="0"/>
        <w:rPr>
          <w:rFonts w:asciiTheme="majorEastAsia" w:hAnsiTheme="majorEastAsia" w:eastAsiaTheme="majorEastAsia"/>
          <w:szCs w:val="21"/>
        </w:rPr>
      </w:pPr>
      <w:r>
        <w:rPr>
          <w:rFonts w:hint="eastAsia" w:asciiTheme="majorEastAsia" w:hAnsiTheme="majorEastAsia" w:eastAsiaTheme="majorEastAsia"/>
          <w:szCs w:val="21"/>
        </w:rPr>
        <w:t>人工补正标识：为信息补充通知报文名称</w:t>
      </w:r>
    </w:p>
    <w:p>
      <w:pPr>
        <w:pStyle w:val="5"/>
        <w:numPr>
          <w:ilvl w:val="0"/>
          <w:numId w:val="23"/>
        </w:numPr>
        <w:ind w:firstLineChars="0"/>
        <w:rPr>
          <w:rFonts w:asciiTheme="majorEastAsia" w:hAnsiTheme="majorEastAsia" w:eastAsiaTheme="majorEastAsia"/>
          <w:szCs w:val="21"/>
        </w:rPr>
      </w:pPr>
      <w:r>
        <w:rPr>
          <w:rFonts w:hint="eastAsia" w:asciiTheme="majorEastAsia" w:hAnsiTheme="majorEastAsia" w:eastAsiaTheme="majorEastAsia"/>
          <w:szCs w:val="21"/>
        </w:rPr>
        <w:t>报文名称为：N</w:t>
      </w:r>
      <w:r>
        <w:rPr>
          <w:rFonts w:asciiTheme="majorEastAsia" w:hAnsiTheme="majorEastAsia" w:eastAsiaTheme="majorEastAsia"/>
          <w:szCs w:val="21"/>
        </w:rPr>
        <w:t>B</w:t>
      </w:r>
      <w:r>
        <w:rPr>
          <w:rFonts w:hint="eastAsia" w:asciiTheme="majorEastAsia" w:hAnsiTheme="majorEastAsia" w:eastAsiaTheme="majorEastAsia"/>
          <w:szCs w:val="21"/>
        </w:rPr>
        <w:t>S+金融机构号+实际更正上报日期+编号</w:t>
      </w:r>
    </w:p>
    <w:p>
      <w:pPr>
        <w:pStyle w:val="5"/>
        <w:numPr>
          <w:ilvl w:val="0"/>
          <w:numId w:val="23"/>
        </w:numPr>
        <w:ind w:firstLineChars="0"/>
        <w:rPr>
          <w:rFonts w:asciiTheme="majorEastAsia" w:hAnsiTheme="majorEastAsia" w:eastAsiaTheme="majorEastAsia"/>
          <w:szCs w:val="21"/>
        </w:rPr>
      </w:pPr>
      <w:r>
        <w:rPr>
          <w:rFonts w:hint="eastAsia" w:asciiTheme="majorEastAsia" w:hAnsiTheme="majorEastAsia" w:eastAsiaTheme="majorEastAsia"/>
          <w:szCs w:val="21"/>
        </w:rPr>
        <w:t>报告基本信息参照接口规范中7.3.3 填写</w:t>
      </w:r>
    </w:p>
    <w:p>
      <w:pPr>
        <w:rPr>
          <w:rFonts w:hint="eastAsia" w:asciiTheme="majorEastAsia" w:hAnsiTheme="majorEastAsia" w:eastAsiaTheme="majorEastAsia"/>
          <w:color w:val="FF0000"/>
          <w:szCs w:val="21"/>
          <w:lang w:val="en-US" w:eastAsia="zh-CN"/>
        </w:rPr>
      </w:pPr>
      <w:r>
        <w:rPr>
          <w:rFonts w:hint="eastAsia" w:asciiTheme="majorEastAsia" w:hAnsiTheme="majorEastAsia" w:eastAsiaTheme="majorEastAsia"/>
          <w:color w:val="FF0000"/>
          <w:szCs w:val="21"/>
          <w:lang w:val="en-US" w:eastAsia="zh-CN"/>
        </w:rPr>
        <w:t>回执</w:t>
      </w: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大额交易报文正确回执</w:t>
      </w:r>
    </w:p>
    <w:p>
      <w:pPr>
        <w:pStyle w:val="5"/>
        <w:numPr>
          <w:ilvl w:val="0"/>
          <w:numId w:val="24"/>
        </w:numPr>
        <w:ind w:firstLineChars="0"/>
        <w:rPr>
          <w:rFonts w:asciiTheme="majorEastAsia" w:hAnsiTheme="majorEastAsia" w:eastAsiaTheme="majorEastAsia"/>
          <w:szCs w:val="21"/>
        </w:rPr>
      </w:pPr>
      <w:r>
        <w:rPr>
          <w:rFonts w:hint="eastAsia" w:asciiTheme="majorEastAsia" w:hAnsiTheme="majorEastAsia" w:eastAsiaTheme="majorEastAsia"/>
          <w:szCs w:val="21"/>
        </w:rPr>
        <w:t>将相应的报文的交易记录状态改为 上报成功（20）</w:t>
      </w:r>
    </w:p>
    <w:p>
      <w:pPr>
        <w:pStyle w:val="5"/>
        <w:numPr>
          <w:ilvl w:val="0"/>
          <w:numId w:val="24"/>
        </w:numPr>
        <w:ind w:firstLineChars="0"/>
        <w:rPr>
          <w:rFonts w:asciiTheme="majorEastAsia" w:hAnsiTheme="majorEastAsia" w:eastAsiaTheme="majorEastAsia"/>
          <w:szCs w:val="21"/>
        </w:rPr>
      </w:pPr>
      <w:r>
        <w:rPr>
          <w:rFonts w:hint="eastAsia" w:asciiTheme="majorEastAsia" w:hAnsiTheme="majorEastAsia" w:eastAsiaTheme="majorEastAsia"/>
          <w:szCs w:val="21"/>
        </w:rPr>
        <w:t>将相应信息写入回执导入日志</w:t>
      </w:r>
    </w:p>
    <w:p>
      <w:pPr>
        <w:pStyle w:val="5"/>
        <w:ind w:left="1554" w:firstLine="0" w:firstLineChars="0"/>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可疑交易报文正确回执</w:t>
      </w:r>
    </w:p>
    <w:p>
      <w:pPr>
        <w:pStyle w:val="5"/>
        <w:numPr>
          <w:ilvl w:val="0"/>
          <w:numId w:val="25"/>
        </w:numPr>
        <w:ind w:firstLineChars="0"/>
        <w:rPr>
          <w:rFonts w:asciiTheme="majorEastAsia" w:hAnsiTheme="majorEastAsia" w:eastAsiaTheme="majorEastAsia"/>
          <w:szCs w:val="21"/>
        </w:rPr>
      </w:pPr>
      <w:r>
        <w:rPr>
          <w:rFonts w:hint="eastAsia" w:asciiTheme="majorEastAsia" w:hAnsiTheme="majorEastAsia" w:eastAsiaTheme="majorEastAsia"/>
          <w:szCs w:val="21"/>
        </w:rPr>
        <w:t>将相应的报文的交易记录状态改为 上报成功（20）</w:t>
      </w:r>
    </w:p>
    <w:p>
      <w:pPr>
        <w:pStyle w:val="5"/>
        <w:numPr>
          <w:ilvl w:val="0"/>
          <w:numId w:val="25"/>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将相应信息写入回执导入日志</w:t>
      </w:r>
    </w:p>
    <w:p>
      <w:pPr>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大额交易报告新增报文系统补正回执</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根据</w:t>
      </w:r>
      <w:r>
        <w:rPr>
          <w:rFonts w:hint="eastAsia" w:asciiTheme="majorEastAsia" w:hAnsiTheme="majorEastAsia" w:eastAsiaTheme="majorEastAsia"/>
          <w:b/>
          <w:szCs w:val="21"/>
        </w:rPr>
        <w:t>报文名称</w:t>
      </w:r>
      <w:r>
        <w:rPr>
          <w:rFonts w:hint="eastAsia" w:asciiTheme="majorEastAsia" w:hAnsiTheme="majorEastAsia" w:eastAsiaTheme="majorEastAsia"/>
          <w:szCs w:val="21"/>
        </w:rPr>
        <w:t>、</w:t>
      </w:r>
      <w:r>
        <w:rPr>
          <w:rFonts w:hint="eastAsia" w:asciiTheme="majorEastAsia" w:hAnsiTheme="majorEastAsia" w:eastAsiaTheme="majorEastAsia"/>
          <w:b/>
          <w:szCs w:val="21"/>
        </w:rPr>
        <w:t>客户号、大额交易发生日期、大额特征代码、业务标识号</w:t>
      </w:r>
      <w:r>
        <w:rPr>
          <w:rFonts w:hint="eastAsia" w:asciiTheme="majorEastAsia" w:hAnsiTheme="majorEastAsia" w:eastAsiaTheme="majorEastAsia"/>
          <w:szCs w:val="21"/>
        </w:rPr>
        <w:t>为条件修改</w:t>
      </w:r>
      <w:r>
        <w:rPr>
          <w:rFonts w:asciiTheme="majorEastAsia" w:hAnsiTheme="majorEastAsia" w:eastAsiaTheme="majorEastAsia"/>
          <w:b/>
          <w:szCs w:val="21"/>
        </w:rPr>
        <w:t xml:space="preserve">AML_ANALYSISRESULT </w:t>
      </w:r>
      <w:r>
        <w:rPr>
          <w:rFonts w:hint="eastAsia" w:asciiTheme="majorEastAsia" w:hAnsiTheme="majorEastAsia" w:eastAsiaTheme="majorEastAsia"/>
          <w:szCs w:val="21"/>
        </w:rPr>
        <w:t>表相应大额交易的以下栏位：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)：要求补正(</w:t>
      </w:r>
      <w:r>
        <w:rPr>
          <w:rFonts w:asciiTheme="majorEastAsia" w:hAnsiTheme="majorEastAsia" w:eastAsiaTheme="majorEastAsia"/>
          <w:szCs w:val="21"/>
        </w:rPr>
        <w:t>22</w:t>
      </w:r>
      <w:r>
        <w:rPr>
          <w:rFonts w:hint="eastAsia" w:asciiTheme="majorEastAsia" w:hAnsiTheme="majorEastAsia" w:eastAsiaTheme="majorEastAsia"/>
          <w:szCs w:val="21"/>
        </w:rPr>
        <w:t>)</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上报类型(</w:t>
      </w:r>
      <w:r>
        <w:rPr>
          <w:rFonts w:asciiTheme="majorEastAsia" w:hAnsiTheme="majorEastAsia" w:eastAsiaTheme="majorEastAsia"/>
          <w:szCs w:val="21"/>
        </w:rPr>
        <w:t>REPORT_TYPE</w:t>
      </w:r>
      <w:r>
        <w:rPr>
          <w:rFonts w:hint="eastAsia" w:asciiTheme="majorEastAsia" w:hAnsiTheme="majorEastAsia" w:eastAsiaTheme="majorEastAsia"/>
          <w:szCs w:val="21"/>
        </w:rPr>
        <w:t>)：修改（C）</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补正定位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补正提示</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导入记录同步添加到导入日志中</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回执类型： 要求补正</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补正定位</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补正提示</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应答报文为大额修改报文</w:t>
      </w:r>
    </w:p>
    <w:p>
      <w:pPr>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可疑交易报告新增报文系统补正回执</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根据</w:t>
      </w:r>
      <w:r>
        <w:rPr>
          <w:rFonts w:hint="eastAsia" w:asciiTheme="majorEastAsia" w:hAnsiTheme="majorEastAsia" w:eastAsiaTheme="majorEastAsia"/>
          <w:b/>
          <w:szCs w:val="21"/>
        </w:rPr>
        <w:t>报文名称</w:t>
      </w:r>
      <w:r>
        <w:rPr>
          <w:rFonts w:hint="eastAsia" w:asciiTheme="majorEastAsia" w:hAnsiTheme="majorEastAsia" w:eastAsiaTheme="majorEastAsia"/>
          <w:szCs w:val="21"/>
        </w:rPr>
        <w:t>为条件修改</w:t>
      </w:r>
      <w:r>
        <w:rPr>
          <w:rFonts w:asciiTheme="majorEastAsia" w:hAnsiTheme="majorEastAsia" w:eastAsiaTheme="majorEastAsia"/>
          <w:b/>
          <w:szCs w:val="21"/>
        </w:rPr>
        <w:t xml:space="preserve">AML_ANALYSISRESULT </w:t>
      </w:r>
      <w:r>
        <w:rPr>
          <w:rFonts w:hint="eastAsia" w:asciiTheme="majorEastAsia" w:hAnsiTheme="majorEastAsia" w:eastAsiaTheme="majorEastAsia"/>
          <w:szCs w:val="21"/>
        </w:rPr>
        <w:t>表相应大额交易的以下栏位：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)：要求补正(</w:t>
      </w:r>
      <w:r>
        <w:rPr>
          <w:rFonts w:asciiTheme="majorEastAsia" w:hAnsiTheme="majorEastAsia" w:eastAsiaTheme="majorEastAsia"/>
          <w:szCs w:val="21"/>
        </w:rPr>
        <w:t>22</w:t>
      </w:r>
      <w:r>
        <w:rPr>
          <w:rFonts w:hint="eastAsia" w:asciiTheme="majorEastAsia" w:hAnsiTheme="majorEastAsia" w:eastAsiaTheme="majorEastAsia"/>
          <w:szCs w:val="21"/>
        </w:rPr>
        <w:t>)</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上报类型(</w:t>
      </w:r>
      <w:r>
        <w:rPr>
          <w:rFonts w:asciiTheme="majorEastAsia" w:hAnsiTheme="majorEastAsia" w:eastAsiaTheme="majorEastAsia"/>
          <w:szCs w:val="21"/>
        </w:rPr>
        <w:t>REPORT_TYPE</w:t>
      </w:r>
      <w:r>
        <w:rPr>
          <w:rFonts w:hint="eastAsia" w:asciiTheme="majorEastAsia" w:hAnsiTheme="majorEastAsia" w:eastAsiaTheme="majorEastAsia"/>
          <w:szCs w:val="21"/>
        </w:rPr>
        <w:t>)：修改（C）</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补正定位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补正提示</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导入记录同步添加到导入日志中</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回执类型： 要求补正</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补正定位</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补正提示</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应答报文为可疑修改报文</w:t>
      </w:r>
    </w:p>
    <w:p>
      <w:pPr>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大额交易报告新增报文错误回执</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参照原错误回执</w:t>
      </w:r>
    </w:p>
    <w:p>
      <w:pPr>
        <w:pStyle w:val="5"/>
        <w:numPr>
          <w:ilvl w:val="0"/>
          <w:numId w:val="18"/>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重新发送新增报文</w:t>
      </w: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大额交易报告修改报文错误回执</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重新发送修改报文</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修改报文分两种：</w:t>
      </w:r>
    </w:p>
    <w:p>
      <w:pPr>
        <w:pStyle w:val="5"/>
        <w:numPr>
          <w:ilvl w:val="0"/>
          <w:numId w:val="26"/>
        </w:numPr>
        <w:ind w:firstLineChars="0"/>
        <w:rPr>
          <w:rFonts w:asciiTheme="majorEastAsia" w:hAnsiTheme="majorEastAsia" w:eastAsiaTheme="majorEastAsia"/>
          <w:szCs w:val="21"/>
        </w:rPr>
      </w:pPr>
      <w:r>
        <w:rPr>
          <w:rFonts w:hint="eastAsia" w:asciiTheme="majorEastAsia" w:hAnsiTheme="majorEastAsia" w:eastAsiaTheme="majorEastAsia"/>
          <w:szCs w:val="21"/>
        </w:rPr>
        <w:t>补正回执应答修改报文，此种回执格式同大额交易报告新增错误回执</w:t>
      </w:r>
    </w:p>
    <w:p>
      <w:pPr>
        <w:pStyle w:val="5"/>
        <w:numPr>
          <w:ilvl w:val="0"/>
          <w:numId w:val="26"/>
        </w:numPr>
        <w:ind w:firstLineChars="0"/>
        <w:rPr>
          <w:rFonts w:asciiTheme="majorEastAsia" w:hAnsiTheme="majorEastAsia" w:eastAsiaTheme="majorEastAsia"/>
          <w:szCs w:val="21"/>
        </w:rPr>
      </w:pPr>
      <w:r>
        <w:rPr>
          <w:rFonts w:hint="eastAsia" w:asciiTheme="majorEastAsia" w:hAnsiTheme="majorEastAsia" w:eastAsiaTheme="majorEastAsia"/>
          <w:szCs w:val="21"/>
        </w:rPr>
        <w:t>主动纠错修改报文错误回执，此种回执格式详见接口规范8.3.3</w:t>
      </w:r>
      <w:r>
        <w:rPr>
          <w:rFonts w:asciiTheme="majorEastAsia" w:hAnsiTheme="majorEastAsia" w:eastAsiaTheme="majorEastAsia"/>
          <w:szCs w:val="21"/>
        </w:rPr>
        <w:t>,</w:t>
      </w:r>
      <w:r>
        <w:rPr>
          <w:rFonts w:hint="eastAsia" w:asciiTheme="majorEastAsia" w:hAnsiTheme="majorEastAsia" w:eastAsiaTheme="majorEastAsia"/>
          <w:szCs w:val="21"/>
        </w:rPr>
        <w:t>需做如下操作：</w:t>
      </w:r>
    </w:p>
    <w:p>
      <w:pPr>
        <w:pStyle w:val="5"/>
        <w:ind w:left="2215" w:firstLine="0" w:firstLineChars="0"/>
        <w:rPr>
          <w:rFonts w:hint="eastAsia" w:asciiTheme="majorEastAsia" w:hAnsiTheme="majorEastAsia" w:eastAsiaTheme="majorEastAsia"/>
          <w:szCs w:val="21"/>
        </w:rPr>
      </w:pPr>
    </w:p>
    <w:p>
      <w:pPr>
        <w:pStyle w:val="5"/>
        <w:ind w:left="1795" w:firstLine="0" w:firstLineChars="0"/>
        <w:rPr>
          <w:rFonts w:asciiTheme="majorEastAsia" w:hAnsiTheme="majorEastAsia" w:eastAsiaTheme="majorEastAsia"/>
          <w:b/>
          <w:szCs w:val="21"/>
        </w:rPr>
      </w:pPr>
      <w:r>
        <w:rPr>
          <w:rFonts w:asciiTheme="majorEastAsia" w:hAnsiTheme="majorEastAsia" w:eastAsiaTheme="majorEastAsia"/>
          <w:szCs w:val="21"/>
        </w:rPr>
        <w:t>1</w:t>
      </w:r>
      <w:r>
        <w:rPr>
          <w:rFonts w:hint="eastAsia" w:asciiTheme="majorEastAsia" w:hAnsiTheme="majorEastAsia" w:eastAsiaTheme="majorEastAsia"/>
          <w:szCs w:val="21"/>
        </w:rPr>
        <w:t>、根据</w:t>
      </w:r>
      <w:r>
        <w:rPr>
          <w:rFonts w:hint="eastAsia" w:asciiTheme="majorEastAsia" w:hAnsiTheme="majorEastAsia" w:eastAsiaTheme="majorEastAsia"/>
          <w:b/>
          <w:szCs w:val="21"/>
        </w:rPr>
        <w:t>报文名称</w:t>
      </w:r>
      <w:r>
        <w:rPr>
          <w:rFonts w:hint="eastAsia" w:asciiTheme="majorEastAsia" w:hAnsiTheme="majorEastAsia" w:eastAsiaTheme="majorEastAsia"/>
          <w:szCs w:val="21"/>
        </w:rPr>
        <w:t>、</w:t>
      </w:r>
      <w:r>
        <w:rPr>
          <w:rFonts w:hint="eastAsia" w:asciiTheme="majorEastAsia" w:hAnsiTheme="majorEastAsia" w:eastAsiaTheme="majorEastAsia"/>
          <w:b/>
          <w:szCs w:val="21"/>
        </w:rPr>
        <w:t>客户号、大额交易发生日期、大额特征代码、业务标识号</w:t>
      </w:r>
      <w:r>
        <w:rPr>
          <w:rFonts w:hint="eastAsia" w:asciiTheme="majorEastAsia" w:hAnsiTheme="majorEastAsia" w:eastAsiaTheme="majorEastAsia"/>
          <w:szCs w:val="21"/>
        </w:rPr>
        <w:t>为条件修改</w:t>
      </w:r>
      <w:r>
        <w:rPr>
          <w:rFonts w:asciiTheme="majorEastAsia" w:hAnsiTheme="majorEastAsia" w:eastAsiaTheme="majorEastAsia"/>
          <w:b/>
          <w:szCs w:val="21"/>
        </w:rPr>
        <w:t xml:space="preserve">AML_ANALYSISRESULT </w:t>
      </w:r>
      <w:r>
        <w:rPr>
          <w:rFonts w:hint="eastAsia" w:asciiTheme="majorEastAsia" w:hAnsiTheme="majorEastAsia" w:eastAsiaTheme="majorEastAsia"/>
          <w:szCs w:val="21"/>
        </w:rPr>
        <w:t>表相应大额交易的以下栏位：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)：要求补正(</w:t>
      </w:r>
      <w:r>
        <w:rPr>
          <w:rFonts w:asciiTheme="majorEastAsia" w:hAnsiTheme="majorEastAsia" w:eastAsiaTheme="majorEastAsia"/>
          <w:szCs w:val="21"/>
        </w:rPr>
        <w:t>22</w:t>
      </w:r>
      <w:r>
        <w:rPr>
          <w:rFonts w:hint="eastAsia" w:asciiTheme="majorEastAsia" w:hAnsiTheme="majorEastAsia" w:eastAsiaTheme="majorEastAsia"/>
          <w:szCs w:val="21"/>
        </w:rPr>
        <w:t>)</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上报类型(</w:t>
      </w:r>
      <w:r>
        <w:rPr>
          <w:rFonts w:asciiTheme="majorEastAsia" w:hAnsiTheme="majorEastAsia" w:eastAsiaTheme="majorEastAsia"/>
          <w:szCs w:val="21"/>
        </w:rPr>
        <w:t>REPORT_TYPE</w:t>
      </w:r>
      <w:r>
        <w:rPr>
          <w:rFonts w:hint="eastAsia" w:asciiTheme="majorEastAsia" w:hAnsiTheme="majorEastAsia" w:eastAsiaTheme="majorEastAsia"/>
          <w:szCs w:val="21"/>
        </w:rPr>
        <w:t>)：修改（C）</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补正定位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补正提示</w:t>
      </w:r>
    </w:p>
    <w:p>
      <w:pPr>
        <w:pStyle w:val="5"/>
        <w:ind w:left="1795" w:firstLine="0" w:firstLineChars="0"/>
        <w:rPr>
          <w:rFonts w:asciiTheme="majorEastAsia" w:hAnsiTheme="majorEastAsia" w:eastAsiaTheme="majorEastAsia"/>
          <w:szCs w:val="21"/>
        </w:rPr>
      </w:pPr>
      <w:r>
        <w:rPr>
          <w:rFonts w:hint="eastAsia" w:asciiTheme="majorEastAsia" w:hAnsiTheme="majorEastAsia" w:eastAsiaTheme="majorEastAsia"/>
          <w:szCs w:val="21"/>
        </w:rPr>
        <w:t>2、导入记录同步添加到导入日志中</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回执类型： 要求补正</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补正定位</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补正提示</w:t>
      </w:r>
    </w:p>
    <w:p>
      <w:pPr>
        <w:pStyle w:val="5"/>
        <w:ind w:left="1795" w:firstLine="0" w:firstLineChars="0"/>
        <w:rPr>
          <w:rFonts w:asciiTheme="majorEastAsia" w:hAnsiTheme="majorEastAsia" w:eastAsiaTheme="majorEastAsia"/>
          <w:szCs w:val="21"/>
        </w:rPr>
      </w:pPr>
      <w:r>
        <w:rPr>
          <w:rFonts w:hint="eastAsia" w:asciiTheme="majorEastAsia" w:hAnsiTheme="majorEastAsia" w:eastAsiaTheme="majorEastAsia"/>
          <w:szCs w:val="21"/>
        </w:rPr>
        <w:t>3、应答报文为大额修改报文</w:t>
      </w:r>
    </w:p>
    <w:p>
      <w:pPr>
        <w:pStyle w:val="5"/>
        <w:ind w:left="2215" w:firstLine="0" w:firstLineChars="0"/>
        <w:rPr>
          <w:rFonts w:asciiTheme="majorEastAsia" w:hAnsiTheme="majorEastAsia" w:eastAsiaTheme="majorEastAsia"/>
          <w:szCs w:val="21"/>
        </w:rPr>
      </w:pPr>
    </w:p>
    <w:p>
      <w:pPr>
        <w:rPr>
          <w:rFonts w:hint="eastAsia" w:asciiTheme="majorEastAsia" w:hAnsiTheme="majorEastAsia" w:eastAsiaTheme="majorEastAsia"/>
          <w:szCs w:val="21"/>
        </w:rPr>
      </w:pPr>
      <w:r>
        <w:rPr>
          <w:rFonts w:hint="eastAsia" w:asciiTheme="majorEastAsia" w:hAnsiTheme="majorEastAsia" w:eastAsiaTheme="majorEastAsia"/>
          <w:szCs w:val="21"/>
        </w:rPr>
        <w:t xml:space="preserve">            </w:t>
      </w: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大额交易报告删除报文错误回执</w:t>
      </w:r>
    </w:p>
    <w:p>
      <w:pPr>
        <w:pStyle w:val="5"/>
        <w:numPr>
          <w:ilvl w:val="0"/>
          <w:numId w:val="27"/>
        </w:numPr>
        <w:ind w:firstLineChars="0"/>
        <w:rPr>
          <w:rFonts w:asciiTheme="majorEastAsia" w:hAnsiTheme="majorEastAsia" w:eastAsiaTheme="majorEastAsia"/>
          <w:b/>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 xml:space="preserve"> 大额交易发生日期、客户号、大额交易特征代码、业务标识号修改栏位：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)：正确为上报成功（20），错误为上报错误（21）</w:t>
      </w:r>
    </w:p>
    <w:p>
      <w:pPr>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可疑交易报告错误回执</w:t>
      </w:r>
    </w:p>
    <w:p>
      <w:pPr>
        <w:pStyle w:val="5"/>
        <w:numPr>
          <w:ilvl w:val="0"/>
          <w:numId w:val="27"/>
        </w:numPr>
        <w:ind w:firstLineChars="0"/>
        <w:rPr>
          <w:rFonts w:asciiTheme="majorEastAsia" w:hAnsiTheme="majorEastAsia" w:eastAsiaTheme="majorEastAsia"/>
          <w:szCs w:val="21"/>
        </w:rPr>
      </w:pPr>
      <w:r>
        <w:rPr>
          <w:rFonts w:hint="eastAsia" w:asciiTheme="majorEastAsia" w:hAnsiTheme="majorEastAsia" w:eastAsiaTheme="majorEastAsia"/>
          <w:szCs w:val="21"/>
        </w:rPr>
        <w:t>回执格式同可疑系统补正回执</w:t>
      </w:r>
    </w:p>
    <w:p>
      <w:pPr>
        <w:pStyle w:val="5"/>
        <w:numPr>
          <w:ilvl w:val="0"/>
          <w:numId w:val="2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新增报文，修改内容重复新增报文</w:t>
      </w:r>
    </w:p>
    <w:p>
      <w:pPr>
        <w:pStyle w:val="5"/>
        <w:numPr>
          <w:ilvl w:val="0"/>
          <w:numId w:val="2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主动修改报文，重发修改报文</w:t>
      </w:r>
    </w:p>
    <w:p>
      <w:pPr>
        <w:pStyle w:val="5"/>
        <w:ind w:left="720" w:firstLine="0" w:firstLineChars="0"/>
        <w:rPr>
          <w:rFonts w:asciiTheme="majorEastAsia" w:hAnsiTheme="majorEastAsia" w:eastAsiaTheme="majorEastAsia"/>
          <w:b/>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9C2"/>
    <w:multiLevelType w:val="multilevel"/>
    <w:tmpl w:val="023559C2"/>
    <w:lvl w:ilvl="0" w:tentative="0">
      <w:start w:val="1"/>
      <w:numFmt w:val="bullet"/>
      <w:lvlText w:val=""/>
      <w:lvlJc w:val="left"/>
      <w:pPr>
        <w:ind w:left="1795" w:hanging="420"/>
      </w:pPr>
      <w:rPr>
        <w:rFonts w:hint="default" w:ascii="Wingdings" w:hAnsi="Wingdings"/>
      </w:rPr>
    </w:lvl>
    <w:lvl w:ilvl="1" w:tentative="0">
      <w:start w:val="1"/>
      <w:numFmt w:val="bullet"/>
      <w:lvlText w:val=""/>
      <w:lvlJc w:val="left"/>
      <w:pPr>
        <w:ind w:left="2215" w:hanging="420"/>
      </w:pPr>
      <w:rPr>
        <w:rFonts w:hint="default" w:ascii="Wingdings" w:hAnsi="Wingdings"/>
      </w:rPr>
    </w:lvl>
    <w:lvl w:ilvl="2" w:tentative="0">
      <w:start w:val="1"/>
      <w:numFmt w:val="bullet"/>
      <w:lvlText w:val=""/>
      <w:lvlJc w:val="left"/>
      <w:pPr>
        <w:ind w:left="2635" w:hanging="420"/>
      </w:pPr>
      <w:rPr>
        <w:rFonts w:hint="default" w:ascii="Wingdings" w:hAnsi="Wingdings"/>
      </w:rPr>
    </w:lvl>
    <w:lvl w:ilvl="3" w:tentative="0">
      <w:start w:val="1"/>
      <w:numFmt w:val="bullet"/>
      <w:lvlText w:val=""/>
      <w:lvlJc w:val="left"/>
      <w:pPr>
        <w:ind w:left="3055" w:hanging="420"/>
      </w:pPr>
      <w:rPr>
        <w:rFonts w:hint="default" w:ascii="Wingdings" w:hAnsi="Wingdings"/>
      </w:rPr>
    </w:lvl>
    <w:lvl w:ilvl="4" w:tentative="0">
      <w:start w:val="1"/>
      <w:numFmt w:val="bullet"/>
      <w:lvlText w:val=""/>
      <w:lvlJc w:val="left"/>
      <w:pPr>
        <w:ind w:left="3475" w:hanging="420"/>
      </w:pPr>
      <w:rPr>
        <w:rFonts w:hint="default" w:ascii="Wingdings" w:hAnsi="Wingdings"/>
      </w:rPr>
    </w:lvl>
    <w:lvl w:ilvl="5" w:tentative="0">
      <w:start w:val="1"/>
      <w:numFmt w:val="bullet"/>
      <w:lvlText w:val=""/>
      <w:lvlJc w:val="left"/>
      <w:pPr>
        <w:ind w:left="3895" w:hanging="420"/>
      </w:pPr>
      <w:rPr>
        <w:rFonts w:hint="default" w:ascii="Wingdings" w:hAnsi="Wingdings"/>
      </w:rPr>
    </w:lvl>
    <w:lvl w:ilvl="6" w:tentative="0">
      <w:start w:val="1"/>
      <w:numFmt w:val="bullet"/>
      <w:lvlText w:val=""/>
      <w:lvlJc w:val="left"/>
      <w:pPr>
        <w:ind w:left="4315" w:hanging="420"/>
      </w:pPr>
      <w:rPr>
        <w:rFonts w:hint="default" w:ascii="Wingdings" w:hAnsi="Wingdings"/>
      </w:rPr>
    </w:lvl>
    <w:lvl w:ilvl="7" w:tentative="0">
      <w:start w:val="1"/>
      <w:numFmt w:val="bullet"/>
      <w:lvlText w:val=""/>
      <w:lvlJc w:val="left"/>
      <w:pPr>
        <w:ind w:left="4735" w:hanging="420"/>
      </w:pPr>
      <w:rPr>
        <w:rFonts w:hint="default" w:ascii="Wingdings" w:hAnsi="Wingdings"/>
      </w:rPr>
    </w:lvl>
    <w:lvl w:ilvl="8" w:tentative="0">
      <w:start w:val="1"/>
      <w:numFmt w:val="bullet"/>
      <w:lvlText w:val=""/>
      <w:lvlJc w:val="left"/>
      <w:pPr>
        <w:ind w:left="5155" w:hanging="420"/>
      </w:pPr>
      <w:rPr>
        <w:rFonts w:hint="default" w:ascii="Wingdings" w:hAnsi="Wingdings"/>
      </w:rPr>
    </w:lvl>
  </w:abstractNum>
  <w:abstractNum w:abstractNumId="1">
    <w:nsid w:val="03020B2A"/>
    <w:multiLevelType w:val="multilevel"/>
    <w:tmpl w:val="03020B2A"/>
    <w:lvl w:ilvl="0" w:tentative="0">
      <w:start w:val="1"/>
      <w:numFmt w:val="decimal"/>
      <w:lvlText w:val="（%1）"/>
      <w:lvlJc w:val="left"/>
      <w:pPr>
        <w:ind w:left="637" w:hanging="720"/>
      </w:pPr>
      <w:rPr>
        <w:rFonts w:hint="default"/>
        <w:b/>
      </w:rPr>
    </w:lvl>
    <w:lvl w:ilvl="1" w:tentative="0">
      <w:start w:val="1"/>
      <w:numFmt w:val="lowerLetter"/>
      <w:lvlText w:val="%2)"/>
      <w:lvlJc w:val="left"/>
      <w:pPr>
        <w:ind w:left="757" w:hanging="420"/>
      </w:pPr>
    </w:lvl>
    <w:lvl w:ilvl="2" w:tentative="0">
      <w:start w:val="1"/>
      <w:numFmt w:val="lowerRoman"/>
      <w:lvlText w:val="%3."/>
      <w:lvlJc w:val="right"/>
      <w:pPr>
        <w:ind w:left="1177" w:hanging="420"/>
      </w:pPr>
    </w:lvl>
    <w:lvl w:ilvl="3" w:tentative="0">
      <w:start w:val="1"/>
      <w:numFmt w:val="decimal"/>
      <w:lvlText w:val="%4."/>
      <w:lvlJc w:val="left"/>
      <w:pPr>
        <w:ind w:left="1597" w:hanging="420"/>
      </w:pPr>
    </w:lvl>
    <w:lvl w:ilvl="4" w:tentative="0">
      <w:start w:val="1"/>
      <w:numFmt w:val="lowerLetter"/>
      <w:lvlText w:val="%5)"/>
      <w:lvlJc w:val="left"/>
      <w:pPr>
        <w:ind w:left="2017" w:hanging="420"/>
      </w:pPr>
    </w:lvl>
    <w:lvl w:ilvl="5" w:tentative="0">
      <w:start w:val="1"/>
      <w:numFmt w:val="lowerRoman"/>
      <w:lvlText w:val="%6."/>
      <w:lvlJc w:val="right"/>
      <w:pPr>
        <w:ind w:left="2437" w:hanging="420"/>
      </w:pPr>
    </w:lvl>
    <w:lvl w:ilvl="6" w:tentative="0">
      <w:start w:val="1"/>
      <w:numFmt w:val="decimal"/>
      <w:lvlText w:val="%7."/>
      <w:lvlJc w:val="left"/>
      <w:pPr>
        <w:ind w:left="2857" w:hanging="420"/>
      </w:pPr>
    </w:lvl>
    <w:lvl w:ilvl="7" w:tentative="0">
      <w:start w:val="1"/>
      <w:numFmt w:val="lowerLetter"/>
      <w:lvlText w:val="%8)"/>
      <w:lvlJc w:val="left"/>
      <w:pPr>
        <w:ind w:left="3277" w:hanging="420"/>
      </w:pPr>
    </w:lvl>
    <w:lvl w:ilvl="8" w:tentative="0">
      <w:start w:val="1"/>
      <w:numFmt w:val="lowerRoman"/>
      <w:lvlText w:val="%9."/>
      <w:lvlJc w:val="right"/>
      <w:pPr>
        <w:ind w:left="3697" w:hanging="420"/>
      </w:pPr>
    </w:lvl>
  </w:abstractNum>
  <w:abstractNum w:abstractNumId="2">
    <w:nsid w:val="04734EFF"/>
    <w:multiLevelType w:val="multilevel"/>
    <w:tmpl w:val="04734EFF"/>
    <w:lvl w:ilvl="0" w:tentative="0">
      <w:start w:val="1"/>
      <w:numFmt w:val="decimal"/>
      <w:lvlText w:val="（%1）"/>
      <w:lvlJc w:val="left"/>
      <w:pPr>
        <w:ind w:left="1455" w:hanging="720"/>
      </w:pPr>
      <w:rPr>
        <w:rFonts w:hint="default"/>
        <w:b/>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3">
    <w:nsid w:val="04F85FC6"/>
    <w:multiLevelType w:val="multilevel"/>
    <w:tmpl w:val="04F85FC6"/>
    <w:lvl w:ilvl="0" w:tentative="0">
      <w:start w:val="1"/>
      <w:numFmt w:val="japaneseCounting"/>
      <w:lvlText w:val="%1、"/>
      <w:lvlJc w:val="left"/>
      <w:pPr>
        <w:ind w:left="720" w:hanging="720"/>
      </w:pPr>
      <w:rPr>
        <w:rFonts w:hint="default"/>
      </w:rPr>
    </w:lvl>
    <w:lvl w:ilvl="1" w:tentative="0">
      <w:start w:val="11"/>
      <w:numFmt w:val="decimal"/>
      <w:lvlText w:val="%2、"/>
      <w:lvlJc w:val="left"/>
      <w:pPr>
        <w:ind w:left="465" w:hanging="465"/>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933084A"/>
    <w:multiLevelType w:val="multilevel"/>
    <w:tmpl w:val="0933084A"/>
    <w:lvl w:ilvl="0" w:tentative="0">
      <w:start w:val="1"/>
      <w:numFmt w:val="bullet"/>
      <w:lvlText w:val=""/>
      <w:lvlJc w:val="left"/>
      <w:pPr>
        <w:ind w:left="1691" w:hanging="420"/>
      </w:pPr>
      <w:rPr>
        <w:rFonts w:hint="default" w:ascii="Wingdings" w:hAnsi="Wingdings"/>
      </w:rPr>
    </w:lvl>
    <w:lvl w:ilvl="1" w:tentative="0">
      <w:start w:val="1"/>
      <w:numFmt w:val="bullet"/>
      <w:lvlText w:val=""/>
      <w:lvlJc w:val="left"/>
      <w:pPr>
        <w:ind w:left="2111" w:hanging="420"/>
      </w:pPr>
      <w:rPr>
        <w:rFonts w:hint="default" w:ascii="Wingdings" w:hAnsi="Wingdings"/>
      </w:rPr>
    </w:lvl>
    <w:lvl w:ilvl="2" w:tentative="0">
      <w:start w:val="1"/>
      <w:numFmt w:val="bullet"/>
      <w:lvlText w:val=""/>
      <w:lvlJc w:val="left"/>
      <w:pPr>
        <w:ind w:left="2531" w:hanging="420"/>
      </w:pPr>
      <w:rPr>
        <w:rFonts w:hint="default" w:ascii="Wingdings" w:hAnsi="Wingdings"/>
      </w:rPr>
    </w:lvl>
    <w:lvl w:ilvl="3" w:tentative="0">
      <w:start w:val="1"/>
      <w:numFmt w:val="bullet"/>
      <w:lvlText w:val=""/>
      <w:lvlJc w:val="left"/>
      <w:pPr>
        <w:ind w:left="2951" w:hanging="420"/>
      </w:pPr>
      <w:rPr>
        <w:rFonts w:hint="default" w:ascii="Wingdings" w:hAnsi="Wingdings"/>
      </w:rPr>
    </w:lvl>
    <w:lvl w:ilvl="4" w:tentative="0">
      <w:start w:val="1"/>
      <w:numFmt w:val="bullet"/>
      <w:lvlText w:val=""/>
      <w:lvlJc w:val="left"/>
      <w:pPr>
        <w:ind w:left="3371" w:hanging="420"/>
      </w:pPr>
      <w:rPr>
        <w:rFonts w:hint="default" w:ascii="Wingdings" w:hAnsi="Wingdings"/>
      </w:rPr>
    </w:lvl>
    <w:lvl w:ilvl="5" w:tentative="0">
      <w:start w:val="1"/>
      <w:numFmt w:val="bullet"/>
      <w:lvlText w:val=""/>
      <w:lvlJc w:val="left"/>
      <w:pPr>
        <w:ind w:left="3791" w:hanging="420"/>
      </w:pPr>
      <w:rPr>
        <w:rFonts w:hint="default" w:ascii="Wingdings" w:hAnsi="Wingdings"/>
      </w:rPr>
    </w:lvl>
    <w:lvl w:ilvl="6" w:tentative="0">
      <w:start w:val="1"/>
      <w:numFmt w:val="bullet"/>
      <w:lvlText w:val=""/>
      <w:lvlJc w:val="left"/>
      <w:pPr>
        <w:ind w:left="4211" w:hanging="420"/>
      </w:pPr>
      <w:rPr>
        <w:rFonts w:hint="default" w:ascii="Wingdings" w:hAnsi="Wingdings"/>
      </w:rPr>
    </w:lvl>
    <w:lvl w:ilvl="7" w:tentative="0">
      <w:start w:val="1"/>
      <w:numFmt w:val="bullet"/>
      <w:lvlText w:val=""/>
      <w:lvlJc w:val="left"/>
      <w:pPr>
        <w:ind w:left="4631" w:hanging="420"/>
      </w:pPr>
      <w:rPr>
        <w:rFonts w:hint="default" w:ascii="Wingdings" w:hAnsi="Wingdings"/>
      </w:rPr>
    </w:lvl>
    <w:lvl w:ilvl="8" w:tentative="0">
      <w:start w:val="1"/>
      <w:numFmt w:val="bullet"/>
      <w:lvlText w:val=""/>
      <w:lvlJc w:val="left"/>
      <w:pPr>
        <w:ind w:left="5051" w:hanging="420"/>
      </w:pPr>
      <w:rPr>
        <w:rFonts w:hint="default" w:ascii="Wingdings" w:hAnsi="Wingdings"/>
      </w:rPr>
    </w:lvl>
  </w:abstractNum>
  <w:abstractNum w:abstractNumId="5">
    <w:nsid w:val="09F1218A"/>
    <w:multiLevelType w:val="multilevel"/>
    <w:tmpl w:val="09F1218A"/>
    <w:lvl w:ilvl="0" w:tentative="0">
      <w:start w:val="1"/>
      <w:numFmt w:val="decimal"/>
      <w:lvlText w:val="（%1）"/>
      <w:lvlJc w:val="left"/>
      <w:pPr>
        <w:ind w:left="1365" w:hanging="720"/>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abstractNum w:abstractNumId="6">
    <w:nsid w:val="14F118A9"/>
    <w:multiLevelType w:val="multilevel"/>
    <w:tmpl w:val="14F118A9"/>
    <w:lvl w:ilvl="0" w:tentative="0">
      <w:start w:val="1"/>
      <w:numFmt w:val="decimal"/>
      <w:lvlText w:val="（%1）"/>
      <w:lvlJc w:val="left"/>
      <w:pPr>
        <w:ind w:left="1365" w:hanging="720"/>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abstractNum w:abstractNumId="7">
    <w:nsid w:val="15726E54"/>
    <w:multiLevelType w:val="multilevel"/>
    <w:tmpl w:val="15726E54"/>
    <w:lvl w:ilvl="0" w:tentative="0">
      <w:start w:val="1"/>
      <w:numFmt w:val="bullet"/>
      <w:lvlText w:val=""/>
      <w:lvlJc w:val="left"/>
      <w:pPr>
        <w:ind w:left="1554" w:hanging="420"/>
      </w:pPr>
      <w:rPr>
        <w:rFonts w:hint="default" w:ascii="Wingdings" w:hAnsi="Wingdings"/>
      </w:rPr>
    </w:lvl>
    <w:lvl w:ilvl="1" w:tentative="0">
      <w:start w:val="1"/>
      <w:numFmt w:val="bullet"/>
      <w:lvlText w:val=""/>
      <w:lvlJc w:val="left"/>
      <w:pPr>
        <w:ind w:left="1974" w:hanging="420"/>
      </w:pPr>
      <w:rPr>
        <w:rFonts w:hint="default" w:ascii="Wingdings" w:hAnsi="Wingdings"/>
      </w:rPr>
    </w:lvl>
    <w:lvl w:ilvl="2" w:tentative="0">
      <w:start w:val="1"/>
      <w:numFmt w:val="bullet"/>
      <w:lvlText w:val=""/>
      <w:lvlJc w:val="left"/>
      <w:pPr>
        <w:ind w:left="2394" w:hanging="420"/>
      </w:pPr>
      <w:rPr>
        <w:rFonts w:hint="default" w:ascii="Wingdings" w:hAnsi="Wingdings"/>
      </w:rPr>
    </w:lvl>
    <w:lvl w:ilvl="3" w:tentative="0">
      <w:start w:val="1"/>
      <w:numFmt w:val="bullet"/>
      <w:lvlText w:val=""/>
      <w:lvlJc w:val="left"/>
      <w:pPr>
        <w:ind w:left="2814" w:hanging="420"/>
      </w:pPr>
      <w:rPr>
        <w:rFonts w:hint="default" w:ascii="Wingdings" w:hAnsi="Wingdings"/>
      </w:rPr>
    </w:lvl>
    <w:lvl w:ilvl="4" w:tentative="0">
      <w:start w:val="1"/>
      <w:numFmt w:val="bullet"/>
      <w:lvlText w:val=""/>
      <w:lvlJc w:val="left"/>
      <w:pPr>
        <w:ind w:left="3234" w:hanging="420"/>
      </w:pPr>
      <w:rPr>
        <w:rFonts w:hint="default" w:ascii="Wingdings" w:hAnsi="Wingdings"/>
      </w:rPr>
    </w:lvl>
    <w:lvl w:ilvl="5" w:tentative="0">
      <w:start w:val="1"/>
      <w:numFmt w:val="bullet"/>
      <w:lvlText w:val=""/>
      <w:lvlJc w:val="left"/>
      <w:pPr>
        <w:ind w:left="3654" w:hanging="420"/>
      </w:pPr>
      <w:rPr>
        <w:rFonts w:hint="default" w:ascii="Wingdings" w:hAnsi="Wingdings"/>
      </w:rPr>
    </w:lvl>
    <w:lvl w:ilvl="6" w:tentative="0">
      <w:start w:val="1"/>
      <w:numFmt w:val="bullet"/>
      <w:lvlText w:val=""/>
      <w:lvlJc w:val="left"/>
      <w:pPr>
        <w:ind w:left="4074" w:hanging="420"/>
      </w:pPr>
      <w:rPr>
        <w:rFonts w:hint="default" w:ascii="Wingdings" w:hAnsi="Wingdings"/>
      </w:rPr>
    </w:lvl>
    <w:lvl w:ilvl="7" w:tentative="0">
      <w:start w:val="1"/>
      <w:numFmt w:val="bullet"/>
      <w:lvlText w:val=""/>
      <w:lvlJc w:val="left"/>
      <w:pPr>
        <w:ind w:left="4494" w:hanging="420"/>
      </w:pPr>
      <w:rPr>
        <w:rFonts w:hint="default" w:ascii="Wingdings" w:hAnsi="Wingdings"/>
      </w:rPr>
    </w:lvl>
    <w:lvl w:ilvl="8" w:tentative="0">
      <w:start w:val="1"/>
      <w:numFmt w:val="bullet"/>
      <w:lvlText w:val=""/>
      <w:lvlJc w:val="left"/>
      <w:pPr>
        <w:ind w:left="4914" w:hanging="420"/>
      </w:pPr>
      <w:rPr>
        <w:rFonts w:hint="default" w:ascii="Wingdings" w:hAnsi="Wingdings"/>
      </w:rPr>
    </w:lvl>
  </w:abstractNum>
  <w:abstractNum w:abstractNumId="8">
    <w:nsid w:val="1D8E019E"/>
    <w:multiLevelType w:val="multilevel"/>
    <w:tmpl w:val="1D8E019E"/>
    <w:lvl w:ilvl="0" w:tentative="0">
      <w:start w:val="1"/>
      <w:numFmt w:val="bullet"/>
      <w:lvlText w:val=""/>
      <w:lvlJc w:val="left"/>
      <w:pPr>
        <w:ind w:left="3114" w:hanging="420"/>
      </w:pPr>
      <w:rPr>
        <w:rFonts w:hint="default" w:ascii="Wingdings" w:hAnsi="Wingdings"/>
      </w:rPr>
    </w:lvl>
    <w:lvl w:ilvl="1" w:tentative="0">
      <w:start w:val="1"/>
      <w:numFmt w:val="bullet"/>
      <w:lvlText w:val=""/>
      <w:lvlJc w:val="left"/>
      <w:pPr>
        <w:ind w:left="2630" w:hanging="420"/>
      </w:pPr>
      <w:rPr>
        <w:rFonts w:hint="default" w:ascii="Wingdings" w:hAnsi="Wingdings"/>
      </w:rPr>
    </w:lvl>
    <w:lvl w:ilvl="2" w:tentative="0">
      <w:start w:val="1"/>
      <w:numFmt w:val="bullet"/>
      <w:lvlText w:val=""/>
      <w:lvlJc w:val="left"/>
      <w:pPr>
        <w:ind w:left="3050" w:hanging="420"/>
      </w:pPr>
      <w:rPr>
        <w:rFonts w:hint="default" w:ascii="Wingdings" w:hAnsi="Wingdings"/>
      </w:rPr>
    </w:lvl>
    <w:lvl w:ilvl="3" w:tentative="0">
      <w:start w:val="1"/>
      <w:numFmt w:val="bullet"/>
      <w:lvlText w:val=""/>
      <w:lvlJc w:val="left"/>
      <w:pPr>
        <w:ind w:left="3470" w:hanging="420"/>
      </w:pPr>
      <w:rPr>
        <w:rFonts w:hint="default" w:ascii="Wingdings" w:hAnsi="Wingdings"/>
      </w:rPr>
    </w:lvl>
    <w:lvl w:ilvl="4" w:tentative="0">
      <w:start w:val="1"/>
      <w:numFmt w:val="bullet"/>
      <w:lvlText w:val=""/>
      <w:lvlJc w:val="left"/>
      <w:pPr>
        <w:ind w:left="3890" w:hanging="420"/>
      </w:pPr>
      <w:rPr>
        <w:rFonts w:hint="default" w:ascii="Wingdings" w:hAnsi="Wingdings"/>
      </w:rPr>
    </w:lvl>
    <w:lvl w:ilvl="5" w:tentative="0">
      <w:start w:val="1"/>
      <w:numFmt w:val="bullet"/>
      <w:lvlText w:val=""/>
      <w:lvlJc w:val="left"/>
      <w:pPr>
        <w:ind w:left="4310" w:hanging="420"/>
      </w:pPr>
      <w:rPr>
        <w:rFonts w:hint="default" w:ascii="Wingdings" w:hAnsi="Wingdings"/>
      </w:rPr>
    </w:lvl>
    <w:lvl w:ilvl="6" w:tentative="0">
      <w:start w:val="1"/>
      <w:numFmt w:val="bullet"/>
      <w:lvlText w:val=""/>
      <w:lvlJc w:val="left"/>
      <w:pPr>
        <w:ind w:left="4730" w:hanging="420"/>
      </w:pPr>
      <w:rPr>
        <w:rFonts w:hint="default" w:ascii="Wingdings" w:hAnsi="Wingdings"/>
      </w:rPr>
    </w:lvl>
    <w:lvl w:ilvl="7" w:tentative="0">
      <w:start w:val="1"/>
      <w:numFmt w:val="bullet"/>
      <w:lvlText w:val=""/>
      <w:lvlJc w:val="left"/>
      <w:pPr>
        <w:ind w:left="5150" w:hanging="420"/>
      </w:pPr>
      <w:rPr>
        <w:rFonts w:hint="default" w:ascii="Wingdings" w:hAnsi="Wingdings"/>
      </w:rPr>
    </w:lvl>
    <w:lvl w:ilvl="8" w:tentative="0">
      <w:start w:val="1"/>
      <w:numFmt w:val="bullet"/>
      <w:lvlText w:val=""/>
      <w:lvlJc w:val="left"/>
      <w:pPr>
        <w:ind w:left="5570" w:hanging="420"/>
      </w:pPr>
      <w:rPr>
        <w:rFonts w:hint="default" w:ascii="Wingdings" w:hAnsi="Wingdings"/>
      </w:rPr>
    </w:lvl>
  </w:abstractNum>
  <w:abstractNum w:abstractNumId="9">
    <w:nsid w:val="2CF1560D"/>
    <w:multiLevelType w:val="multilevel"/>
    <w:tmpl w:val="2CF1560D"/>
    <w:lvl w:ilvl="0" w:tentative="0">
      <w:start w:val="1"/>
      <w:numFmt w:val="decimal"/>
      <w:lvlText w:val="%1、"/>
      <w:lvlJc w:val="left"/>
      <w:pPr>
        <w:ind w:left="885" w:hanging="360"/>
      </w:pPr>
      <w:rPr>
        <w:rFonts w:hint="default"/>
      </w:r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10">
    <w:nsid w:val="3A225F82"/>
    <w:multiLevelType w:val="multilevel"/>
    <w:tmpl w:val="3A225F82"/>
    <w:lvl w:ilvl="0" w:tentative="0">
      <w:start w:val="1"/>
      <w:numFmt w:val="bullet"/>
      <w:lvlText w:val=""/>
      <w:lvlJc w:val="left"/>
      <w:pPr>
        <w:ind w:left="645" w:hanging="420"/>
      </w:pPr>
      <w:rPr>
        <w:rFonts w:hint="default" w:ascii="Wingdings" w:hAnsi="Wingdings"/>
      </w:rPr>
    </w:lvl>
    <w:lvl w:ilvl="1" w:tentative="0">
      <w:start w:val="1"/>
      <w:numFmt w:val="bullet"/>
      <w:lvlText w:val=""/>
      <w:lvlJc w:val="left"/>
      <w:pPr>
        <w:ind w:left="1065" w:hanging="420"/>
      </w:pPr>
      <w:rPr>
        <w:rFonts w:hint="default" w:ascii="Wingdings" w:hAnsi="Wingdings"/>
      </w:rPr>
    </w:lvl>
    <w:lvl w:ilvl="2" w:tentative="0">
      <w:start w:val="1"/>
      <w:numFmt w:val="bullet"/>
      <w:lvlText w:val=""/>
      <w:lvlJc w:val="left"/>
      <w:pPr>
        <w:ind w:left="1485" w:hanging="420"/>
      </w:pPr>
      <w:rPr>
        <w:rFonts w:hint="default" w:ascii="Wingdings" w:hAnsi="Wingdings"/>
      </w:rPr>
    </w:lvl>
    <w:lvl w:ilvl="3" w:tentative="0">
      <w:start w:val="1"/>
      <w:numFmt w:val="bullet"/>
      <w:lvlText w:val=""/>
      <w:lvlJc w:val="left"/>
      <w:pPr>
        <w:ind w:left="1905" w:hanging="420"/>
      </w:pPr>
      <w:rPr>
        <w:rFonts w:hint="default" w:ascii="Wingdings" w:hAnsi="Wingdings"/>
      </w:rPr>
    </w:lvl>
    <w:lvl w:ilvl="4" w:tentative="0">
      <w:start w:val="1"/>
      <w:numFmt w:val="bullet"/>
      <w:lvlText w:val=""/>
      <w:lvlJc w:val="left"/>
      <w:pPr>
        <w:ind w:left="2325" w:hanging="420"/>
      </w:pPr>
      <w:rPr>
        <w:rFonts w:hint="default" w:ascii="Wingdings" w:hAnsi="Wingdings"/>
      </w:rPr>
    </w:lvl>
    <w:lvl w:ilvl="5" w:tentative="0">
      <w:start w:val="1"/>
      <w:numFmt w:val="bullet"/>
      <w:lvlText w:val=""/>
      <w:lvlJc w:val="left"/>
      <w:pPr>
        <w:ind w:left="2745" w:hanging="420"/>
      </w:pPr>
      <w:rPr>
        <w:rFonts w:hint="default" w:ascii="Wingdings" w:hAnsi="Wingdings"/>
      </w:rPr>
    </w:lvl>
    <w:lvl w:ilvl="6" w:tentative="0">
      <w:start w:val="1"/>
      <w:numFmt w:val="bullet"/>
      <w:lvlText w:val=""/>
      <w:lvlJc w:val="left"/>
      <w:pPr>
        <w:ind w:left="3165" w:hanging="420"/>
      </w:pPr>
      <w:rPr>
        <w:rFonts w:hint="default" w:ascii="Wingdings" w:hAnsi="Wingdings"/>
      </w:rPr>
    </w:lvl>
    <w:lvl w:ilvl="7" w:tentative="0">
      <w:start w:val="1"/>
      <w:numFmt w:val="bullet"/>
      <w:lvlText w:val=""/>
      <w:lvlJc w:val="left"/>
      <w:pPr>
        <w:ind w:left="3585" w:hanging="420"/>
      </w:pPr>
      <w:rPr>
        <w:rFonts w:hint="default" w:ascii="Wingdings" w:hAnsi="Wingdings"/>
      </w:rPr>
    </w:lvl>
    <w:lvl w:ilvl="8" w:tentative="0">
      <w:start w:val="1"/>
      <w:numFmt w:val="bullet"/>
      <w:lvlText w:val=""/>
      <w:lvlJc w:val="left"/>
      <w:pPr>
        <w:ind w:left="4005" w:hanging="420"/>
      </w:pPr>
      <w:rPr>
        <w:rFonts w:hint="default" w:ascii="Wingdings" w:hAnsi="Wingdings"/>
      </w:rPr>
    </w:lvl>
  </w:abstractNum>
  <w:abstractNum w:abstractNumId="11">
    <w:nsid w:val="3B5746CF"/>
    <w:multiLevelType w:val="multilevel"/>
    <w:tmpl w:val="3B5746CF"/>
    <w:lvl w:ilvl="0" w:tentative="0">
      <w:start w:val="1"/>
      <w:numFmt w:val="decimal"/>
      <w:lvlText w:val="（%1）"/>
      <w:lvlJc w:val="left"/>
      <w:pPr>
        <w:ind w:left="945" w:hanging="72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12">
    <w:nsid w:val="3E1F64CB"/>
    <w:multiLevelType w:val="multilevel"/>
    <w:tmpl w:val="3E1F64CB"/>
    <w:lvl w:ilvl="0" w:tentative="0">
      <w:start w:val="1"/>
      <w:numFmt w:val="bullet"/>
      <w:lvlText w:val=""/>
      <w:lvlJc w:val="left"/>
      <w:pPr>
        <w:ind w:left="1795" w:hanging="420"/>
      </w:pPr>
      <w:rPr>
        <w:rFonts w:hint="default" w:ascii="Wingdings" w:hAnsi="Wingdings"/>
      </w:rPr>
    </w:lvl>
    <w:lvl w:ilvl="1" w:tentative="0">
      <w:start w:val="1"/>
      <w:numFmt w:val="bullet"/>
      <w:lvlText w:val=""/>
      <w:lvlJc w:val="left"/>
      <w:pPr>
        <w:ind w:left="2215" w:hanging="420"/>
      </w:pPr>
      <w:rPr>
        <w:rFonts w:hint="default" w:ascii="Wingdings" w:hAnsi="Wingdings"/>
      </w:rPr>
    </w:lvl>
    <w:lvl w:ilvl="2" w:tentative="0">
      <w:start w:val="1"/>
      <w:numFmt w:val="bullet"/>
      <w:lvlText w:val=""/>
      <w:lvlJc w:val="left"/>
      <w:pPr>
        <w:ind w:left="2635" w:hanging="420"/>
      </w:pPr>
      <w:rPr>
        <w:rFonts w:hint="default" w:ascii="Wingdings" w:hAnsi="Wingdings"/>
      </w:rPr>
    </w:lvl>
    <w:lvl w:ilvl="3" w:tentative="0">
      <w:start w:val="1"/>
      <w:numFmt w:val="bullet"/>
      <w:lvlText w:val=""/>
      <w:lvlJc w:val="left"/>
      <w:pPr>
        <w:ind w:left="3055" w:hanging="420"/>
      </w:pPr>
      <w:rPr>
        <w:rFonts w:hint="default" w:ascii="Wingdings" w:hAnsi="Wingdings"/>
      </w:rPr>
    </w:lvl>
    <w:lvl w:ilvl="4" w:tentative="0">
      <w:start w:val="1"/>
      <w:numFmt w:val="bullet"/>
      <w:lvlText w:val=""/>
      <w:lvlJc w:val="left"/>
      <w:pPr>
        <w:ind w:left="3475" w:hanging="420"/>
      </w:pPr>
      <w:rPr>
        <w:rFonts w:hint="default" w:ascii="Wingdings" w:hAnsi="Wingdings"/>
      </w:rPr>
    </w:lvl>
    <w:lvl w:ilvl="5" w:tentative="0">
      <w:start w:val="1"/>
      <w:numFmt w:val="bullet"/>
      <w:lvlText w:val=""/>
      <w:lvlJc w:val="left"/>
      <w:pPr>
        <w:ind w:left="3895" w:hanging="420"/>
      </w:pPr>
      <w:rPr>
        <w:rFonts w:hint="default" w:ascii="Wingdings" w:hAnsi="Wingdings"/>
      </w:rPr>
    </w:lvl>
    <w:lvl w:ilvl="6" w:tentative="0">
      <w:start w:val="1"/>
      <w:numFmt w:val="bullet"/>
      <w:lvlText w:val=""/>
      <w:lvlJc w:val="left"/>
      <w:pPr>
        <w:ind w:left="4315" w:hanging="420"/>
      </w:pPr>
      <w:rPr>
        <w:rFonts w:hint="default" w:ascii="Wingdings" w:hAnsi="Wingdings"/>
      </w:rPr>
    </w:lvl>
    <w:lvl w:ilvl="7" w:tentative="0">
      <w:start w:val="1"/>
      <w:numFmt w:val="bullet"/>
      <w:lvlText w:val=""/>
      <w:lvlJc w:val="left"/>
      <w:pPr>
        <w:ind w:left="4735" w:hanging="420"/>
      </w:pPr>
      <w:rPr>
        <w:rFonts w:hint="default" w:ascii="Wingdings" w:hAnsi="Wingdings"/>
      </w:rPr>
    </w:lvl>
    <w:lvl w:ilvl="8" w:tentative="0">
      <w:start w:val="1"/>
      <w:numFmt w:val="bullet"/>
      <w:lvlText w:val=""/>
      <w:lvlJc w:val="left"/>
      <w:pPr>
        <w:ind w:left="5155" w:hanging="420"/>
      </w:pPr>
      <w:rPr>
        <w:rFonts w:hint="default" w:ascii="Wingdings" w:hAnsi="Wingdings"/>
      </w:rPr>
    </w:lvl>
  </w:abstractNum>
  <w:abstractNum w:abstractNumId="13">
    <w:nsid w:val="44BA5CE9"/>
    <w:multiLevelType w:val="multilevel"/>
    <w:tmpl w:val="44BA5CE9"/>
    <w:lvl w:ilvl="0" w:tentative="0">
      <w:start w:val="1"/>
      <w:numFmt w:val="decimal"/>
      <w:lvlText w:val="%1、"/>
      <w:lvlJc w:val="left"/>
      <w:pPr>
        <w:ind w:left="810" w:hanging="36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abstractNum w:abstractNumId="14">
    <w:nsid w:val="459D4864"/>
    <w:multiLevelType w:val="multilevel"/>
    <w:tmpl w:val="459D4864"/>
    <w:lvl w:ilvl="0" w:tentative="0">
      <w:start w:val="1"/>
      <w:numFmt w:val="bullet"/>
      <w:lvlText w:val=""/>
      <w:lvlJc w:val="left"/>
      <w:pPr>
        <w:ind w:left="2215" w:hanging="420"/>
      </w:pPr>
      <w:rPr>
        <w:rFonts w:hint="default" w:ascii="Wingdings" w:hAnsi="Wingdings"/>
      </w:rPr>
    </w:lvl>
    <w:lvl w:ilvl="1" w:tentative="0">
      <w:start w:val="1"/>
      <w:numFmt w:val="bullet"/>
      <w:lvlText w:val=""/>
      <w:lvlJc w:val="left"/>
      <w:pPr>
        <w:ind w:left="2635" w:hanging="420"/>
      </w:pPr>
      <w:rPr>
        <w:rFonts w:hint="default" w:ascii="Wingdings" w:hAnsi="Wingdings"/>
      </w:rPr>
    </w:lvl>
    <w:lvl w:ilvl="2" w:tentative="0">
      <w:start w:val="1"/>
      <w:numFmt w:val="bullet"/>
      <w:lvlText w:val=""/>
      <w:lvlJc w:val="left"/>
      <w:pPr>
        <w:ind w:left="3055" w:hanging="420"/>
      </w:pPr>
      <w:rPr>
        <w:rFonts w:hint="default" w:ascii="Wingdings" w:hAnsi="Wingdings"/>
      </w:rPr>
    </w:lvl>
    <w:lvl w:ilvl="3" w:tentative="0">
      <w:start w:val="1"/>
      <w:numFmt w:val="bullet"/>
      <w:lvlText w:val=""/>
      <w:lvlJc w:val="left"/>
      <w:pPr>
        <w:ind w:left="3475" w:hanging="420"/>
      </w:pPr>
      <w:rPr>
        <w:rFonts w:hint="default" w:ascii="Wingdings" w:hAnsi="Wingdings"/>
      </w:rPr>
    </w:lvl>
    <w:lvl w:ilvl="4" w:tentative="0">
      <w:start w:val="1"/>
      <w:numFmt w:val="bullet"/>
      <w:lvlText w:val=""/>
      <w:lvlJc w:val="left"/>
      <w:pPr>
        <w:ind w:left="3895" w:hanging="420"/>
      </w:pPr>
      <w:rPr>
        <w:rFonts w:hint="default" w:ascii="Wingdings" w:hAnsi="Wingdings"/>
      </w:rPr>
    </w:lvl>
    <w:lvl w:ilvl="5" w:tentative="0">
      <w:start w:val="1"/>
      <w:numFmt w:val="bullet"/>
      <w:lvlText w:val=""/>
      <w:lvlJc w:val="left"/>
      <w:pPr>
        <w:ind w:left="4315" w:hanging="420"/>
      </w:pPr>
      <w:rPr>
        <w:rFonts w:hint="default" w:ascii="Wingdings" w:hAnsi="Wingdings"/>
      </w:rPr>
    </w:lvl>
    <w:lvl w:ilvl="6" w:tentative="0">
      <w:start w:val="1"/>
      <w:numFmt w:val="bullet"/>
      <w:lvlText w:val=""/>
      <w:lvlJc w:val="left"/>
      <w:pPr>
        <w:ind w:left="4735" w:hanging="420"/>
      </w:pPr>
      <w:rPr>
        <w:rFonts w:hint="default" w:ascii="Wingdings" w:hAnsi="Wingdings"/>
      </w:rPr>
    </w:lvl>
    <w:lvl w:ilvl="7" w:tentative="0">
      <w:start w:val="1"/>
      <w:numFmt w:val="bullet"/>
      <w:lvlText w:val=""/>
      <w:lvlJc w:val="left"/>
      <w:pPr>
        <w:ind w:left="5155" w:hanging="420"/>
      </w:pPr>
      <w:rPr>
        <w:rFonts w:hint="default" w:ascii="Wingdings" w:hAnsi="Wingdings"/>
      </w:rPr>
    </w:lvl>
    <w:lvl w:ilvl="8" w:tentative="0">
      <w:start w:val="1"/>
      <w:numFmt w:val="bullet"/>
      <w:lvlText w:val=""/>
      <w:lvlJc w:val="left"/>
      <w:pPr>
        <w:ind w:left="5575" w:hanging="420"/>
      </w:pPr>
      <w:rPr>
        <w:rFonts w:hint="default" w:ascii="Wingdings" w:hAnsi="Wingdings"/>
      </w:rPr>
    </w:lvl>
  </w:abstractNum>
  <w:abstractNum w:abstractNumId="15">
    <w:nsid w:val="469D3A9A"/>
    <w:multiLevelType w:val="multilevel"/>
    <w:tmpl w:val="469D3A9A"/>
    <w:lvl w:ilvl="0" w:tentative="0">
      <w:start w:val="1"/>
      <w:numFmt w:val="bullet"/>
      <w:lvlText w:val=""/>
      <w:lvlJc w:val="left"/>
      <w:pPr>
        <w:ind w:left="1795" w:hanging="420"/>
      </w:pPr>
      <w:rPr>
        <w:rFonts w:hint="default" w:ascii="Wingdings" w:hAnsi="Wingdings"/>
      </w:rPr>
    </w:lvl>
    <w:lvl w:ilvl="1" w:tentative="0">
      <w:start w:val="1"/>
      <w:numFmt w:val="bullet"/>
      <w:lvlText w:val=""/>
      <w:lvlJc w:val="left"/>
      <w:pPr>
        <w:ind w:left="2215" w:hanging="420"/>
      </w:pPr>
      <w:rPr>
        <w:rFonts w:hint="default" w:ascii="Wingdings" w:hAnsi="Wingdings"/>
      </w:rPr>
    </w:lvl>
    <w:lvl w:ilvl="2" w:tentative="0">
      <w:start w:val="1"/>
      <w:numFmt w:val="bullet"/>
      <w:lvlText w:val=""/>
      <w:lvlJc w:val="left"/>
      <w:pPr>
        <w:ind w:left="2635" w:hanging="420"/>
      </w:pPr>
      <w:rPr>
        <w:rFonts w:hint="default" w:ascii="Wingdings" w:hAnsi="Wingdings"/>
      </w:rPr>
    </w:lvl>
    <w:lvl w:ilvl="3" w:tentative="0">
      <w:start w:val="1"/>
      <w:numFmt w:val="bullet"/>
      <w:lvlText w:val=""/>
      <w:lvlJc w:val="left"/>
      <w:pPr>
        <w:ind w:left="3055" w:hanging="420"/>
      </w:pPr>
      <w:rPr>
        <w:rFonts w:hint="default" w:ascii="Wingdings" w:hAnsi="Wingdings"/>
      </w:rPr>
    </w:lvl>
    <w:lvl w:ilvl="4" w:tentative="0">
      <w:start w:val="1"/>
      <w:numFmt w:val="bullet"/>
      <w:lvlText w:val=""/>
      <w:lvlJc w:val="left"/>
      <w:pPr>
        <w:ind w:left="3475" w:hanging="420"/>
      </w:pPr>
      <w:rPr>
        <w:rFonts w:hint="default" w:ascii="Wingdings" w:hAnsi="Wingdings"/>
      </w:rPr>
    </w:lvl>
    <w:lvl w:ilvl="5" w:tentative="0">
      <w:start w:val="1"/>
      <w:numFmt w:val="bullet"/>
      <w:lvlText w:val=""/>
      <w:lvlJc w:val="left"/>
      <w:pPr>
        <w:ind w:left="3895" w:hanging="420"/>
      </w:pPr>
      <w:rPr>
        <w:rFonts w:hint="default" w:ascii="Wingdings" w:hAnsi="Wingdings"/>
      </w:rPr>
    </w:lvl>
    <w:lvl w:ilvl="6" w:tentative="0">
      <w:start w:val="1"/>
      <w:numFmt w:val="bullet"/>
      <w:lvlText w:val=""/>
      <w:lvlJc w:val="left"/>
      <w:pPr>
        <w:ind w:left="4315" w:hanging="420"/>
      </w:pPr>
      <w:rPr>
        <w:rFonts w:hint="default" w:ascii="Wingdings" w:hAnsi="Wingdings"/>
      </w:rPr>
    </w:lvl>
    <w:lvl w:ilvl="7" w:tentative="0">
      <w:start w:val="1"/>
      <w:numFmt w:val="bullet"/>
      <w:lvlText w:val=""/>
      <w:lvlJc w:val="left"/>
      <w:pPr>
        <w:ind w:left="4735" w:hanging="420"/>
      </w:pPr>
      <w:rPr>
        <w:rFonts w:hint="default" w:ascii="Wingdings" w:hAnsi="Wingdings"/>
      </w:rPr>
    </w:lvl>
    <w:lvl w:ilvl="8" w:tentative="0">
      <w:start w:val="1"/>
      <w:numFmt w:val="bullet"/>
      <w:lvlText w:val=""/>
      <w:lvlJc w:val="left"/>
      <w:pPr>
        <w:ind w:left="5155" w:hanging="420"/>
      </w:pPr>
      <w:rPr>
        <w:rFonts w:hint="default" w:ascii="Wingdings" w:hAnsi="Wingdings"/>
      </w:rPr>
    </w:lvl>
  </w:abstractNum>
  <w:abstractNum w:abstractNumId="16">
    <w:nsid w:val="4D126143"/>
    <w:multiLevelType w:val="multilevel"/>
    <w:tmpl w:val="4D126143"/>
    <w:lvl w:ilvl="0" w:tentative="0">
      <w:start w:val="1"/>
      <w:numFmt w:val="decimal"/>
      <w:lvlText w:val="（%1）"/>
      <w:lvlJc w:val="left"/>
      <w:pPr>
        <w:ind w:left="1455" w:hanging="720"/>
      </w:pPr>
      <w:rPr>
        <w:rFonts w:hint="default"/>
        <w:b/>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17">
    <w:nsid w:val="5AB1095A"/>
    <w:multiLevelType w:val="multilevel"/>
    <w:tmpl w:val="5AB1095A"/>
    <w:lvl w:ilvl="0" w:tentative="0">
      <w:start w:val="1"/>
      <w:numFmt w:val="bullet"/>
      <w:lvlText w:val=""/>
      <w:lvlJc w:val="left"/>
      <w:pPr>
        <w:ind w:left="731" w:hanging="420"/>
      </w:pPr>
      <w:rPr>
        <w:rFonts w:hint="default" w:ascii="Wingdings" w:hAnsi="Wingdings"/>
      </w:rPr>
    </w:lvl>
    <w:lvl w:ilvl="1" w:tentative="0">
      <w:start w:val="1"/>
      <w:numFmt w:val="bullet"/>
      <w:lvlText w:val=""/>
      <w:lvlJc w:val="left"/>
      <w:pPr>
        <w:ind w:left="1151" w:hanging="420"/>
      </w:pPr>
      <w:rPr>
        <w:rFonts w:hint="default" w:ascii="Wingdings" w:hAnsi="Wingdings"/>
      </w:rPr>
    </w:lvl>
    <w:lvl w:ilvl="2" w:tentative="0">
      <w:start w:val="1"/>
      <w:numFmt w:val="bullet"/>
      <w:lvlText w:val=""/>
      <w:lvlJc w:val="left"/>
      <w:pPr>
        <w:ind w:left="1571" w:hanging="420"/>
      </w:pPr>
      <w:rPr>
        <w:rFonts w:hint="default" w:ascii="Wingdings" w:hAnsi="Wingdings"/>
      </w:rPr>
    </w:lvl>
    <w:lvl w:ilvl="3" w:tentative="0">
      <w:start w:val="1"/>
      <w:numFmt w:val="bullet"/>
      <w:lvlText w:val=""/>
      <w:lvlJc w:val="left"/>
      <w:pPr>
        <w:ind w:left="1991" w:hanging="420"/>
      </w:pPr>
      <w:rPr>
        <w:rFonts w:hint="default" w:ascii="Wingdings" w:hAnsi="Wingdings"/>
      </w:rPr>
    </w:lvl>
    <w:lvl w:ilvl="4" w:tentative="0">
      <w:start w:val="1"/>
      <w:numFmt w:val="bullet"/>
      <w:lvlText w:val=""/>
      <w:lvlJc w:val="left"/>
      <w:pPr>
        <w:ind w:left="2411" w:hanging="420"/>
      </w:pPr>
      <w:rPr>
        <w:rFonts w:hint="default" w:ascii="Wingdings" w:hAnsi="Wingdings"/>
      </w:rPr>
    </w:lvl>
    <w:lvl w:ilvl="5" w:tentative="0">
      <w:start w:val="1"/>
      <w:numFmt w:val="bullet"/>
      <w:lvlText w:val=""/>
      <w:lvlJc w:val="left"/>
      <w:pPr>
        <w:ind w:left="2831" w:hanging="420"/>
      </w:pPr>
      <w:rPr>
        <w:rFonts w:hint="default" w:ascii="Wingdings" w:hAnsi="Wingdings"/>
      </w:rPr>
    </w:lvl>
    <w:lvl w:ilvl="6" w:tentative="0">
      <w:start w:val="1"/>
      <w:numFmt w:val="bullet"/>
      <w:lvlText w:val=""/>
      <w:lvlJc w:val="left"/>
      <w:pPr>
        <w:ind w:left="3251" w:hanging="420"/>
      </w:pPr>
      <w:rPr>
        <w:rFonts w:hint="default" w:ascii="Wingdings" w:hAnsi="Wingdings"/>
      </w:rPr>
    </w:lvl>
    <w:lvl w:ilvl="7" w:tentative="0">
      <w:start w:val="1"/>
      <w:numFmt w:val="bullet"/>
      <w:lvlText w:val=""/>
      <w:lvlJc w:val="left"/>
      <w:pPr>
        <w:ind w:left="3671" w:hanging="420"/>
      </w:pPr>
      <w:rPr>
        <w:rFonts w:hint="default" w:ascii="Wingdings" w:hAnsi="Wingdings"/>
      </w:rPr>
    </w:lvl>
    <w:lvl w:ilvl="8" w:tentative="0">
      <w:start w:val="1"/>
      <w:numFmt w:val="bullet"/>
      <w:lvlText w:val=""/>
      <w:lvlJc w:val="left"/>
      <w:pPr>
        <w:ind w:left="4091" w:hanging="420"/>
      </w:pPr>
      <w:rPr>
        <w:rFonts w:hint="default" w:ascii="Wingdings" w:hAnsi="Wingdings"/>
      </w:rPr>
    </w:lvl>
  </w:abstractNum>
  <w:abstractNum w:abstractNumId="18">
    <w:nsid w:val="5EDB460F"/>
    <w:multiLevelType w:val="multilevel"/>
    <w:tmpl w:val="5EDB460F"/>
    <w:lvl w:ilvl="0" w:tentative="0">
      <w:start w:val="1"/>
      <w:numFmt w:val="bullet"/>
      <w:lvlText w:val=""/>
      <w:lvlJc w:val="left"/>
      <w:pPr>
        <w:ind w:left="1838"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68C21F5E"/>
    <w:multiLevelType w:val="multilevel"/>
    <w:tmpl w:val="68C21F5E"/>
    <w:lvl w:ilvl="0" w:tentative="0">
      <w:start w:val="1"/>
      <w:numFmt w:val="decimal"/>
      <w:lvlText w:val="（%1）"/>
      <w:lvlJc w:val="left"/>
      <w:pPr>
        <w:ind w:left="1530" w:hanging="720"/>
      </w:pPr>
      <w:rPr>
        <w:rFonts w:hint="default"/>
      </w:rPr>
    </w:lvl>
    <w:lvl w:ilvl="1" w:tentative="0">
      <w:start w:val="1"/>
      <w:numFmt w:val="lowerLetter"/>
      <w:lvlText w:val="%2)"/>
      <w:lvlJc w:val="left"/>
      <w:pPr>
        <w:ind w:left="1650" w:hanging="420"/>
      </w:pPr>
    </w:lvl>
    <w:lvl w:ilvl="2" w:tentative="0">
      <w:start w:val="1"/>
      <w:numFmt w:val="lowerRoman"/>
      <w:lvlText w:val="%3."/>
      <w:lvlJc w:val="right"/>
      <w:pPr>
        <w:ind w:left="2070" w:hanging="420"/>
      </w:pPr>
    </w:lvl>
    <w:lvl w:ilvl="3" w:tentative="0">
      <w:start w:val="1"/>
      <w:numFmt w:val="decimal"/>
      <w:lvlText w:val="%4."/>
      <w:lvlJc w:val="left"/>
      <w:pPr>
        <w:ind w:left="2490" w:hanging="420"/>
      </w:pPr>
    </w:lvl>
    <w:lvl w:ilvl="4" w:tentative="0">
      <w:start w:val="1"/>
      <w:numFmt w:val="lowerLetter"/>
      <w:lvlText w:val="%5)"/>
      <w:lvlJc w:val="left"/>
      <w:pPr>
        <w:ind w:left="2910" w:hanging="420"/>
      </w:pPr>
    </w:lvl>
    <w:lvl w:ilvl="5" w:tentative="0">
      <w:start w:val="1"/>
      <w:numFmt w:val="lowerRoman"/>
      <w:lvlText w:val="%6."/>
      <w:lvlJc w:val="right"/>
      <w:pPr>
        <w:ind w:left="3330" w:hanging="420"/>
      </w:pPr>
    </w:lvl>
    <w:lvl w:ilvl="6" w:tentative="0">
      <w:start w:val="1"/>
      <w:numFmt w:val="decimal"/>
      <w:lvlText w:val="%7."/>
      <w:lvlJc w:val="left"/>
      <w:pPr>
        <w:ind w:left="3750" w:hanging="420"/>
      </w:pPr>
    </w:lvl>
    <w:lvl w:ilvl="7" w:tentative="0">
      <w:start w:val="1"/>
      <w:numFmt w:val="lowerLetter"/>
      <w:lvlText w:val="%8)"/>
      <w:lvlJc w:val="left"/>
      <w:pPr>
        <w:ind w:left="4170" w:hanging="420"/>
      </w:pPr>
    </w:lvl>
    <w:lvl w:ilvl="8" w:tentative="0">
      <w:start w:val="1"/>
      <w:numFmt w:val="lowerRoman"/>
      <w:lvlText w:val="%9."/>
      <w:lvlJc w:val="right"/>
      <w:pPr>
        <w:ind w:left="4590" w:hanging="420"/>
      </w:pPr>
    </w:lvl>
  </w:abstractNum>
  <w:abstractNum w:abstractNumId="20">
    <w:nsid w:val="6A38285F"/>
    <w:multiLevelType w:val="multilevel"/>
    <w:tmpl w:val="6A38285F"/>
    <w:lvl w:ilvl="0" w:tentative="0">
      <w:start w:val="1"/>
      <w:numFmt w:val="bullet"/>
      <w:lvlText w:val=""/>
      <w:lvlJc w:val="left"/>
      <w:pPr>
        <w:ind w:left="1413" w:hanging="420"/>
      </w:pPr>
      <w:rPr>
        <w:rFonts w:hint="default" w:ascii="Wingdings" w:hAnsi="Wingdings"/>
      </w:rPr>
    </w:lvl>
    <w:lvl w:ilvl="1" w:tentative="0">
      <w:start w:val="1"/>
      <w:numFmt w:val="bullet"/>
      <w:lvlText w:val=""/>
      <w:lvlJc w:val="left"/>
      <w:pPr>
        <w:ind w:left="2715" w:hanging="420"/>
      </w:pPr>
      <w:rPr>
        <w:rFonts w:hint="default" w:ascii="Wingdings" w:hAnsi="Wingdings"/>
      </w:rPr>
    </w:lvl>
    <w:lvl w:ilvl="2" w:tentative="0">
      <w:start w:val="1"/>
      <w:numFmt w:val="bullet"/>
      <w:lvlText w:val=""/>
      <w:lvlJc w:val="left"/>
      <w:pPr>
        <w:ind w:left="3135" w:hanging="420"/>
      </w:pPr>
      <w:rPr>
        <w:rFonts w:hint="default" w:ascii="Wingdings" w:hAnsi="Wingdings"/>
      </w:rPr>
    </w:lvl>
    <w:lvl w:ilvl="3" w:tentative="0">
      <w:start w:val="1"/>
      <w:numFmt w:val="bullet"/>
      <w:lvlText w:val=""/>
      <w:lvlJc w:val="left"/>
      <w:pPr>
        <w:ind w:left="3555" w:hanging="420"/>
      </w:pPr>
      <w:rPr>
        <w:rFonts w:hint="default" w:ascii="Wingdings" w:hAnsi="Wingdings"/>
      </w:rPr>
    </w:lvl>
    <w:lvl w:ilvl="4" w:tentative="0">
      <w:start w:val="1"/>
      <w:numFmt w:val="bullet"/>
      <w:lvlText w:val=""/>
      <w:lvlJc w:val="left"/>
      <w:pPr>
        <w:ind w:left="3975" w:hanging="420"/>
      </w:pPr>
      <w:rPr>
        <w:rFonts w:hint="default" w:ascii="Wingdings" w:hAnsi="Wingdings"/>
      </w:rPr>
    </w:lvl>
    <w:lvl w:ilvl="5" w:tentative="0">
      <w:start w:val="1"/>
      <w:numFmt w:val="bullet"/>
      <w:lvlText w:val=""/>
      <w:lvlJc w:val="left"/>
      <w:pPr>
        <w:ind w:left="4395" w:hanging="420"/>
      </w:pPr>
      <w:rPr>
        <w:rFonts w:hint="default" w:ascii="Wingdings" w:hAnsi="Wingdings"/>
      </w:rPr>
    </w:lvl>
    <w:lvl w:ilvl="6" w:tentative="0">
      <w:start w:val="1"/>
      <w:numFmt w:val="bullet"/>
      <w:lvlText w:val=""/>
      <w:lvlJc w:val="left"/>
      <w:pPr>
        <w:ind w:left="4815" w:hanging="420"/>
      </w:pPr>
      <w:rPr>
        <w:rFonts w:hint="default" w:ascii="Wingdings" w:hAnsi="Wingdings"/>
      </w:rPr>
    </w:lvl>
    <w:lvl w:ilvl="7" w:tentative="0">
      <w:start w:val="1"/>
      <w:numFmt w:val="bullet"/>
      <w:lvlText w:val=""/>
      <w:lvlJc w:val="left"/>
      <w:pPr>
        <w:ind w:left="5235" w:hanging="420"/>
      </w:pPr>
      <w:rPr>
        <w:rFonts w:hint="default" w:ascii="Wingdings" w:hAnsi="Wingdings"/>
      </w:rPr>
    </w:lvl>
    <w:lvl w:ilvl="8" w:tentative="0">
      <w:start w:val="1"/>
      <w:numFmt w:val="bullet"/>
      <w:lvlText w:val=""/>
      <w:lvlJc w:val="left"/>
      <w:pPr>
        <w:ind w:left="5655" w:hanging="420"/>
      </w:pPr>
      <w:rPr>
        <w:rFonts w:hint="default" w:ascii="Wingdings" w:hAnsi="Wingdings"/>
      </w:rPr>
    </w:lvl>
  </w:abstractNum>
  <w:abstractNum w:abstractNumId="21">
    <w:nsid w:val="6CCE6473"/>
    <w:multiLevelType w:val="multilevel"/>
    <w:tmpl w:val="6CCE6473"/>
    <w:lvl w:ilvl="0" w:tentative="0">
      <w:start w:val="1"/>
      <w:numFmt w:val="decimal"/>
      <w:lvlText w:val="（%1）"/>
      <w:lvlJc w:val="left"/>
      <w:pPr>
        <w:ind w:left="1530" w:hanging="720"/>
      </w:pPr>
      <w:rPr>
        <w:rFonts w:hint="default"/>
        <w:lang w:val="en-US"/>
      </w:rPr>
    </w:lvl>
    <w:lvl w:ilvl="1" w:tentative="0">
      <w:start w:val="1"/>
      <w:numFmt w:val="lowerLetter"/>
      <w:lvlText w:val="%2)"/>
      <w:lvlJc w:val="left"/>
      <w:pPr>
        <w:ind w:left="1650" w:hanging="420"/>
      </w:pPr>
    </w:lvl>
    <w:lvl w:ilvl="2" w:tentative="0">
      <w:start w:val="1"/>
      <w:numFmt w:val="lowerRoman"/>
      <w:lvlText w:val="%3."/>
      <w:lvlJc w:val="right"/>
      <w:pPr>
        <w:ind w:left="2070" w:hanging="420"/>
      </w:pPr>
    </w:lvl>
    <w:lvl w:ilvl="3" w:tentative="0">
      <w:start w:val="1"/>
      <w:numFmt w:val="decimal"/>
      <w:lvlText w:val="%4."/>
      <w:lvlJc w:val="left"/>
      <w:pPr>
        <w:ind w:left="2490" w:hanging="420"/>
      </w:pPr>
    </w:lvl>
    <w:lvl w:ilvl="4" w:tentative="0">
      <w:start w:val="1"/>
      <w:numFmt w:val="lowerLetter"/>
      <w:lvlText w:val="%5)"/>
      <w:lvlJc w:val="left"/>
      <w:pPr>
        <w:ind w:left="2910" w:hanging="420"/>
      </w:pPr>
    </w:lvl>
    <w:lvl w:ilvl="5" w:tentative="0">
      <w:start w:val="1"/>
      <w:numFmt w:val="lowerRoman"/>
      <w:lvlText w:val="%6."/>
      <w:lvlJc w:val="right"/>
      <w:pPr>
        <w:ind w:left="3330" w:hanging="420"/>
      </w:pPr>
    </w:lvl>
    <w:lvl w:ilvl="6" w:tentative="0">
      <w:start w:val="1"/>
      <w:numFmt w:val="decimal"/>
      <w:lvlText w:val="%7."/>
      <w:lvlJc w:val="left"/>
      <w:pPr>
        <w:ind w:left="3750" w:hanging="420"/>
      </w:pPr>
    </w:lvl>
    <w:lvl w:ilvl="7" w:tentative="0">
      <w:start w:val="1"/>
      <w:numFmt w:val="lowerLetter"/>
      <w:lvlText w:val="%8)"/>
      <w:lvlJc w:val="left"/>
      <w:pPr>
        <w:ind w:left="4170" w:hanging="420"/>
      </w:pPr>
    </w:lvl>
    <w:lvl w:ilvl="8" w:tentative="0">
      <w:start w:val="1"/>
      <w:numFmt w:val="lowerRoman"/>
      <w:lvlText w:val="%9."/>
      <w:lvlJc w:val="right"/>
      <w:pPr>
        <w:ind w:left="4590" w:hanging="420"/>
      </w:pPr>
    </w:lvl>
  </w:abstractNum>
  <w:abstractNum w:abstractNumId="22">
    <w:nsid w:val="6FF96C6A"/>
    <w:multiLevelType w:val="multilevel"/>
    <w:tmpl w:val="6FF96C6A"/>
    <w:lvl w:ilvl="0" w:tentative="0">
      <w:start w:val="1"/>
      <w:numFmt w:val="bullet"/>
      <w:lvlText w:val=""/>
      <w:lvlJc w:val="left"/>
      <w:pPr>
        <w:ind w:left="1691" w:hanging="420"/>
      </w:pPr>
      <w:rPr>
        <w:rFonts w:hint="default" w:ascii="Wingdings" w:hAnsi="Wingdings"/>
      </w:rPr>
    </w:lvl>
    <w:lvl w:ilvl="1" w:tentative="0">
      <w:start w:val="1"/>
      <w:numFmt w:val="bullet"/>
      <w:lvlText w:val=""/>
      <w:lvlJc w:val="left"/>
      <w:pPr>
        <w:ind w:left="2111" w:hanging="420"/>
      </w:pPr>
      <w:rPr>
        <w:rFonts w:hint="default" w:ascii="Wingdings" w:hAnsi="Wingdings"/>
      </w:rPr>
    </w:lvl>
    <w:lvl w:ilvl="2" w:tentative="0">
      <w:start w:val="1"/>
      <w:numFmt w:val="bullet"/>
      <w:lvlText w:val=""/>
      <w:lvlJc w:val="left"/>
      <w:pPr>
        <w:ind w:left="2531" w:hanging="420"/>
      </w:pPr>
      <w:rPr>
        <w:rFonts w:hint="default" w:ascii="Wingdings" w:hAnsi="Wingdings"/>
      </w:rPr>
    </w:lvl>
    <w:lvl w:ilvl="3" w:tentative="0">
      <w:start w:val="1"/>
      <w:numFmt w:val="bullet"/>
      <w:lvlText w:val=""/>
      <w:lvlJc w:val="left"/>
      <w:pPr>
        <w:ind w:left="2951" w:hanging="420"/>
      </w:pPr>
      <w:rPr>
        <w:rFonts w:hint="default" w:ascii="Wingdings" w:hAnsi="Wingdings"/>
      </w:rPr>
    </w:lvl>
    <w:lvl w:ilvl="4" w:tentative="0">
      <w:start w:val="1"/>
      <w:numFmt w:val="bullet"/>
      <w:lvlText w:val=""/>
      <w:lvlJc w:val="left"/>
      <w:pPr>
        <w:ind w:left="3371" w:hanging="420"/>
      </w:pPr>
      <w:rPr>
        <w:rFonts w:hint="default" w:ascii="Wingdings" w:hAnsi="Wingdings"/>
      </w:rPr>
    </w:lvl>
    <w:lvl w:ilvl="5" w:tentative="0">
      <w:start w:val="1"/>
      <w:numFmt w:val="bullet"/>
      <w:lvlText w:val=""/>
      <w:lvlJc w:val="left"/>
      <w:pPr>
        <w:ind w:left="3791" w:hanging="420"/>
      </w:pPr>
      <w:rPr>
        <w:rFonts w:hint="default" w:ascii="Wingdings" w:hAnsi="Wingdings"/>
      </w:rPr>
    </w:lvl>
    <w:lvl w:ilvl="6" w:tentative="0">
      <w:start w:val="1"/>
      <w:numFmt w:val="bullet"/>
      <w:lvlText w:val=""/>
      <w:lvlJc w:val="left"/>
      <w:pPr>
        <w:ind w:left="4211" w:hanging="420"/>
      </w:pPr>
      <w:rPr>
        <w:rFonts w:hint="default" w:ascii="Wingdings" w:hAnsi="Wingdings"/>
      </w:rPr>
    </w:lvl>
    <w:lvl w:ilvl="7" w:tentative="0">
      <w:start w:val="1"/>
      <w:numFmt w:val="bullet"/>
      <w:lvlText w:val=""/>
      <w:lvlJc w:val="left"/>
      <w:pPr>
        <w:ind w:left="4631" w:hanging="420"/>
      </w:pPr>
      <w:rPr>
        <w:rFonts w:hint="default" w:ascii="Wingdings" w:hAnsi="Wingdings"/>
      </w:rPr>
    </w:lvl>
    <w:lvl w:ilvl="8" w:tentative="0">
      <w:start w:val="1"/>
      <w:numFmt w:val="bullet"/>
      <w:lvlText w:val=""/>
      <w:lvlJc w:val="left"/>
      <w:pPr>
        <w:ind w:left="5051" w:hanging="420"/>
      </w:pPr>
      <w:rPr>
        <w:rFonts w:hint="default" w:ascii="Wingdings" w:hAnsi="Wingdings"/>
      </w:rPr>
    </w:lvl>
  </w:abstractNum>
  <w:abstractNum w:abstractNumId="23">
    <w:nsid w:val="70B34736"/>
    <w:multiLevelType w:val="multilevel"/>
    <w:tmpl w:val="70B34736"/>
    <w:lvl w:ilvl="0" w:tentative="0">
      <w:start w:val="1"/>
      <w:numFmt w:val="bullet"/>
      <w:lvlText w:val=""/>
      <w:lvlJc w:val="left"/>
      <w:pPr>
        <w:ind w:left="2210" w:hanging="420"/>
      </w:pPr>
      <w:rPr>
        <w:rFonts w:hint="default" w:ascii="Wingdings" w:hAnsi="Wingdings"/>
      </w:rPr>
    </w:lvl>
    <w:lvl w:ilvl="1" w:tentative="0">
      <w:start w:val="1"/>
      <w:numFmt w:val="bullet"/>
      <w:lvlText w:val=""/>
      <w:lvlJc w:val="left"/>
      <w:pPr>
        <w:ind w:left="2630" w:hanging="420"/>
      </w:pPr>
      <w:rPr>
        <w:rFonts w:hint="default" w:ascii="Wingdings" w:hAnsi="Wingdings"/>
      </w:rPr>
    </w:lvl>
    <w:lvl w:ilvl="2" w:tentative="0">
      <w:start w:val="1"/>
      <w:numFmt w:val="bullet"/>
      <w:lvlText w:val=""/>
      <w:lvlJc w:val="left"/>
      <w:pPr>
        <w:ind w:left="3050" w:hanging="420"/>
      </w:pPr>
      <w:rPr>
        <w:rFonts w:hint="default" w:ascii="Wingdings" w:hAnsi="Wingdings"/>
      </w:rPr>
    </w:lvl>
    <w:lvl w:ilvl="3" w:tentative="0">
      <w:start w:val="1"/>
      <w:numFmt w:val="bullet"/>
      <w:lvlText w:val=""/>
      <w:lvlJc w:val="left"/>
      <w:pPr>
        <w:ind w:left="3470" w:hanging="420"/>
      </w:pPr>
      <w:rPr>
        <w:rFonts w:hint="default" w:ascii="Wingdings" w:hAnsi="Wingdings"/>
      </w:rPr>
    </w:lvl>
    <w:lvl w:ilvl="4" w:tentative="0">
      <w:start w:val="1"/>
      <w:numFmt w:val="bullet"/>
      <w:lvlText w:val=""/>
      <w:lvlJc w:val="left"/>
      <w:pPr>
        <w:ind w:left="3890" w:hanging="420"/>
      </w:pPr>
      <w:rPr>
        <w:rFonts w:hint="default" w:ascii="Wingdings" w:hAnsi="Wingdings"/>
      </w:rPr>
    </w:lvl>
    <w:lvl w:ilvl="5" w:tentative="0">
      <w:start w:val="1"/>
      <w:numFmt w:val="bullet"/>
      <w:lvlText w:val=""/>
      <w:lvlJc w:val="left"/>
      <w:pPr>
        <w:ind w:left="4310" w:hanging="420"/>
      </w:pPr>
      <w:rPr>
        <w:rFonts w:hint="default" w:ascii="Wingdings" w:hAnsi="Wingdings"/>
      </w:rPr>
    </w:lvl>
    <w:lvl w:ilvl="6" w:tentative="0">
      <w:start w:val="1"/>
      <w:numFmt w:val="bullet"/>
      <w:lvlText w:val=""/>
      <w:lvlJc w:val="left"/>
      <w:pPr>
        <w:ind w:left="4730" w:hanging="420"/>
      </w:pPr>
      <w:rPr>
        <w:rFonts w:hint="default" w:ascii="Wingdings" w:hAnsi="Wingdings"/>
      </w:rPr>
    </w:lvl>
    <w:lvl w:ilvl="7" w:tentative="0">
      <w:start w:val="1"/>
      <w:numFmt w:val="bullet"/>
      <w:lvlText w:val=""/>
      <w:lvlJc w:val="left"/>
      <w:pPr>
        <w:ind w:left="5150" w:hanging="420"/>
      </w:pPr>
      <w:rPr>
        <w:rFonts w:hint="default" w:ascii="Wingdings" w:hAnsi="Wingdings"/>
      </w:rPr>
    </w:lvl>
    <w:lvl w:ilvl="8" w:tentative="0">
      <w:start w:val="1"/>
      <w:numFmt w:val="bullet"/>
      <w:lvlText w:val=""/>
      <w:lvlJc w:val="left"/>
      <w:pPr>
        <w:ind w:left="5570" w:hanging="420"/>
      </w:pPr>
      <w:rPr>
        <w:rFonts w:hint="default" w:ascii="Wingdings" w:hAnsi="Wingdings"/>
      </w:rPr>
    </w:lvl>
  </w:abstractNum>
  <w:abstractNum w:abstractNumId="24">
    <w:nsid w:val="71935242"/>
    <w:multiLevelType w:val="multilevel"/>
    <w:tmpl w:val="71935242"/>
    <w:lvl w:ilvl="0" w:tentative="0">
      <w:start w:val="1"/>
      <w:numFmt w:val="decimal"/>
      <w:lvlText w:val="(%1)"/>
      <w:lvlJc w:val="left"/>
      <w:pPr>
        <w:ind w:left="1170" w:hanging="360"/>
      </w:pPr>
      <w:rPr>
        <w:rFonts w:hint="default"/>
      </w:rPr>
    </w:lvl>
    <w:lvl w:ilvl="1" w:tentative="0">
      <w:start w:val="1"/>
      <w:numFmt w:val="lowerLetter"/>
      <w:lvlText w:val="%2)"/>
      <w:lvlJc w:val="left"/>
      <w:pPr>
        <w:ind w:left="1650" w:hanging="420"/>
      </w:pPr>
    </w:lvl>
    <w:lvl w:ilvl="2" w:tentative="0">
      <w:start w:val="1"/>
      <w:numFmt w:val="lowerRoman"/>
      <w:lvlText w:val="%3."/>
      <w:lvlJc w:val="right"/>
      <w:pPr>
        <w:ind w:left="2070" w:hanging="420"/>
      </w:pPr>
    </w:lvl>
    <w:lvl w:ilvl="3" w:tentative="0">
      <w:start w:val="1"/>
      <w:numFmt w:val="decimal"/>
      <w:lvlText w:val="%4."/>
      <w:lvlJc w:val="left"/>
      <w:pPr>
        <w:ind w:left="2490" w:hanging="420"/>
      </w:pPr>
    </w:lvl>
    <w:lvl w:ilvl="4" w:tentative="0">
      <w:start w:val="1"/>
      <w:numFmt w:val="lowerLetter"/>
      <w:lvlText w:val="%5)"/>
      <w:lvlJc w:val="left"/>
      <w:pPr>
        <w:ind w:left="2910" w:hanging="420"/>
      </w:pPr>
    </w:lvl>
    <w:lvl w:ilvl="5" w:tentative="0">
      <w:start w:val="1"/>
      <w:numFmt w:val="lowerRoman"/>
      <w:lvlText w:val="%6."/>
      <w:lvlJc w:val="right"/>
      <w:pPr>
        <w:ind w:left="3330" w:hanging="420"/>
      </w:pPr>
    </w:lvl>
    <w:lvl w:ilvl="6" w:tentative="0">
      <w:start w:val="1"/>
      <w:numFmt w:val="decimal"/>
      <w:lvlText w:val="%7."/>
      <w:lvlJc w:val="left"/>
      <w:pPr>
        <w:ind w:left="3750" w:hanging="420"/>
      </w:pPr>
    </w:lvl>
    <w:lvl w:ilvl="7" w:tentative="0">
      <w:start w:val="1"/>
      <w:numFmt w:val="lowerLetter"/>
      <w:lvlText w:val="%8)"/>
      <w:lvlJc w:val="left"/>
      <w:pPr>
        <w:ind w:left="4170" w:hanging="420"/>
      </w:pPr>
    </w:lvl>
    <w:lvl w:ilvl="8" w:tentative="0">
      <w:start w:val="1"/>
      <w:numFmt w:val="lowerRoman"/>
      <w:lvlText w:val="%9."/>
      <w:lvlJc w:val="right"/>
      <w:pPr>
        <w:ind w:left="4590" w:hanging="420"/>
      </w:pPr>
    </w:lvl>
  </w:abstractNum>
  <w:abstractNum w:abstractNumId="25">
    <w:nsid w:val="786512EA"/>
    <w:multiLevelType w:val="multilevel"/>
    <w:tmpl w:val="786512EA"/>
    <w:lvl w:ilvl="0" w:tentative="0">
      <w:start w:val="1"/>
      <w:numFmt w:val="bullet"/>
      <w:lvlText w:val=""/>
      <w:lvlJc w:val="left"/>
      <w:pPr>
        <w:ind w:left="1590" w:hanging="420"/>
      </w:pPr>
      <w:rPr>
        <w:rFonts w:hint="default" w:ascii="Wingdings" w:hAnsi="Wingdings"/>
      </w:rPr>
    </w:lvl>
    <w:lvl w:ilvl="1" w:tentative="0">
      <w:start w:val="1"/>
      <w:numFmt w:val="bullet"/>
      <w:lvlText w:val=""/>
      <w:lvlJc w:val="left"/>
      <w:pPr>
        <w:ind w:left="2010" w:hanging="420"/>
      </w:pPr>
      <w:rPr>
        <w:rFonts w:hint="default" w:ascii="Wingdings" w:hAnsi="Wingdings"/>
      </w:rPr>
    </w:lvl>
    <w:lvl w:ilvl="2" w:tentative="0">
      <w:start w:val="1"/>
      <w:numFmt w:val="bullet"/>
      <w:lvlText w:val=""/>
      <w:lvlJc w:val="left"/>
      <w:pPr>
        <w:ind w:left="2430" w:hanging="420"/>
      </w:pPr>
      <w:rPr>
        <w:rFonts w:hint="default" w:ascii="Wingdings" w:hAnsi="Wingdings"/>
      </w:rPr>
    </w:lvl>
    <w:lvl w:ilvl="3" w:tentative="0">
      <w:start w:val="1"/>
      <w:numFmt w:val="bullet"/>
      <w:lvlText w:val=""/>
      <w:lvlJc w:val="left"/>
      <w:pPr>
        <w:ind w:left="2850" w:hanging="420"/>
      </w:pPr>
      <w:rPr>
        <w:rFonts w:hint="default" w:ascii="Wingdings" w:hAnsi="Wingdings"/>
      </w:rPr>
    </w:lvl>
    <w:lvl w:ilvl="4" w:tentative="0">
      <w:start w:val="1"/>
      <w:numFmt w:val="bullet"/>
      <w:lvlText w:val=""/>
      <w:lvlJc w:val="left"/>
      <w:pPr>
        <w:ind w:left="3270" w:hanging="420"/>
      </w:pPr>
      <w:rPr>
        <w:rFonts w:hint="default" w:ascii="Wingdings" w:hAnsi="Wingdings"/>
      </w:rPr>
    </w:lvl>
    <w:lvl w:ilvl="5" w:tentative="0">
      <w:start w:val="1"/>
      <w:numFmt w:val="bullet"/>
      <w:lvlText w:val=""/>
      <w:lvlJc w:val="left"/>
      <w:pPr>
        <w:ind w:left="3690" w:hanging="420"/>
      </w:pPr>
      <w:rPr>
        <w:rFonts w:hint="default" w:ascii="Wingdings" w:hAnsi="Wingdings"/>
      </w:rPr>
    </w:lvl>
    <w:lvl w:ilvl="6" w:tentative="0">
      <w:start w:val="1"/>
      <w:numFmt w:val="bullet"/>
      <w:lvlText w:val=""/>
      <w:lvlJc w:val="left"/>
      <w:pPr>
        <w:ind w:left="4110" w:hanging="420"/>
      </w:pPr>
      <w:rPr>
        <w:rFonts w:hint="default" w:ascii="Wingdings" w:hAnsi="Wingdings"/>
      </w:rPr>
    </w:lvl>
    <w:lvl w:ilvl="7" w:tentative="0">
      <w:start w:val="1"/>
      <w:numFmt w:val="bullet"/>
      <w:lvlText w:val=""/>
      <w:lvlJc w:val="left"/>
      <w:pPr>
        <w:ind w:left="4530" w:hanging="420"/>
      </w:pPr>
      <w:rPr>
        <w:rFonts w:hint="default" w:ascii="Wingdings" w:hAnsi="Wingdings"/>
      </w:rPr>
    </w:lvl>
    <w:lvl w:ilvl="8" w:tentative="0">
      <w:start w:val="1"/>
      <w:numFmt w:val="bullet"/>
      <w:lvlText w:val=""/>
      <w:lvlJc w:val="left"/>
      <w:pPr>
        <w:ind w:left="4950" w:hanging="420"/>
      </w:pPr>
      <w:rPr>
        <w:rFonts w:hint="default" w:ascii="Wingdings" w:hAnsi="Wingdings"/>
      </w:rPr>
    </w:lvl>
  </w:abstractNum>
  <w:abstractNum w:abstractNumId="26">
    <w:nsid w:val="7A7104BD"/>
    <w:multiLevelType w:val="multilevel"/>
    <w:tmpl w:val="7A7104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9"/>
  </w:num>
  <w:num w:numId="3">
    <w:abstractNumId w:val="26"/>
  </w:num>
  <w:num w:numId="4">
    <w:abstractNumId w:val="17"/>
  </w:num>
  <w:num w:numId="5">
    <w:abstractNumId w:val="13"/>
  </w:num>
  <w:num w:numId="6">
    <w:abstractNumId w:val="16"/>
  </w:num>
  <w:num w:numId="7">
    <w:abstractNumId w:val="20"/>
  </w:num>
  <w:num w:numId="8">
    <w:abstractNumId w:val="2"/>
  </w:num>
  <w:num w:numId="9">
    <w:abstractNumId w:val="1"/>
  </w:num>
  <w:num w:numId="10">
    <w:abstractNumId w:val="19"/>
  </w:num>
  <w:num w:numId="11">
    <w:abstractNumId w:val="11"/>
  </w:num>
  <w:num w:numId="12">
    <w:abstractNumId w:val="5"/>
  </w:num>
  <w:num w:numId="13">
    <w:abstractNumId w:val="6"/>
  </w:num>
  <w:num w:numId="14">
    <w:abstractNumId w:val="10"/>
  </w:num>
  <w:num w:numId="15">
    <w:abstractNumId w:val="18"/>
  </w:num>
  <w:num w:numId="16">
    <w:abstractNumId w:val="21"/>
  </w:num>
  <w:num w:numId="17">
    <w:abstractNumId w:val="15"/>
  </w:num>
  <w:num w:numId="18">
    <w:abstractNumId w:val="0"/>
  </w:num>
  <w:num w:numId="19">
    <w:abstractNumId w:val="23"/>
  </w:num>
  <w:num w:numId="20">
    <w:abstractNumId w:val="8"/>
  </w:num>
  <w:num w:numId="21">
    <w:abstractNumId w:val="24"/>
  </w:num>
  <w:num w:numId="22">
    <w:abstractNumId w:val="12"/>
  </w:num>
  <w:num w:numId="23">
    <w:abstractNumId w:val="4"/>
  </w:num>
  <w:num w:numId="24">
    <w:abstractNumId w:val="7"/>
  </w:num>
  <w:num w:numId="25">
    <w:abstractNumId w:val="25"/>
  </w:num>
  <w:num w:numId="26">
    <w:abstractNumId w:val="1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AB"/>
    <w:rsid w:val="00011D77"/>
    <w:rsid w:val="00041C44"/>
    <w:rsid w:val="00043B0D"/>
    <w:rsid w:val="000458D9"/>
    <w:rsid w:val="0004604C"/>
    <w:rsid w:val="00046CFA"/>
    <w:rsid w:val="00056460"/>
    <w:rsid w:val="00057549"/>
    <w:rsid w:val="0005792E"/>
    <w:rsid w:val="00062248"/>
    <w:rsid w:val="000653C2"/>
    <w:rsid w:val="00066107"/>
    <w:rsid w:val="00066CAB"/>
    <w:rsid w:val="00097B22"/>
    <w:rsid w:val="000A214A"/>
    <w:rsid w:val="000B36B9"/>
    <w:rsid w:val="000B731B"/>
    <w:rsid w:val="000C4806"/>
    <w:rsid w:val="000D1E61"/>
    <w:rsid w:val="000D34AC"/>
    <w:rsid w:val="000D6705"/>
    <w:rsid w:val="000E17CA"/>
    <w:rsid w:val="000E56F9"/>
    <w:rsid w:val="0010017F"/>
    <w:rsid w:val="001004C6"/>
    <w:rsid w:val="00110AE1"/>
    <w:rsid w:val="00115BFB"/>
    <w:rsid w:val="00120D59"/>
    <w:rsid w:val="00125368"/>
    <w:rsid w:val="00130C5C"/>
    <w:rsid w:val="001757CB"/>
    <w:rsid w:val="0018353C"/>
    <w:rsid w:val="00183F23"/>
    <w:rsid w:val="001866CE"/>
    <w:rsid w:val="001B02F3"/>
    <w:rsid w:val="001B1C08"/>
    <w:rsid w:val="001D0F03"/>
    <w:rsid w:val="001E3687"/>
    <w:rsid w:val="00201512"/>
    <w:rsid w:val="00210D68"/>
    <w:rsid w:val="00250A15"/>
    <w:rsid w:val="0025340C"/>
    <w:rsid w:val="002619F1"/>
    <w:rsid w:val="00264374"/>
    <w:rsid w:val="002853D3"/>
    <w:rsid w:val="002A15DD"/>
    <w:rsid w:val="002C393F"/>
    <w:rsid w:val="002C5820"/>
    <w:rsid w:val="002D2B99"/>
    <w:rsid w:val="002E0FF4"/>
    <w:rsid w:val="002F4167"/>
    <w:rsid w:val="003116BE"/>
    <w:rsid w:val="003270BB"/>
    <w:rsid w:val="00351B61"/>
    <w:rsid w:val="003808EF"/>
    <w:rsid w:val="0038575B"/>
    <w:rsid w:val="003A2DA2"/>
    <w:rsid w:val="003C6628"/>
    <w:rsid w:val="003C6B7E"/>
    <w:rsid w:val="003D05C9"/>
    <w:rsid w:val="003D0852"/>
    <w:rsid w:val="003D27FA"/>
    <w:rsid w:val="003F1829"/>
    <w:rsid w:val="004133AB"/>
    <w:rsid w:val="00417B32"/>
    <w:rsid w:val="004259CE"/>
    <w:rsid w:val="004261F7"/>
    <w:rsid w:val="00432BB9"/>
    <w:rsid w:val="00442ACD"/>
    <w:rsid w:val="004510DD"/>
    <w:rsid w:val="00480EDA"/>
    <w:rsid w:val="00486942"/>
    <w:rsid w:val="00487448"/>
    <w:rsid w:val="004A783E"/>
    <w:rsid w:val="004B20D3"/>
    <w:rsid w:val="004D5006"/>
    <w:rsid w:val="004E7F9C"/>
    <w:rsid w:val="004F3AB0"/>
    <w:rsid w:val="00500373"/>
    <w:rsid w:val="0050234C"/>
    <w:rsid w:val="00502CE5"/>
    <w:rsid w:val="0050498F"/>
    <w:rsid w:val="00507609"/>
    <w:rsid w:val="005300C9"/>
    <w:rsid w:val="00531DBA"/>
    <w:rsid w:val="00532D87"/>
    <w:rsid w:val="00542522"/>
    <w:rsid w:val="005476CA"/>
    <w:rsid w:val="00576FC4"/>
    <w:rsid w:val="0058376E"/>
    <w:rsid w:val="005A02D6"/>
    <w:rsid w:val="005A0546"/>
    <w:rsid w:val="005B3AC4"/>
    <w:rsid w:val="005D43AB"/>
    <w:rsid w:val="005D69C1"/>
    <w:rsid w:val="005D7946"/>
    <w:rsid w:val="005E30B0"/>
    <w:rsid w:val="005E3456"/>
    <w:rsid w:val="005E509C"/>
    <w:rsid w:val="005F1297"/>
    <w:rsid w:val="0061097E"/>
    <w:rsid w:val="00613AEC"/>
    <w:rsid w:val="0062566F"/>
    <w:rsid w:val="00644278"/>
    <w:rsid w:val="006537E6"/>
    <w:rsid w:val="00661386"/>
    <w:rsid w:val="006A2B91"/>
    <w:rsid w:val="006B3047"/>
    <w:rsid w:val="006C106C"/>
    <w:rsid w:val="006C32A9"/>
    <w:rsid w:val="006D1413"/>
    <w:rsid w:val="006E340A"/>
    <w:rsid w:val="006F1185"/>
    <w:rsid w:val="00713181"/>
    <w:rsid w:val="00744059"/>
    <w:rsid w:val="007467CF"/>
    <w:rsid w:val="007500FF"/>
    <w:rsid w:val="00764086"/>
    <w:rsid w:val="007B4A56"/>
    <w:rsid w:val="007B7DE6"/>
    <w:rsid w:val="007C299A"/>
    <w:rsid w:val="007D142B"/>
    <w:rsid w:val="007E4430"/>
    <w:rsid w:val="007F4D4D"/>
    <w:rsid w:val="007F5D33"/>
    <w:rsid w:val="00823D3E"/>
    <w:rsid w:val="00834065"/>
    <w:rsid w:val="00847FA5"/>
    <w:rsid w:val="008619A1"/>
    <w:rsid w:val="0087749D"/>
    <w:rsid w:val="00897202"/>
    <w:rsid w:val="008D6A3A"/>
    <w:rsid w:val="008E0D10"/>
    <w:rsid w:val="008E1CB0"/>
    <w:rsid w:val="00900126"/>
    <w:rsid w:val="009019DE"/>
    <w:rsid w:val="00907CA2"/>
    <w:rsid w:val="009249DB"/>
    <w:rsid w:val="009339A9"/>
    <w:rsid w:val="00940794"/>
    <w:rsid w:val="009416D9"/>
    <w:rsid w:val="00960C7F"/>
    <w:rsid w:val="00965716"/>
    <w:rsid w:val="00993148"/>
    <w:rsid w:val="009A12E1"/>
    <w:rsid w:val="009A155B"/>
    <w:rsid w:val="009A3327"/>
    <w:rsid w:val="009D1AD2"/>
    <w:rsid w:val="009D776B"/>
    <w:rsid w:val="009F1D8F"/>
    <w:rsid w:val="00A011C6"/>
    <w:rsid w:val="00A13545"/>
    <w:rsid w:val="00A15264"/>
    <w:rsid w:val="00A15667"/>
    <w:rsid w:val="00A36FE5"/>
    <w:rsid w:val="00A570E8"/>
    <w:rsid w:val="00A72D23"/>
    <w:rsid w:val="00A7424D"/>
    <w:rsid w:val="00A778FA"/>
    <w:rsid w:val="00A833A1"/>
    <w:rsid w:val="00A90B1A"/>
    <w:rsid w:val="00AB4EC8"/>
    <w:rsid w:val="00AC0C1F"/>
    <w:rsid w:val="00AC5F70"/>
    <w:rsid w:val="00AD21CE"/>
    <w:rsid w:val="00AD4358"/>
    <w:rsid w:val="00AF7B48"/>
    <w:rsid w:val="00B0220E"/>
    <w:rsid w:val="00B06226"/>
    <w:rsid w:val="00B120A4"/>
    <w:rsid w:val="00B32B52"/>
    <w:rsid w:val="00B442CF"/>
    <w:rsid w:val="00B679CC"/>
    <w:rsid w:val="00B72761"/>
    <w:rsid w:val="00B73D55"/>
    <w:rsid w:val="00B82993"/>
    <w:rsid w:val="00B86C0C"/>
    <w:rsid w:val="00BA13D5"/>
    <w:rsid w:val="00BC3024"/>
    <w:rsid w:val="00BC6CEE"/>
    <w:rsid w:val="00BE49F9"/>
    <w:rsid w:val="00BE7E5E"/>
    <w:rsid w:val="00BF0635"/>
    <w:rsid w:val="00BF72BC"/>
    <w:rsid w:val="00C07B91"/>
    <w:rsid w:val="00C525CD"/>
    <w:rsid w:val="00C573B1"/>
    <w:rsid w:val="00CB5B93"/>
    <w:rsid w:val="00CC3262"/>
    <w:rsid w:val="00CD0BBA"/>
    <w:rsid w:val="00CD2BBA"/>
    <w:rsid w:val="00CD3EEB"/>
    <w:rsid w:val="00CE0817"/>
    <w:rsid w:val="00CE0E82"/>
    <w:rsid w:val="00CE631F"/>
    <w:rsid w:val="00CF28AB"/>
    <w:rsid w:val="00CF56FD"/>
    <w:rsid w:val="00D0287C"/>
    <w:rsid w:val="00D07246"/>
    <w:rsid w:val="00D3189B"/>
    <w:rsid w:val="00D43765"/>
    <w:rsid w:val="00D45120"/>
    <w:rsid w:val="00D563C2"/>
    <w:rsid w:val="00D636E4"/>
    <w:rsid w:val="00D6482C"/>
    <w:rsid w:val="00D70D66"/>
    <w:rsid w:val="00D71161"/>
    <w:rsid w:val="00D90E12"/>
    <w:rsid w:val="00D93204"/>
    <w:rsid w:val="00DB193D"/>
    <w:rsid w:val="00DB75CE"/>
    <w:rsid w:val="00DD0C58"/>
    <w:rsid w:val="00DD77BF"/>
    <w:rsid w:val="00DE5B8F"/>
    <w:rsid w:val="00DE5D1F"/>
    <w:rsid w:val="00E0112D"/>
    <w:rsid w:val="00E0507C"/>
    <w:rsid w:val="00E147B3"/>
    <w:rsid w:val="00E16420"/>
    <w:rsid w:val="00E454B7"/>
    <w:rsid w:val="00E56CB6"/>
    <w:rsid w:val="00E66077"/>
    <w:rsid w:val="00E7107E"/>
    <w:rsid w:val="00E8661C"/>
    <w:rsid w:val="00E870B0"/>
    <w:rsid w:val="00EC3270"/>
    <w:rsid w:val="00EC44E7"/>
    <w:rsid w:val="00EF488A"/>
    <w:rsid w:val="00F02200"/>
    <w:rsid w:val="00F13C4E"/>
    <w:rsid w:val="00F209B9"/>
    <w:rsid w:val="00F22E78"/>
    <w:rsid w:val="00F45D9A"/>
    <w:rsid w:val="00F63AB5"/>
    <w:rsid w:val="00F748E3"/>
    <w:rsid w:val="00F82EDB"/>
    <w:rsid w:val="00F87FA1"/>
    <w:rsid w:val="00F920CD"/>
    <w:rsid w:val="00F93466"/>
    <w:rsid w:val="00FC6C01"/>
    <w:rsid w:val="00FD42D8"/>
    <w:rsid w:val="00FE4427"/>
    <w:rsid w:val="125A609E"/>
    <w:rsid w:val="1304454D"/>
    <w:rsid w:val="61CD2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1392</Words>
  <Characters>7937</Characters>
  <Lines>66</Lines>
  <Paragraphs>18</Paragraphs>
  <ScaleCrop>false</ScaleCrop>
  <LinksUpToDate>false</LinksUpToDate>
  <CharactersWithSpaces>9311</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2017-08-25T05:15:00Z</dcterms:created>
  <dc:creator>wjx</dc:creator>
  <cp:lastModifiedBy>think</cp:lastModifiedBy>
  <dcterms:modified xsi:type="dcterms:W3CDTF">2017-09-21T03:41:16Z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