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35F7D" w:rsidRDefault="00D35F7D" w:rsidP="00D35F7D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MX"/>
          <w14:ligatures w14:val="none"/>
        </w:rPr>
        <w:t>INVESTIGACIÓN DE MERCADO Y VIABILIDAD COMERCIAL</w:t>
      </w:r>
    </w:p>
    <w:p w:rsidR="00D35F7D" w:rsidRDefault="00D35F7D" w:rsidP="00D35F7D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MX"/>
          <w14:ligatures w14:val="none"/>
        </w:rPr>
        <w:t>DOLCE CUORE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MX"/>
          <w14:ligatures w14:val="none"/>
        </w:rPr>
      </w:pP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1. Contextualización y Tamaño del Mercado (Ecosistema Ecuador)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El mercado global de la tecnología aplicada a la salud mental (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Mental Health Tech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) y los dispositivos de soporte socioemocional inteligentes se encuentra en una etapa de expansión acelerada, registrando tasas de crecimiento anual compuestas (CAGR) que superan el 15%. En el contexto de la República del Ecuador, este sector responde a una necesidad desatendida y crítica en el ámbito de la salud pública y preventiva en entornos escolares.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De acuerdo con datos estadísticos del Ministerio de Salud Pública (MSP) y la encuesta nacional "Tu Voz, Tus Derechos" ejecutada por World Vision Ecuador, </w:t>
      </w: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el 20% de los niños, niñas y adolescentes en el país presenta sintomatología clínica asociada a cuadros de depresión o ansiedad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. Adicionalmente, el estudio destaca que una quinta parte de la población juvenil manifiesta serias dificultades para identificar adecuadamente el estrés cotidiano y canalizar emociones negativas.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Considerando que el Distrito Metropolitano de Quito y los principales centros urbanos del país albergan a cientos de miles de estudiantes de educación general básica y bachillerato sometidos a presiones académicas y dinámicas de socialización digital complejas, el mercado direccionable total (TAM) para soluciones de soporte socioemocional es masivo. Al segmentar esto hacia familias de estratos socioeconómicos medio y medio-alto, y colegios privados que buscan robustecer sus Departamentos de Consejería Estudiantil (DECE), se consolida un Mercado Objetivo Accesible (SOM) comercialmente viable y con alta disposición de pago frente a la crisis de salud mental juvenil pospandemia.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2. Análisis Detallado de la Competencia en el Mercado Ecuatoriano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Para posicionar estratégicamente a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Dolce Cuore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, es fundamental comprender el mapa de competidores que actualmente intentan resolver las necesidades de contención emocional en jóvenes ecuatorianos. Estos se dividen en cuatro categorías: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A. Competidores Indirectos Digitales: Aplicaciones de Bienestar y Salud Mental</w:t>
      </w:r>
    </w:p>
    <w:p w:rsidR="00D35F7D" w:rsidRPr="00D35F7D" w:rsidRDefault="00D35F7D" w:rsidP="00D35F7D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Ejemplos en el mercado: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Yana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(asistente conversacional automatizado en español),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Calm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,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Headspace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y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Meyo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.</w:t>
      </w:r>
    </w:p>
    <w:p w:rsidR="00D35F7D" w:rsidRPr="00D35F7D" w:rsidRDefault="00D35F7D" w:rsidP="00D35F7D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Modo de operación: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Plataformas móviles basadas en diarios de estado de ánimo, meditación guiada y dinámicas de terapia cognitivo-conductual automatizada a través de pantallas.</w:t>
      </w:r>
    </w:p>
    <w:p w:rsidR="00D35F7D" w:rsidRPr="00D35F7D" w:rsidRDefault="00D35F7D" w:rsidP="00D35F7D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Brechas y debilidades encontradas: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* </w:t>
      </w: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Frialdad e impersonalidad: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Carecen de un componente tangible. Las interacciones se limitan a una pantalla táctil, lo que incrementa el 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lastRenderedPageBreak/>
        <w:t>tiempo de exposición a dispositivos móviles (factor correlacionado con el aumento de la propia ansiedad juvenil).</w:t>
      </w:r>
    </w:p>
    <w:p w:rsidR="00D35F7D" w:rsidRPr="00D35F7D" w:rsidRDefault="00D35F7D" w:rsidP="00D35F7D">
      <w:pPr>
        <w:numPr>
          <w:ilvl w:val="1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Baja retención (Adherencia):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Al ser herramientas puramente abstractas basadas en software, el índice de abandono por parte de adolescentes tras las primeras dos semanas supera el 70%.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B. Competidores Tradicionales Analógicos: Objetos de Apego y Peluches Convencionales</w:t>
      </w:r>
    </w:p>
    <w:p w:rsidR="00D35F7D" w:rsidRPr="00D35F7D" w:rsidRDefault="00D35F7D" w:rsidP="00D35F7D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Ejemplos en el mercado: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Peluches de distribución masiva (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Miniso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, juguetes con felpa hipoalergénica, almohadillas térmicas o juguetes sensoriales de estimulación táctil).</w:t>
      </w:r>
    </w:p>
    <w:p w:rsidR="00D35F7D" w:rsidRPr="00D35F7D" w:rsidRDefault="00D35F7D" w:rsidP="00D35F7D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Modo de operación: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Proporcionar confort físico estático a través de texturas suaves o peso adaptativo para la reducción de la ansiedad (presión táctil profunda).</w:t>
      </w:r>
    </w:p>
    <w:p w:rsidR="00D35F7D" w:rsidRPr="00D35F7D" w:rsidRDefault="00D35F7D" w:rsidP="00D35F7D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Brechas y debilidades encontradas:</w:t>
      </w:r>
    </w:p>
    <w:p w:rsidR="00D35F7D" w:rsidRPr="00D35F7D" w:rsidRDefault="00D35F7D" w:rsidP="00D35F7D">
      <w:pPr>
        <w:numPr>
          <w:ilvl w:val="1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Pasividad tecnológica: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No son interactivos ni adaptativos. No pueden escuchar, procesar el contexto de una crisis, ni ofrecer una respuesta de contención verbal personalizada.</w:t>
      </w:r>
    </w:p>
    <w:p w:rsidR="00D35F7D" w:rsidRPr="00D35F7D" w:rsidRDefault="00D35F7D" w:rsidP="00D35F7D">
      <w:pPr>
        <w:numPr>
          <w:ilvl w:val="1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Falta de trazabilidad: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No permiten recopilar datos agregados sobre el estado de ánimo ni se sincronizan con herramientas digitales que ayuden a los tutores a detectar tendencias negativas de comportamiento.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C. Asistentes Virtuales de Propósito General</w:t>
      </w:r>
    </w:p>
    <w:p w:rsidR="00D35F7D" w:rsidRPr="00D35F7D" w:rsidRDefault="00D35F7D" w:rsidP="00D35F7D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Ejemplos en el mercado: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Amazon Alexa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y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Google Assistant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configurados en dispositivos del hogar.</w:t>
      </w:r>
    </w:p>
    <w:p w:rsidR="00D35F7D" w:rsidRPr="00D35F7D" w:rsidRDefault="00D35F7D" w:rsidP="00D35F7D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Modo de operación: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Interfaces de voz que reproducen música relajante o responden preguntas basadas en comandos de voz estructurados.</w:t>
      </w:r>
    </w:p>
    <w:p w:rsidR="00D35F7D" w:rsidRPr="00D35F7D" w:rsidRDefault="00D35F7D" w:rsidP="00D35F7D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Brechas y debilidades encontradas:</w:t>
      </w:r>
    </w:p>
    <w:p w:rsidR="00D35F7D" w:rsidRPr="00D35F7D" w:rsidRDefault="00D35F7D" w:rsidP="00D35F7D">
      <w:pPr>
        <w:pStyle w:val="Prrafodelista"/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Falta de diseño empático y especializado: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Son herramientas utilitarias y corporativas. Sus algoritmos de Procesamiento de Lenguaje Natural (NLP) no están calibrados bajo un marco de psicología preventiva ni validación emocional para adolescentes.</w:t>
      </w:r>
    </w:p>
    <w:p w:rsidR="00D35F7D" w:rsidRPr="00D35F7D" w:rsidRDefault="00D35F7D" w:rsidP="00D35F7D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Rigidez física: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Están anclados a un tomacorriente en una ubicación fija del hogar, imposibilitando el transporte del estímulo de contención física a entornos escolares o viajes.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D. Competidores Emergentes Globales de IA (Hardware Inteligente)</w:t>
      </w:r>
    </w:p>
    <w:p w:rsidR="00D35F7D" w:rsidRPr="00D35F7D" w:rsidRDefault="00D35F7D" w:rsidP="00D35F7D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Ejemplos en el mercado: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Dispositivos internacionales como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Moxie Robot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o iniciativas basadas en microcontroladores integrados con módulos LLM (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FoloToy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o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Kumma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en mercados asiáticos y norteamericanos).</w:t>
      </w:r>
    </w:p>
    <w:p w:rsidR="00D35F7D" w:rsidRPr="00D35F7D" w:rsidRDefault="00D35F7D" w:rsidP="00D35F7D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Modo de operación: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Juguetes de última generación dotados de conectividad a la API de ChatGPT para sostener conversaciones libres con niños y adolescentes.</w:t>
      </w:r>
    </w:p>
    <w:p w:rsidR="00D35F7D" w:rsidRPr="00D35F7D" w:rsidRDefault="00D35F7D" w:rsidP="00D35F7D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Brechas y debilidades encontradas:</w:t>
      </w:r>
    </w:p>
    <w:p w:rsidR="00D35F7D" w:rsidRPr="00D35F7D" w:rsidRDefault="00D35F7D" w:rsidP="00D35F7D">
      <w:pPr>
        <w:pStyle w:val="Prrafodelista"/>
        <w:numPr>
          <w:ilvl w:val="1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Barrera de costos y accesibilidad: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Su precio de venta al público en el mercado internacional oscila entre los $100 y $300 USD, lo cual sumado a costos de 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lastRenderedPageBreak/>
        <w:t>importación y aranceles los vuelve prohibitivos para la realidad económica de las familias promedio en Ecuador.</w:t>
      </w:r>
    </w:p>
    <w:p w:rsidR="00D35F7D" w:rsidRDefault="00D35F7D" w:rsidP="00D35F7D">
      <w:pPr>
        <w:numPr>
          <w:ilvl w:val="1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Riesgos críticos de seguridad y moderación de contenido: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Muchos de estos juguetes globales procesan texto libremente sin capas intermedias de moderación escolar estricta, lo que ha generado reportes internacionales de respuestas inapropiadas o confusas para menores de edad. Además, la gran mayoría carece de adaptabilidad lingüística a modismos o jergas latinoamericanas y ecuatorianas.</w:t>
      </w:r>
    </w:p>
    <w:p w:rsidR="00D35F7D" w:rsidRDefault="00D35F7D" w:rsidP="00D35F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Matriz de Diferenciación Competitiva</w:t>
      </w:r>
    </w:p>
    <w:p w:rsidR="00D35F7D" w:rsidRPr="00D35F7D" w:rsidRDefault="00D35F7D" w:rsidP="00D35F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siguiente tabla sintetiza la ventaja competitiva de </w:t>
      </w:r>
      <w:r w:rsidRPr="00D35F7D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Dolce Cuore</w:t>
      </w:r>
      <w:r w:rsidRPr="00D35F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frente al estado actual del arte:</w:t>
      </w:r>
    </w:p>
    <w:tbl>
      <w:tblPr>
        <w:tblW w:w="9787" w:type="dxa"/>
        <w:tblCellSpacing w:w="15" w:type="dxa"/>
        <w:tblInd w:w="-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1767"/>
        <w:gridCol w:w="1407"/>
        <w:gridCol w:w="1534"/>
        <w:gridCol w:w="1365"/>
        <w:gridCol w:w="1810"/>
      </w:tblGrid>
      <w:tr w:rsidR="00D35F7D" w:rsidRPr="00D35F7D" w:rsidTr="00D35F7D">
        <w:trPr>
          <w:trHeight w:val="120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b/>
                <w:bCs/>
              </w:rPr>
              <w:t>Atributo Clave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b/>
                <w:bCs/>
              </w:rPr>
              <w:t>Apps Digitales (Yana/Calm)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b/>
                <w:bCs/>
              </w:rPr>
              <w:t>Peluches Comunes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b/>
                <w:bCs/>
              </w:rPr>
              <w:t>Asistentes de Voz (Alexa)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b/>
                <w:bCs/>
              </w:rPr>
              <w:t>Juguetes IA Globales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b/>
                <w:bCs/>
              </w:rPr>
              <w:t>Dolce Cuore</w:t>
            </w:r>
          </w:p>
        </w:tc>
      </w:tr>
      <w:tr w:rsidR="00D35F7D" w:rsidRPr="00D35F7D" w:rsidTr="00D35F7D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r w:rsidRPr="00D35F7D">
              <w:rPr>
                <w:b/>
                <w:bCs/>
              </w:rPr>
              <w:t>Contención Física / Táctil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❌</w:t>
            </w:r>
            <w:r w:rsidRPr="00D35F7D">
              <w:t xml:space="preserve">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❌</w:t>
            </w:r>
            <w:r w:rsidRPr="00D35F7D">
              <w:t xml:space="preserve">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r w:rsidRPr="00D35F7D">
              <w:rPr>
                <w:b/>
                <w:bCs/>
              </w:rPr>
              <w:t>Sí (Peluche Ergonómico)</w:t>
            </w:r>
          </w:p>
        </w:tc>
      </w:tr>
      <w:tr w:rsidR="00D35F7D" w:rsidRPr="00D35F7D" w:rsidTr="00D35F7D">
        <w:trPr>
          <w:trHeight w:val="60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r w:rsidRPr="00D35F7D">
              <w:rPr>
                <w:b/>
                <w:bCs/>
              </w:rPr>
              <w:t>Interactividad con 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❌</w:t>
            </w:r>
            <w:r w:rsidRPr="00D35F7D">
              <w:t xml:space="preserve">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r w:rsidRPr="00D35F7D">
              <w:rPr>
                <w:b/>
                <w:bCs/>
              </w:rPr>
              <w:t>Sí (NLP Preventiva)</w:t>
            </w:r>
          </w:p>
        </w:tc>
      </w:tr>
      <w:tr w:rsidR="00D35F7D" w:rsidRPr="00D35F7D" w:rsidTr="00D35F7D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r w:rsidRPr="00D35F7D">
              <w:rPr>
                <w:b/>
                <w:bCs/>
              </w:rPr>
              <w:t>Enfoque en Adolescentes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❌</w:t>
            </w:r>
            <w:r w:rsidRPr="00D35F7D">
              <w:t xml:space="preserve">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❌</w:t>
            </w:r>
            <w:r w:rsidRPr="00D35F7D">
              <w:t xml:space="preserve">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❌</w:t>
            </w:r>
            <w:r w:rsidRPr="00D35F7D">
              <w:t xml:space="preserve">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❌</w:t>
            </w:r>
            <w:r w:rsidRPr="00D35F7D">
              <w:t xml:space="preserve"> No (Niños)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r w:rsidRPr="00D35F7D">
              <w:rPr>
                <w:b/>
                <w:bCs/>
              </w:rPr>
              <w:t>Sí (Diseño y lenguaje juvenil)</w:t>
            </w:r>
          </w:p>
        </w:tc>
      </w:tr>
      <w:tr w:rsidR="00D35F7D" w:rsidRPr="00D35F7D" w:rsidTr="00D35F7D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r w:rsidRPr="00D35F7D">
              <w:rPr>
                <w:b/>
                <w:bCs/>
              </w:rPr>
              <w:t>Privacidad Escolar Blindada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⚠️</w:t>
            </w:r>
            <w:r w:rsidRPr="00D35F7D">
              <w:t xml:space="preserve"> Parcial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❌</w:t>
            </w:r>
            <w:r w:rsidRPr="00D35F7D">
              <w:t xml:space="preserve"> No aplica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❌</w:t>
            </w:r>
            <w:r w:rsidRPr="00D35F7D">
              <w:t xml:space="preserve">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⚠️</w:t>
            </w:r>
            <w:r w:rsidRPr="00D35F7D">
              <w:t xml:space="preserve"> Baja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r w:rsidRPr="00D35F7D">
              <w:rPr>
                <w:b/>
                <w:bCs/>
              </w:rPr>
              <w:t>Sí (Nube encriptada AES-256)</w:t>
            </w:r>
          </w:p>
        </w:tc>
      </w:tr>
      <w:tr w:rsidR="00D35F7D" w:rsidRPr="00D35F7D" w:rsidTr="00D35F7D">
        <w:trPr>
          <w:trHeight w:val="120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r w:rsidRPr="00D35F7D">
              <w:rPr>
                <w:b/>
                <w:bCs/>
              </w:rPr>
              <w:t>Accesibilidad Económica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t>Sí (Suscripción)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t>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pPr>
              <w:jc w:val="center"/>
            </w:pPr>
            <w:r w:rsidRPr="00D35F7D">
              <w:rPr>
                <w:rFonts w:ascii="Apple Color Emoji" w:hAnsi="Apple Color Emoji" w:cs="Apple Color Emoji"/>
              </w:rPr>
              <w:t>❌</w:t>
            </w:r>
            <w:r w:rsidRPr="00D35F7D">
              <w:t xml:space="preserve"> No ($150-$300)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35F7D" w:rsidRPr="00D35F7D" w:rsidRDefault="00D35F7D" w:rsidP="00D35F7D">
            <w:r w:rsidRPr="00D35F7D">
              <w:rPr>
                <w:b/>
                <w:bCs/>
              </w:rPr>
              <w:t>Sí (Diseño de Hardware Frugal)</w:t>
            </w:r>
          </w:p>
        </w:tc>
      </w:tr>
    </w:tbl>
    <w:p w:rsidR="00D35F7D" w:rsidRPr="00D35F7D" w:rsidRDefault="00D35F7D" w:rsidP="00D35F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Segmentación de Usuarios Potenciales y Clientes (Target Persona)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lastRenderedPageBreak/>
        <w:t xml:space="preserve">El modelo comercial de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Dolce Cuore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opera bajo una estructura clara que diferencia al usuario final del comprador económico:</w:t>
      </w:r>
    </w:p>
    <w:p w:rsidR="00D35F7D" w:rsidRPr="00D35F7D" w:rsidRDefault="00D35F7D" w:rsidP="00D35F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Usuarios Primarios (El Beneficiario Final)</w:t>
      </w:r>
    </w:p>
    <w:p w:rsidR="00D35F7D" w:rsidRPr="00D35F7D" w:rsidRDefault="00D35F7D" w:rsidP="00D35F7D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Perfil: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Adolescentes y estudiantes de entre 12 y 18 años matriculados en instituciones educativas urbanas de Ecuador.</w:t>
      </w:r>
    </w:p>
    <w:p w:rsidR="00D35F7D" w:rsidRPr="00D35F7D" w:rsidRDefault="00D35F7D" w:rsidP="00D35F7D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Características psicográficas: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Jóvenes nativos digitales que experimentan de forma recurrente niveles elevados de estrés escolar, ansiedad por el rendimiento académico, síndrome de agotamiento (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burnout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) o aislamiento social.</w:t>
      </w:r>
    </w:p>
    <w:p w:rsidR="00D35F7D" w:rsidRPr="00D35F7D" w:rsidRDefault="00D35F7D" w:rsidP="00D35F7D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Puntos de dolor: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Experimentan barreras emocionales (vergüenza, miedo al juicio de adultos o pares) para exteriorizar sus sentimientos de manera abierta. Buscan un refugio interactivo seguro, privado, de libre desahogo y que no requiera el uso adictivo de redes sociales o pantallas frías.</w:t>
      </w:r>
    </w:p>
    <w:p w:rsidR="00D35F7D" w:rsidRPr="00D35F7D" w:rsidRDefault="00D35F7D" w:rsidP="00D35F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Compradores Directos / Decisores B2C (Canal Minorista)</w:t>
      </w:r>
    </w:p>
    <w:p w:rsidR="00D35F7D" w:rsidRPr="00D35F7D" w:rsidRDefault="00D35F7D" w:rsidP="00D35F7D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Perfil: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Padres de familia, madres y tutores legales pertenecientes a la población económicamente activa (PEA) con un rango de edad de entre 35 y 55 años.</w:t>
      </w:r>
    </w:p>
    <w:p w:rsidR="00D35F7D" w:rsidRPr="00D35F7D" w:rsidRDefault="00D35F7D" w:rsidP="00D35F7D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Motivación de compra: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Preocupación activa por el bienestar socioemocional y la salud integral de sus hijos ante indicadores visibles de desmotivación o aislamiento.</w:t>
      </w:r>
    </w:p>
    <w:p w:rsidR="00D35F7D" w:rsidRPr="00D35F7D" w:rsidRDefault="00D35F7D" w:rsidP="00D35F7D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Puntos de dolor: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Reconocen que las alternativas psicoterapéuticas tradicionales privadas en Ecuador representan una carga económica constante y compleja para el presupuesto familiar. Buscan herramientas preventivas de soporte diario que complementen la salud mental de sus hijos sin introducir pantallas perjudiciales.</w:t>
      </w:r>
    </w:p>
    <w:p w:rsidR="00D35F7D" w:rsidRPr="00D35F7D" w:rsidRDefault="00D35F7D" w:rsidP="00D35F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Clientes Institucionales B2B (Canal Corporativo Escolar)</w:t>
      </w:r>
    </w:p>
    <w:p w:rsidR="00D35F7D" w:rsidRPr="00D35F7D" w:rsidRDefault="00D35F7D" w:rsidP="00D35F7D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Perfil: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Unidades educativas privadas y fiscales (colegios y escuelas), directores académicos y coordinadores de los Departamentos de Consejería Estudiantil (DECE).</w:t>
      </w:r>
    </w:p>
    <w:p w:rsidR="00D35F7D" w:rsidRPr="00D35F7D" w:rsidRDefault="00D35F7D" w:rsidP="00D35F7D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Motivación de compra: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Necesidad urgente de implementar estrategias tangibles alineadas al ODS 3 (Salud y Bienestar).</w:t>
      </w:r>
    </w:p>
    <w:p w:rsidR="00D35F7D" w:rsidRPr="00D35F7D" w:rsidRDefault="00D35F7D" w:rsidP="00D35F7D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Puntos de dolor: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Los psicólogos escolares se encuentran crónicamente saturados por la proporción de estudiantes asignados por cada profesional. Instituciones educativas requieren herramientas tecnológicas que ayuden a capturar métricas colectivas, masivas y anonimizadas del clima emocional de sus aulas de clase para desplegar talleres de prevención a tiempo.</w:t>
      </w:r>
    </w:p>
    <w:p w:rsidR="00D35F7D" w:rsidRPr="00D35F7D" w:rsidRDefault="00D35F7D" w:rsidP="00D35F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 Oportunidad Estratégica del Proyecto</w:t>
      </w:r>
    </w:p>
    <w:p w:rsidR="00D35F7D" w:rsidRPr="00D35F7D" w:rsidRDefault="00D35F7D" w:rsidP="00D35F7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La viabilidad e introducción exitosa de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Dolce Cuore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al mercado ecuatoriano se fundamenta en tres factores de oportunidad coyunturales:</w:t>
      </w:r>
    </w:p>
    <w:p w:rsidR="00D35F7D" w:rsidRPr="00D35F7D" w:rsidRDefault="00D35F7D" w:rsidP="00D35F7D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lastRenderedPageBreak/>
        <w:t>Déficit Estructural de Infraestructura Sanitaria: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El acceso a la atención psicológica pública en el Ecuador presenta tiempos de espera prolongados y los recursos son escasos.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Dolce Cuore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se posiciona no como un reemplazo de la terapia clínica, sino como una </w:t>
      </w: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herramienta de primera línea preventiva y de contención de bajo costo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, permitiendo la democratización del acceso al autocuidado socioemocional.</w:t>
      </w:r>
    </w:p>
    <w:p w:rsidR="00D35F7D" w:rsidRPr="00D35F7D" w:rsidRDefault="00D35F7D" w:rsidP="00D35F7D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Validación de la Preferencia "Phygital":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Los datos obtenidos en las fases preliminares de testeo demuestran que el </w:t>
      </w: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85% de los adolescentes evaluados valida el formato del peluche físico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, expresando una afinidad inmediata por una respuesta basada en el abrazo y el estímulo auditivo frente a los interfaces digitales convencionales. Esto abre un océano azul comercial libre de competidores directos en la región.</w:t>
      </w:r>
    </w:p>
    <w:p w:rsidR="00D35F7D" w:rsidRPr="00D35F7D" w:rsidRDefault="00D35F7D" w:rsidP="00D35F7D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35F7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Alineación Regulatoria y de Tendencia Educativa: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Posterior a las reformas educativas nacionales orientadas al desarrollo de habilidades blandas y contención emocional post-COVID-19, los colegios privados en Ecuador compiten activamente por demostrar qué institución ofrece la mejor infraestructura de bienestar. </w:t>
      </w:r>
      <w:r w:rsidRPr="00D35F7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Dolce Cuore</w:t>
      </w:r>
      <w:r w:rsidRPr="00D35F7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ofrece a las instituciones un diferenciador tecnológico e innovador de gran impacto reputacional.</w:t>
      </w:r>
    </w:p>
    <w:p w:rsidR="00D35F7D" w:rsidRDefault="00D35F7D"/>
    <w:sectPr w:rsidR="00D35F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C2524"/>
    <w:multiLevelType w:val="multilevel"/>
    <w:tmpl w:val="31D4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533B"/>
    <w:multiLevelType w:val="multilevel"/>
    <w:tmpl w:val="983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0CF3"/>
    <w:multiLevelType w:val="multilevel"/>
    <w:tmpl w:val="D63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24AD9"/>
    <w:multiLevelType w:val="multilevel"/>
    <w:tmpl w:val="F522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E3805"/>
    <w:multiLevelType w:val="multilevel"/>
    <w:tmpl w:val="8DCA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419C4"/>
    <w:multiLevelType w:val="multilevel"/>
    <w:tmpl w:val="627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D0292"/>
    <w:multiLevelType w:val="multilevel"/>
    <w:tmpl w:val="861C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A68C4"/>
    <w:multiLevelType w:val="multilevel"/>
    <w:tmpl w:val="E06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70CEB"/>
    <w:multiLevelType w:val="multilevel"/>
    <w:tmpl w:val="06F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319A2"/>
    <w:multiLevelType w:val="multilevel"/>
    <w:tmpl w:val="403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A24C9"/>
    <w:multiLevelType w:val="multilevel"/>
    <w:tmpl w:val="DF5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85060"/>
    <w:multiLevelType w:val="multilevel"/>
    <w:tmpl w:val="929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204710">
    <w:abstractNumId w:val="5"/>
  </w:num>
  <w:num w:numId="2" w16cid:durableId="1011688363">
    <w:abstractNumId w:val="10"/>
  </w:num>
  <w:num w:numId="3" w16cid:durableId="840582935">
    <w:abstractNumId w:val="2"/>
  </w:num>
  <w:num w:numId="4" w16cid:durableId="1985305070">
    <w:abstractNumId w:val="0"/>
  </w:num>
  <w:num w:numId="5" w16cid:durableId="1559366892">
    <w:abstractNumId w:val="9"/>
  </w:num>
  <w:num w:numId="6" w16cid:durableId="2100785474">
    <w:abstractNumId w:val="11"/>
  </w:num>
  <w:num w:numId="7" w16cid:durableId="397560134">
    <w:abstractNumId w:val="4"/>
  </w:num>
  <w:num w:numId="8" w16cid:durableId="2130858291">
    <w:abstractNumId w:val="8"/>
  </w:num>
  <w:num w:numId="9" w16cid:durableId="1746108338">
    <w:abstractNumId w:val="6"/>
  </w:num>
  <w:num w:numId="10" w16cid:durableId="766196347">
    <w:abstractNumId w:val="1"/>
  </w:num>
  <w:num w:numId="11" w16cid:durableId="916330968">
    <w:abstractNumId w:val="7"/>
  </w:num>
  <w:num w:numId="12" w16cid:durableId="493447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7D"/>
    <w:rsid w:val="00364A3F"/>
    <w:rsid w:val="005A39D7"/>
    <w:rsid w:val="00A77BAE"/>
    <w:rsid w:val="00D3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E11B1"/>
  <w15:chartTrackingRefBased/>
  <w15:docId w15:val="{F7F3D385-BADF-654C-89D1-139793B2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35F7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F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35F7D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5F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D35F7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D35F7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1519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solecita escobar</dc:creator>
  <cp:keywords/>
  <dc:description/>
  <cp:lastModifiedBy>solecita escobar</cp:lastModifiedBy>
  <cp:revision>1</cp:revision>
  <dcterms:created xsi:type="dcterms:W3CDTF">2026-05-27T15:17:00Z</dcterms:created>
  <dcterms:modified xsi:type="dcterms:W3CDTF">2026-05-27T15:25:00Z</dcterms:modified>
</cp:coreProperties>
</file>