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项目会议纪要 - 第4次</w:t>
      </w:r>
    </w:p>
    <w:p>
      <w:pPr>
        <w:pStyle w:val="Heading2"/>
      </w:pPr>
      <w:r>
        <w:t xml:space="preserve"> （政务数字门户平台 POC 项目）会议纪要（2026-06-28）</w:t>
      </w:r>
    </w:p>
    <w:p>
      <w:pPr>
        <w:pStyle w:val="Heading3"/>
      </w:pPr>
      <w:r>
        <w:t># 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会议名称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第3周周会——中期汇报复盘 &amp; 文档交付准备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召集人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王振光（项目经理）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会议日期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2026-06-28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开始时间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14:00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会议地点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实训实验室 F4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持续时间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小时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记录人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王振光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审核人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企业导师</w:t>
            </w:r>
          </w:p>
        </w:tc>
      </w:tr>
    </w:tbl>
    <w:p/>
    <w:p>
      <w:pPr>
        <w:pStyle w:val="Heading3"/>
      </w:pPr>
      <w:r>
        <w:t># 二、会议目标</w:t>
      </w:r>
    </w:p>
    <w:p>
      <w:r>
        <w:t>1. 复盘中期汇报，整理导师反馈</w:t>
      </w:r>
    </w:p>
    <w:p>
      <w:r>
        <w:t>2. 确认运维体系全部就绪</w:t>
      </w:r>
    </w:p>
    <w:p>
      <w:r>
        <w:t>3. 性能压测和安全测试结果评审</w:t>
      </w:r>
    </w:p>
    <w:p>
      <w:r>
        <w:t>4. 分配文档写作任务，确保第4周完成</w:t>
      </w:r>
    </w:p>
    <w:p>
      <w:r>
        <w:t>5. 制定最终答辩策略</w:t>
      </w:r>
    </w:p>
    <w:p>
      <w:pPr>
        <w:pStyle w:val="Heading3"/>
      </w:pPr>
      <w:r>
        <w:t># 三、参加人员</w:t>
      </w:r>
    </w:p>
    <w:p>
      <w:r>
        <w:t>- 企业导师：技术总监</w:t>
      </w:r>
    </w:p>
    <w:p>
      <w:r>
        <w:t>- 王振光：项目经理+架构设计</w:t>
      </w:r>
    </w:p>
    <w:p>
      <w:r>
        <w:t>- 胡翰斌：基础设施工程师</w:t>
      </w:r>
    </w:p>
    <w:p>
      <w:r>
        <w:t>- 刘永涛：应用开发工程师</w:t>
      </w:r>
    </w:p>
    <w:p>
      <w:r>
        <w:t>- 王浩乐：运维工程师</w:t>
      </w:r>
    </w:p>
    <w:p>
      <w:pPr>
        <w:pStyle w:val="Heading3"/>
      </w:pPr>
      <w:r>
        <w:t># 四、发放材料</w:t>
      </w:r>
    </w:p>
    <w:p>
      <w:r>
        <w:t>1. 中期汇报PPT和演示录像</w:t>
      </w:r>
    </w:p>
    <w:p>
      <w:r>
        <w:t>2. 性能压测报告（ab + JMeter）</w:t>
      </w:r>
    </w:p>
    <w:p>
      <w:r>
        <w:t>3. 运维脚本终版（deploy.sh + backup.sh）</w:t>
      </w:r>
    </w:p>
    <w:p>
      <w:r>
        <w:t>4. 技术文档初稿</w:t>
      </w:r>
    </w:p>
    <w:p>
      <w:pPr>
        <w:pStyle w:val="Heading3"/>
      </w:pPr>
      <w:r>
        <w:t># 五、发言记录</w:t>
      </w:r>
    </w:p>
    <w:p>
      <w:r>
        <w:rPr>
          <w:b/>
        </w:rPr>
        <w:t>1. 王振光（项目经理）</w:t>
      </w:r>
      <w:r>
        <w:t>：</w:t>
      </w:r>
    </w:p>
    <w:p>
      <w:r>
        <w:t>复盘了 6月26日的中期汇报情况：</w:t>
      </w:r>
    </w:p>
    <w:p>
      <w:r>
        <w:t>- ✅ 博客系统 Live Demo 流畅，访问正常</w:t>
      </w:r>
    </w:p>
    <w:p>
      <w:r>
        <w:t>- ✅ 容器化部署演示顺利——docker compose up -d 一键启动 3 个服务</w:t>
      </w:r>
    </w:p>
    <w:p>
      <w:r>
        <w:t>- ✅ 监控大盘展示完整——实时 CPU/内存/容器状态可视化</w:t>
      </w:r>
    </w:p>
    <w:p>
      <w:r>
        <w:t>- ✅ 数据持久化验证——docker rm -f mysql 后数据恢复正常</w:t>
      </w:r>
    </w:p>
    <w:p>
      <w:r>
        <w:t>- ⚠️ 导师反馈：HTTPS 用的是自签名证书，浏览器有警告，建议标注"POC阶段说明"</w:t>
      </w:r>
    </w:p>
    <w:p>
      <w:r>
        <w:t>- ⚠️ 导师反馈：答辩时应更强调"国产化"和"可复制性"两个亮点</w:t>
      </w:r>
    </w:p>
    <w:p>
      <w:r>
        <w:t>- 📋 最终答辩要突出技术深度和实际价值，不只展示功能</w:t>
      </w:r>
    </w:p>
    <w:p>
      <w:r>
        <w:rPr>
          <w:b/>
        </w:rPr>
        <w:t>2. 王浩乐（运维工程师）</w:t>
      </w:r>
      <w:r>
        <w:t>：</w:t>
      </w:r>
    </w:p>
    <w:p>
      <w:r>
        <w:t>- ✅ deploy.sh 一键部署脚本优化完成！全流程耗时 28 分钟（≤30分钟目标达成）</w:t>
      </w:r>
    </w:p>
    <w:p>
      <w:r>
        <w:t xml:space="preserve">  - 优化措施：Docker 镜像预拉取 + 阿里云加速器</w:t>
      </w:r>
    </w:p>
    <w:p>
      <w:r>
        <w:t xml:space="preserve">  - 测试环境：全新 openEuler 22.03 VM，从零到博客可访问</w:t>
      </w:r>
    </w:p>
    <w:p>
      <w:r>
        <w:t>- ✅ backup.sh 验证通过：模拟 MySQL 故障→从备份恢复→数据完整</w:t>
      </w:r>
    </w:p>
    <w:p>
      <w:r>
        <w:t>- ✅ Prometheus + Grafana 监控运行稳定，容器重启后自动恢复</w:t>
      </w:r>
    </w:p>
    <w:p>
      <w:r>
        <w:t>- ✅ 性能压测结果：ab -n 1000 -c 50 → 95分位响应 2.1秒（目标 ≤3秒，达标）</w:t>
      </w:r>
    </w:p>
    <w:p>
      <w:r>
        <w:t>- ✅ JMeter 50并发测试：错误率 0%，TPS 约 28（目标 ≥20，达标）</w:t>
      </w:r>
    </w:p>
    <w:p>
      <w:r>
        <w:t>- ✅ 安全测试：管理网无法访问 3306，未授权访问被安全组拦截</w:t>
      </w:r>
    </w:p>
    <w:p>
      <w:r>
        <w:rPr>
          <w:b/>
        </w:rPr>
        <w:t>3. 刘永涛（应用开发工程师）</w:t>
      </w:r>
      <w:r>
        <w:t>：</w:t>
      </w:r>
    </w:p>
    <w:p>
      <w:r>
        <w:t>- ✅ 博客全部功能测试通过（发布/审核/搜索/评论/代码高亮/全文检索）</w:t>
      </w:r>
    </w:p>
    <w:p>
      <w:r>
        <w:t>- ✅ 兼容性测试：Chrome 120+、Firefox 121+、Edge 120+ 正常</w:t>
      </w:r>
    </w:p>
    <w:p>
      <w:r>
        <w:t>- ✅ 响应式布局正常（桌面+平板+手机）</w:t>
      </w:r>
    </w:p>
    <w:p>
      <w:r>
        <w:t>- 🔄 协助编写部署实施手册（已完成70%）</w:t>
      </w:r>
    </w:p>
    <w:p>
      <w:r>
        <w:t>- 📋 本周完成部署实施手册定稿</w:t>
      </w:r>
    </w:p>
    <w:p>
      <w:r>
        <w:rPr>
          <w:b/>
        </w:rPr>
        <w:t>4. 胡翰斌（基础设施工程师）</w:t>
      </w:r>
      <w:r>
        <w:t>：</w:t>
      </w:r>
    </w:p>
    <w:p>
      <w:r>
        <w:t>- ✅ 已做 VM 快照：</w:t>
      </w:r>
      <w:r>
        <w:rPr>
          <w:rFonts w:ascii="Consolas" w:hAnsi="Consolas"/>
          <w:color w:val="B43C00"/>
          <w:sz w:val="18"/>
        </w:rPr>
        <w:t>Week1-Infra-Ready</w:t>
      </w:r>
      <w:r>
        <w:t>、</w:t>
      </w:r>
      <w:r>
        <w:rPr>
          <w:rFonts w:ascii="Consolas" w:hAnsi="Consolas"/>
          <w:color w:val="B43C00"/>
          <w:sz w:val="18"/>
        </w:rPr>
        <w:t>Week2-App-Live</w:t>
      </w:r>
      <w:r>
        <w:t>、</w:t>
      </w:r>
      <w:r>
        <w:rPr>
          <w:rFonts w:ascii="Consolas" w:hAnsi="Consolas"/>
          <w:color w:val="B43C00"/>
          <w:sz w:val="18"/>
        </w:rPr>
        <w:t>Week3-Ops-Ready</w:t>
      </w:r>
      <w:r>
        <w:t xml:space="preserve"> 三个节点</w:t>
      </w:r>
    </w:p>
    <w:p>
      <w:r>
        <w:t>- ✅ 验证快照回滚正常</w:t>
      </w:r>
    </w:p>
    <w:p>
      <w:r>
        <w:t>- ✅ 磁盘使用率 45%（100GB 数据盘，剩余充足）</w:t>
      </w:r>
    </w:p>
    <w:p>
      <w:r>
        <w:t>- 📋 最终答辩前再做一次完整快照</w:t>
      </w:r>
    </w:p>
    <w:p>
      <w:r>
        <w:rPr>
          <w:b/>
        </w:rPr>
        <w:t>5. 企业导师</w:t>
      </w:r>
      <w:r>
        <w:t>：</w:t>
      </w:r>
    </w:p>
    <w:p>
      <w:r>
        <w:t>- 中期汇报整体不错，技术实现扎实</w:t>
      </w:r>
    </w:p>
    <w:p>
      <w:r>
        <w:t>- 最终答辩建议突出 3 个亮点：</w:t>
      </w:r>
    </w:p>
    <w:p>
      <w:r>
        <w:t xml:space="preserve">  1. </w:t>
      </w:r>
      <w:r>
        <w:rPr>
          <w:b/>
        </w:rPr>
        <w:t>国产化全栈</w:t>
      </w:r>
      <w:r>
        <w:t>：鲲鹏 ARM + FusionCompute + openEuler——完全自主可控</w:t>
      </w:r>
    </w:p>
    <w:p>
      <w:r>
        <w:t xml:space="preserve">  2. </w:t>
      </w:r>
      <w:r>
        <w:rPr>
          <w:b/>
        </w:rPr>
        <w:t>容器化可复制</w:t>
      </w:r>
      <w:r>
        <w:t>：deploy.sh 30分钟内一键部署到新环境——体现交付能力</w:t>
      </w:r>
    </w:p>
    <w:p>
      <w:r>
        <w:t xml:space="preserve">  3. </w:t>
      </w:r>
      <w:r>
        <w:rPr>
          <w:b/>
        </w:rPr>
        <w:t>运维完备性</w:t>
      </w:r>
      <w:r>
        <w:t>：监控+备份+恢复——不只是"能跑"，而是"可维护"</w:t>
      </w:r>
    </w:p>
    <w:p>
      <w:r>
        <w:t>- 文档不要堆砌截图，要有逻辑：为什么这样设计→怎么做→结果如何</w:t>
      </w:r>
    </w:p>
    <w:p>
      <w:r>
        <w:t>- 答辩时间控制在 15 分钟演示 + 5 分钟问答</w:t>
      </w:r>
    </w:p>
    <w:p>
      <w:pPr>
        <w:pStyle w:val="Heading3"/>
      </w:pPr>
      <w:r>
        <w:t># 六、会议决议</w:t>
      </w:r>
    </w:p>
    <w:p>
      <w:r>
        <w:t xml:space="preserve">1. </w:t>
      </w:r>
      <w:r>
        <w:rPr>
          <w:b/>
        </w:rPr>
        <w:t>最终答辩重点</w:t>
      </w:r>
      <w:r>
        <w:t>：国产化全栈 + 容器化可复制性 + 运维完备性</w:t>
      </w:r>
    </w:p>
    <w:p>
      <w:r>
        <w:t xml:space="preserve">2. </w:t>
      </w:r>
      <w:r>
        <w:rPr>
          <w:b/>
        </w:rPr>
        <w:t>文档分工</w:t>
      </w:r>
      <w:r>
        <w:t>：</w:t>
      </w:r>
    </w:p>
    <w:p>
      <w:r>
        <w:t xml:space="preserve">   - 王振光：架构设计说明书、答辩PPT</w:t>
      </w:r>
    </w:p>
    <w:p>
      <w:r>
        <w:t xml:space="preserve">   - 胡翰斌：协助架构章节、VM配置部分</w:t>
      </w:r>
    </w:p>
    <w:p>
      <w:r>
        <w:t xml:space="preserve">   - 刘永涛：部署实施手册</w:t>
      </w:r>
    </w:p>
    <w:p>
      <w:r>
        <w:t xml:space="preserve">   - 王浩乐：运维操作手册</w:t>
      </w:r>
    </w:p>
    <w:p>
      <w:r>
        <w:t xml:space="preserve">3. </w:t>
      </w:r>
      <w:r>
        <w:rPr>
          <w:b/>
        </w:rPr>
        <w:t>文档交付截止</w:t>
      </w:r>
      <w:r>
        <w:t>：7月2日前定稿</w:t>
      </w:r>
    </w:p>
    <w:p>
      <w:r>
        <w:t xml:space="preserve">4. </w:t>
      </w:r>
      <w:r>
        <w:rPr>
          <w:b/>
        </w:rPr>
        <w:t>答辩排练</w:t>
      </w:r>
      <w:r>
        <w:t>：7月2日下午完整演练</w:t>
      </w:r>
    </w:p>
    <w:p>
      <w:r>
        <w:t xml:space="preserve">5. </w:t>
      </w:r>
      <w:r>
        <w:rPr>
          <w:b/>
        </w:rPr>
        <w:t>VM快照</w:t>
      </w:r>
      <w:r>
        <w:t xml:space="preserve">：文档定稿后做最终快照 </w:t>
      </w:r>
      <w:r>
        <w:rPr>
          <w:rFonts w:ascii="Consolas" w:hAnsi="Consolas"/>
          <w:color w:val="B43C00"/>
          <w:sz w:val="18"/>
        </w:rPr>
        <w:t>Final-PreDefense</w:t>
      </w:r>
    </w:p>
    <w:p>
      <w:pPr>
        <w:pStyle w:val="Heading3"/>
      </w:pPr>
      <w:r>
        <w:t># 七、会议纪要发放范围</w:t>
      </w:r>
    </w:p>
    <w:p>
      <w:r>
        <w:t>- 报送：企业导师</w:t>
      </w:r>
    </w:p>
    <w:p>
      <w:r>
        <w:t>- 主送：项目组全体成员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第 </w:t>
    </w:r>
    <w:r>
      <w:rPr>
        <w:sz w:val="16"/>
      </w:rPr>
      <w:fldChar w:fldCharType="begin"/>
      <w:instrText> PAGE </w:instrText>
      <w:fldChar w:fldCharType="end"/>
    </w:r>
    <w:r>
      <w:rPr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政务数字门户平台 POC —— 会议纪要04-中期复盘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