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sz w:val="52"/>
        </w:rPr>
        <w:t>项目方案设计 / 系统架构设计</w:t>
      </w:r>
    </w:p>
    <w:p/>
    <w:p>
      <w:pPr>
        <w:jc w:val="center"/>
      </w:pPr>
      <w:r>
        <w:rPr>
          <w:rFonts w:ascii="微软雅黑" w:hAnsi="微软雅黑"/>
          <w:color w:val="646464"/>
          <w:sz w:val="28"/>
        </w:rPr>
        <w:t>—— 政务数字门户平台 POC</w:t>
      </w:r>
    </w:p>
    <w:p/>
    <w:p/>
    <w:p/>
    <w:p/>
    <w:p>
      <w:pPr>
        <w:jc w:val="center"/>
      </w:pPr>
      <w:r>
        <w:rPr>
          <w:rFonts w:ascii="仿宋" w:hAnsi="仿宋"/>
          <w:sz w:val="24"/>
        </w:rPr>
        <w:t>项目名称：政务数字门户平台 POC</w:t>
      </w:r>
    </w:p>
    <w:p>
      <w:pPr>
        <w:jc w:val="center"/>
      </w:pPr>
      <w:r>
        <w:rPr>
          <w:rFonts w:ascii="仿宋" w:hAnsi="仿宋"/>
          <w:sz w:val="24"/>
        </w:rPr>
        <w:t>小组编号：第X组</w:t>
      </w:r>
    </w:p>
    <w:p>
      <w:pPr>
        <w:jc w:val="center"/>
      </w:pPr>
      <w:r>
        <w:rPr>
          <w:rFonts w:ascii="仿宋" w:hAnsi="仿宋"/>
          <w:sz w:val="24"/>
        </w:rPr>
        <w:t>小组成员：王振光（项目经理）、胡翰斌、刘永涛、王浩乐</w:t>
      </w:r>
    </w:p>
    <w:p>
      <w:pPr>
        <w:jc w:val="center"/>
      </w:pPr>
      <w:r>
        <w:rPr>
          <w:rFonts w:ascii="仿宋" w:hAnsi="仿宋"/>
          <w:sz w:val="24"/>
        </w:rPr>
        <w:t>编写人：王振光（项目经理+架构师）</w:t>
      </w:r>
    </w:p>
    <w:p>
      <w:pPr>
        <w:jc w:val="center"/>
      </w:pPr>
      <w:r>
        <w:rPr>
          <w:rFonts w:ascii="仿宋" w:hAnsi="仿宋"/>
          <w:sz w:val="24"/>
        </w:rPr>
        <w:t>班级：24计算机科学与技术4班</w:t>
      </w:r>
    </w:p>
    <w:p>
      <w:pPr>
        <w:jc w:val="center"/>
      </w:pPr>
      <w:r>
        <w:rPr>
          <w:rFonts w:ascii="仿宋" w:hAnsi="仿宋"/>
          <w:sz w:val="24"/>
        </w:rPr>
        <w:t>日期：2026-07-05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1. 设计原则</w:t>
      </w:r>
    </w:p>
    <w:p>
      <w:r>
        <w:rPr>
          <w:rFonts w:ascii="仿宋" w:hAnsi="仿宋"/>
          <w:b w:val="0"/>
          <w:sz w:val="24"/>
        </w:rPr>
        <w:t>国产化优先、容器化交付、可复制可迁移。</w:t>
      </w:r>
    </w:p>
    <w:p>
      <w:pPr>
        <w:pStyle w:val="Heading1"/>
      </w:pPr>
      <w:r>
        <w:rPr>
          <w:rFonts w:ascii="微软雅黑" w:hAnsi="微软雅黑"/>
        </w:rPr>
        <w:t>2. 总体架构</w:t>
      </w:r>
    </w:p>
    <w:p>
      <w:r>
        <w:rPr>
          <w:rFonts w:ascii="仿宋" w:hAnsi="仿宋"/>
          <w:b/>
          <w:sz w:val="24"/>
        </w:rPr>
        <w:t>系统架构自下而上分为 7 层：</w:t>
      </w:r>
    </w:p>
    <w:p>
      <w:r>
        <w:rPr>
          <w:rFonts w:ascii="仿宋" w:hAnsi="仿宋"/>
          <w:b w:val="0"/>
          <w:sz w:val="24"/>
        </w:rPr>
        <w:t xml:space="preserve">  1. 【硬件层】鲲鹏 TaiShan 200（鲲鹏 920 处理器，ARM64 架构）</w:t>
      </w:r>
    </w:p>
    <w:p>
      <w:r>
        <w:rPr>
          <w:rFonts w:ascii="仿宋" w:hAnsi="仿宋"/>
          <w:b w:val="0"/>
          <w:sz w:val="24"/>
        </w:rPr>
        <w:t xml:space="preserve">  2. 【虚拟化层】华为 FusionCompute 8.x（集群 HA + DRS 开启）</w:t>
      </w:r>
    </w:p>
    <w:p>
      <w:r>
        <w:rPr>
          <w:rFonts w:ascii="仿宋" w:hAnsi="仿宋"/>
          <w:b w:val="0"/>
          <w:sz w:val="24"/>
        </w:rPr>
        <w:t xml:space="preserve">  3. 【操作系统层】openEuler 22.03 LTS SP2（ARM64，华为开源）</w:t>
      </w:r>
    </w:p>
    <w:p>
      <w:r>
        <w:rPr>
          <w:rFonts w:ascii="仿宋" w:hAnsi="仿宋"/>
          <w:b w:val="0"/>
          <w:sz w:val="24"/>
        </w:rPr>
        <w:t xml:space="preserve">  4. 【容器引擎层】Docker CE 24.x + Docker Compose v2.20+</w:t>
      </w:r>
    </w:p>
    <w:p>
      <w:r>
        <w:rPr>
          <w:rFonts w:ascii="仿宋" w:hAnsi="仿宋"/>
          <w:b w:val="0"/>
          <w:sz w:val="24"/>
        </w:rPr>
        <w:t xml:space="preserve">  5. 【数据层】MySQL 8.0（数据持久化至宿主机 /data/mysql）</w:t>
      </w:r>
    </w:p>
    <w:p>
      <w:r>
        <w:rPr>
          <w:rFonts w:ascii="仿宋" w:hAnsi="仿宋"/>
          <w:b w:val="0"/>
          <w:sz w:val="24"/>
        </w:rPr>
        <w:t xml:space="preserve">  6. 【应用层】Halo v2.x（国产开源博客，容器化运行） + Nginx 1.24（HTTPS 反向代理）</w:t>
      </w:r>
    </w:p>
    <w:p>
      <w:r>
        <w:rPr>
          <w:rFonts w:ascii="仿宋" w:hAnsi="仿宋"/>
          <w:b w:val="0"/>
          <w:sz w:val="24"/>
        </w:rPr>
        <w:t xml:space="preserve">  7. 【监控层】Prometheus 2.47 + Grafana 10.0 + node_exporter + cAdvisor</w:t>
      </w:r>
    </w:p>
    <w:p>
      <w:pPr>
        <w:pStyle w:val="Heading1"/>
      </w:pPr>
      <w:r>
        <w:rPr>
          <w:rFonts w:ascii="微软雅黑" w:hAnsi="微软雅黑"/>
        </w:rPr>
        <w:t>3. 网络拓扑</w:t>
      </w:r>
    </w:p>
    <w:p>
      <w:r>
        <w:rPr>
          <w:rFonts w:ascii="仿宋" w:hAnsi="仿宋"/>
          <w:b/>
          <w:sz w:val="24"/>
        </w:rPr>
        <w:t>双网隔离设计：管理网（VLAN 10，192.168.10.0/24）与业务网（VLAN 20，192.168.20.0/24）物理分离。</w:t>
      </w:r>
    </w:p>
    <w:p>
      <w:r>
        <w:rPr>
          <w:rFonts w:ascii="仿宋" w:hAnsi="仿宋"/>
          <w:b w:val="0"/>
          <w:sz w:val="24"/>
        </w:rPr>
        <w:t>VM-01（管理节点 dmp-mgmt-01，192.168.10.10）：运行 Docker Registry 镜像仓库、管理终端</w:t>
      </w:r>
    </w:p>
    <w:p>
      <w:r>
        <w:rPr>
          <w:rFonts w:ascii="仿宋" w:hAnsi="仿宋"/>
          <w:b w:val="0"/>
          <w:sz w:val="24"/>
        </w:rPr>
        <w:t>VM-02（业务节点 dmp-svc-01，192.168.20.10）：运行 Halo + MySQL + Nginx + Prometheus + Grafana + node_exporter + cAdvisor</w:t>
      </w:r>
    </w:p>
    <w:p>
      <w:r>
        <w:rPr>
          <w:rFonts w:ascii="仿宋" w:hAnsi="仿宋"/>
          <w:b w:val="0"/>
          <w:sz w:val="24"/>
        </w:rPr>
        <w:t>安全组：仅开放 22/80/443；3306 仅业务网段可访问；管理网无法直接访问数据库</w:t>
      </w:r>
    </w:p>
    <w:p>
      <w:pPr>
        <w:pStyle w:val="Heading1"/>
      </w:pPr>
      <w:r>
        <w:rPr>
          <w:rFonts w:ascii="微软雅黑" w:hAnsi="微软雅黑"/>
        </w:rPr>
        <w:t>4. 技术栈详细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版本/规格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 TaiShan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 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 ARM 处理器，满足信创要求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虚拟化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FusionCompute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华为企业级虚拟化平台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openEuler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22.03 LTS SP2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华为开源 OS，鲲鹏原生支持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容器引擎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业界标准，ARM64 支持完善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v2.20+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插件安装，适合单机多容器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博客系统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国产开源（30k+ Star），Markdown 支持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成熟稳定，ARM64 官方镜像可用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代理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1.24.x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高性能，SSL 终端 + 静态资源缓存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OpenSSL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自签名证书（POC阶段）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监控采集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CNCF 标准，多维度指标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可视化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容器监控大盘，支持告警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主机指标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node_exporter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CPU/内存/磁盘/网络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容器指标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cAdvisor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容器级 CPU/内存/网络/IO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5. 容器编排架构</w:t>
      </w:r>
    </w:p>
    <w:p>
      <w:r>
        <w:rPr>
          <w:rFonts w:ascii="仿宋" w:hAnsi="仿宋"/>
          <w:b w:val="0"/>
          <w:sz w:val="24"/>
        </w:rPr>
        <w:t>Docker Compose 编排 7 个服务，一条命令全量启动：</w:t>
      </w:r>
    </w:p>
    <w:p>
      <w:r>
        <w:rPr>
          <w:rFonts w:ascii="仿宋" w:hAnsi="仿宋"/>
          <w:b w:val="0"/>
          <w:sz w:val="24"/>
        </w:rPr>
        <w:t xml:space="preserve">  halo（博客应用，8090端口） — 国产开源博客 Halo v2.x</w:t>
      </w:r>
    </w:p>
    <w:p>
      <w:r>
        <w:rPr>
          <w:rFonts w:ascii="仿宋" w:hAnsi="仿宋"/>
          <w:b w:val="0"/>
          <w:sz w:val="24"/>
        </w:rPr>
        <w:t xml:space="preserve">  mysql（数据库，3306端口） — 数据持久化至 /data/mysql</w:t>
      </w:r>
    </w:p>
    <w:p>
      <w:r>
        <w:rPr>
          <w:rFonts w:ascii="仿宋" w:hAnsi="仿宋"/>
          <w:b w:val="0"/>
          <w:sz w:val="24"/>
        </w:rPr>
        <w:t xml:space="preserve">  nginx（反向代理，80/443端口） — HTTPS 终端 + 静态资源缓存</w:t>
      </w:r>
    </w:p>
    <w:p>
      <w:r>
        <w:rPr>
          <w:rFonts w:ascii="仿宋" w:hAnsi="仿宋"/>
          <w:b w:val="0"/>
          <w:sz w:val="24"/>
        </w:rPr>
        <w:t xml:space="preserve">  prometheus（监控采集，9090端口） — 多维度指标采集</w:t>
      </w:r>
    </w:p>
    <w:p>
      <w:r>
        <w:rPr>
          <w:rFonts w:ascii="仿宋" w:hAnsi="仿宋"/>
          <w:b w:val="0"/>
          <w:sz w:val="24"/>
        </w:rPr>
        <w:t xml:space="preserve">  grafana（可视化，3000端口） — 容器监控大盘</w:t>
      </w:r>
    </w:p>
    <w:p>
      <w:r>
        <w:rPr>
          <w:rFonts w:ascii="仿宋" w:hAnsi="仿宋"/>
          <w:b w:val="0"/>
          <w:sz w:val="24"/>
        </w:rPr>
        <w:t xml:space="preserve">  node_exporter（主机指标，9100端口） — CPU/内存/磁盘</w:t>
      </w:r>
    </w:p>
    <w:p>
      <w:r>
        <w:rPr>
          <w:rFonts w:ascii="仿宋" w:hAnsi="仿宋"/>
          <w:b w:val="0"/>
          <w:sz w:val="24"/>
        </w:rPr>
        <w:t xml:space="preserve">  cadvisor（容器指标，8080端口） — 容器级监控</w:t>
      </w:r>
    </w:p>
    <w:p>
      <w:pPr>
        <w:pStyle w:val="Heading1"/>
      </w:pPr>
      <w:r>
        <w:rPr>
          <w:rFonts w:ascii="微软雅黑" w:hAnsi="微软雅黑"/>
        </w:rPr>
        <w:t>6. 容器间通信</w:t>
      </w:r>
    </w:p>
    <w:p>
      <w:r>
        <w:rPr>
          <w:rFonts w:ascii="仿宋" w:hAnsi="仿宋"/>
          <w:b w:val="0"/>
          <w:sz w:val="24"/>
        </w:rPr>
        <w:t xml:space="preserve">  nginx -&gt; halo:8090（反向代理）</w:t>
      </w:r>
    </w:p>
    <w:p>
      <w:r>
        <w:rPr>
          <w:rFonts w:ascii="仿宋" w:hAnsi="仿宋"/>
          <w:b w:val="0"/>
          <w:sz w:val="24"/>
        </w:rPr>
        <w:t xml:space="preserve">  halo -&gt; mysql:3306（数据库连接）</w:t>
      </w:r>
    </w:p>
    <w:p>
      <w:r>
        <w:rPr>
          <w:rFonts w:ascii="仿宋" w:hAnsi="仿宋"/>
          <w:b w:val="0"/>
          <w:sz w:val="24"/>
        </w:rPr>
        <w:t xml:space="preserve">  prometheus -&gt; node_exporter:9100, cadvisor:8080, halo:8090</w:t>
      </w:r>
    </w:p>
    <w:p>
      <w:r>
        <w:rPr>
          <w:rFonts w:ascii="仿宋" w:hAnsi="仿宋"/>
          <w:b w:val="0"/>
          <w:sz w:val="24"/>
        </w:rPr>
        <w:t xml:space="preserve">  grafana -&gt; prometheus:9090</w:t>
      </w:r>
    </w:p>
    <w:p>
      <w:pPr>
        <w:pStyle w:val="Heading1"/>
      </w:pPr>
      <w:r>
        <w:rPr>
          <w:rFonts w:ascii="微软雅黑" w:hAnsi="微软雅黑"/>
        </w:rPr>
        <w:t>7. 数据持久化设计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数据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容器路径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宿主机路径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 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/var/lib/mysql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/data/mysql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InnoDB，utf8mb4；备份至 /data/backup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Halo 博客文件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/root/.halo2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/data/halo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文章附件、主题、上传文件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备份文件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/data/backup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每日全量 mysqldump，保留 7 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Prometheus 时序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/prometheus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/data/prometheus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 30 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Grafana 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/var/lib/grafana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/data/grafana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监控面板和告警规则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8. 安全设计</w:t>
      </w:r>
    </w:p>
    <w:p>
      <w:r>
        <w:rPr>
          <w:rFonts w:ascii="仿宋" w:hAnsi="仿宋"/>
          <w:b w:val="0"/>
          <w:sz w:val="24"/>
        </w:rPr>
        <w:t xml:space="preserve">  - HTTPS 全站加密（TLS 1.2/1.3），80 端口强制跳转 443</w:t>
      </w:r>
    </w:p>
    <w:p>
      <w:r>
        <w:rPr>
          <w:rFonts w:ascii="仿宋" w:hAnsi="仿宋"/>
          <w:b w:val="0"/>
          <w:sz w:val="24"/>
        </w:rPr>
        <w:t xml:space="preserve">  - 管理网/业务网物理隔离，安全组仅开放必要端口</w:t>
      </w:r>
    </w:p>
    <w:p>
      <w:r>
        <w:rPr>
          <w:rFonts w:ascii="仿宋" w:hAnsi="仿宋"/>
          <w:b w:val="0"/>
          <w:sz w:val="24"/>
        </w:rPr>
        <w:t xml:space="preserve">  - MySQL 端口 3306 仅绑定业务网 IP，拒绝管理网访问</w:t>
      </w:r>
    </w:p>
    <w:p>
      <w:r>
        <w:rPr>
          <w:rFonts w:ascii="仿宋" w:hAnsi="仿宋"/>
          <w:b w:val="0"/>
          <w:sz w:val="24"/>
        </w:rPr>
        <w:t xml:space="preserve">  - SSH 登录日志（/var/log/secure）+ 操作命令审计（/var/log/audit），保留 90 天</w:t>
      </w:r>
    </w:p>
    <w:p>
      <w:r>
        <w:rPr>
          <w:rFonts w:ascii="仿宋" w:hAnsi="仿宋"/>
          <w:b w:val="0"/>
          <w:sz w:val="24"/>
        </w:rPr>
        <w:t xml:space="preserve">  - 博客审核工作流：草稿 -&gt; 提交审核 -&gt; 审核员通过/驳回 -&gt; 发布</w:t>
      </w:r>
    </w:p>
    <w:p>
      <w:r>
        <w:rPr>
          <w:rFonts w:ascii="仿宋" w:hAnsi="仿宋"/>
          <w:b w:val="0"/>
          <w:sz w:val="24"/>
        </w:rPr>
        <w:t xml:space="preserve">  - 各容器以最小权限运行，Docker 日志限制 10MB x 3 文件</w:t>
      </w:r>
    </w:p>
    <w:p>
      <w:r>
        <w:rPr>
          <w:rFonts w:ascii="仿宋" w:hAnsi="仿宋"/>
          <w:b w:val="0"/>
          <w:sz w:val="24"/>
        </w:rPr>
        <w:t xml:space="preserve">  - VM 快照策略：4 个关键节点快照，可随时回滚</w:t>
      </w:r>
    </w:p>
    <w:p>
      <w:pPr>
        <w:pStyle w:val="Heading1"/>
      </w:pPr>
      <w:r>
        <w:rPr>
          <w:rFonts w:ascii="微软雅黑" w:hAnsi="微软雅黑"/>
        </w:rPr>
        <w:t>9. 设计决策记录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决策点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理由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博客系统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Halo v2.x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国产开源、ARM64支持、Markdown原生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WordPress（需插件）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国产化生态好、ARM64官方镜像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高性能、配置灵活、ARM64支持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Traefik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Prometheus+Grafana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CNCF标准、容器原生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Zabbix（重）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私有仓库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Registry 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轻量级、内网可用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Harbor（资源多）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SSL证书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自签名（POC）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POC阶段简便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Let's Encrypt（生产）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