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588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432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第一部分：业务需求规格说明书（BRD）</w:t>
      </w:r>
    </w:p>
    <w:p w14:paraId="6A96A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项目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：政务数字门户平台 POC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：V1.0（简化教学版）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编写人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：客户（政务信息中心）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语言风格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：业务语言，讲"要什么、为什么"</w:t>
      </w:r>
    </w:p>
    <w:p w14:paraId="7B033F40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69B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1. 项目背景与目标</w:t>
      </w:r>
    </w:p>
    <w:p w14:paraId="16280E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背景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：各部门技术文档分散，现有系统多为 x86 架构，不满足信创要求；新系统需要一套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可复制的模板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。</w:t>
      </w:r>
    </w:p>
    <w:p w14:paraId="30962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4C76D662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360"/>
        <w:gridCol w:w="2320"/>
      </w:tblGrid>
      <w:tr w14:paraId="3E07B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4C2F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927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业务目标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997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衡量标准</w:t>
            </w:r>
          </w:p>
        </w:tc>
      </w:tr>
      <w:tr w14:paraId="5D32C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r>
              <w:t>BG-01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r>
              <w:t>建立国产化基线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r>
              <w:t>核心设施 100% 鲲鹏 ARM</w:t>
            </w:r>
          </w:p>
        </w:tc>
      </w:tr>
      <w:tr w14:paraId="7B45C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r>
              <w:t>BG-02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r>
              <w:t>验证容器化交付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r>
              <w:t>一次构建，到处运行</w:t>
            </w:r>
          </w:p>
        </w:tc>
      </w:tr>
      <w:tr w14:paraId="404F6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r>
              <w:t>BG-03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r>
              <w:t>形成可复用模板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r>
              <w:t>支撑后续 10 个部门快速上线</w:t>
            </w:r>
          </w:p>
        </w:tc>
      </w:tr>
    </w:tbl>
    <w:p w14:paraId="05547C48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F82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 业务场景</w:t>
      </w:r>
    </w:p>
    <w:p w14:paraId="20C9C8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场景一：技术博客发布</w:t>
      </w:r>
    </w:p>
    <w:p w14:paraId="3C6DF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技术人员写文章 → 部门审核 → 发布 → 读者浏览/评论/检索。</w:t>
      </w:r>
    </w:p>
    <w:p w14:paraId="2E5D7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痛点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：无审核易泄密、无统计无法评估、无 Markdown 技术写作体验差。</w:t>
      </w:r>
    </w:p>
    <w:p w14:paraId="5E1525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场景二：快速交付新门户</w:t>
      </w:r>
    </w:p>
    <w:p w14:paraId="08F05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来了新部门，信息中心 2 天内要搭出一套同样的系统。</w:t>
      </w:r>
    </w:p>
    <w:p w14:paraId="6645E7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场景三：安全运维</w:t>
      </w:r>
    </w:p>
    <w:p w14:paraId="1774F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出了问题能发现、数据丢了能恢复、操作都有记录可查。</w:t>
      </w:r>
    </w:p>
    <w:p w14:paraId="1CFDAF0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A86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3. 业务需求清单（BR）</w:t>
      </w:r>
    </w:p>
    <w:p w14:paraId="19591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优先级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：P0=必须，P1=应该，P2=可以</w:t>
      </w:r>
    </w:p>
    <w:p w14:paraId="51466AFD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4160"/>
        <w:gridCol w:w="2000"/>
        <w:gridCol w:w="722"/>
      </w:tblGrid>
      <w:tr w14:paraId="67EE6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827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D05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EFD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业务理由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F49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>
        <w:tc>
          <w:tcPr>
            <w:tcW w:type="dxa" w:w="966"/>
          </w:tcPr>
          <w:p>
            <w:r>
              <w:t>BR-INF-01</w:t>
            </w:r>
          </w:p>
        </w:tc>
        <w:tc>
          <w:tcPr>
            <w:tcW w:type="dxa" w:w="4160"/>
          </w:tcPr>
          <w:p>
            <w:r>
              <w:t>计算资源基于鲲鹏 ARM 服务器，虚拟化平台统一管理</w:t>
            </w:r>
          </w:p>
        </w:tc>
        <w:tc>
          <w:tcPr>
            <w:tcW w:type="dxa" w:w="2000"/>
          </w:tcPr>
          <w:p>
            <w:r>
              <w:t>信创要求，资源池化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BR-INF-02</w:t>
            </w:r>
          </w:p>
        </w:tc>
        <w:tc>
          <w:tcPr>
            <w:tcW w:type="dxa" w:w="4160"/>
          </w:tcPr>
          <w:p>
            <w:r>
              <w:t>网络分管理网和业务网，互不干扰</w:t>
            </w:r>
          </w:p>
        </w:tc>
        <w:tc>
          <w:tcPr>
            <w:tcW w:type="dxa" w:w="2000"/>
          </w:tcPr>
          <w:p>
            <w:r>
              <w:t>等保安全分区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BR-PLT-01</w:t>
            </w:r>
          </w:p>
        </w:tc>
        <w:tc>
          <w:tcPr>
            <w:tcW w:type="dxa" w:w="4160"/>
          </w:tcPr>
          <w:p>
            <w:r>
              <w:t>应用必须用容器部署，不能直接在虚拟机里装软件</w:t>
            </w:r>
          </w:p>
        </w:tc>
        <w:tc>
          <w:tcPr>
            <w:tcW w:type="dxa" w:w="2000"/>
          </w:tcPr>
          <w:p>
            <w:r>
              <w:t>环境一致，快速复制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BR-PLT-02</w:t>
            </w:r>
          </w:p>
        </w:tc>
        <w:tc>
          <w:tcPr>
            <w:tcW w:type="dxa" w:w="4160"/>
          </w:tcPr>
          <w:p>
            <w:r>
              <w:t>容器镜像存在组织内部仓库，不依赖外网下载</w:t>
            </w:r>
          </w:p>
        </w:tc>
        <w:tc>
          <w:tcPr>
            <w:tcW w:type="dxa" w:w="2000"/>
          </w:tcPr>
          <w:p>
            <w:r>
              <w:t>内网安全，版本可控</w:t>
            </w:r>
          </w:p>
        </w:tc>
        <w:tc>
          <w:tcPr>
            <w:tcW w:type="dxa" w:w="722"/>
          </w:tcPr>
          <w:p>
            <w:r>
              <w:t>P1</w:t>
            </w:r>
          </w:p>
        </w:tc>
      </w:tr>
      <w:tr>
        <w:tc>
          <w:tcPr>
            <w:tcW w:type="dxa" w:w="966"/>
          </w:tcPr>
          <w:p>
            <w:r>
              <w:t>BR-APP-01</w:t>
            </w:r>
          </w:p>
        </w:tc>
        <w:tc>
          <w:tcPr>
            <w:tcW w:type="dxa" w:w="4160"/>
          </w:tcPr>
          <w:p>
            <w:r>
              <w:t>部署技术博客，能发文章、分类、搜索、评论</w:t>
            </w:r>
          </w:p>
        </w:tc>
        <w:tc>
          <w:tcPr>
            <w:tcW w:type="dxa" w:w="2000"/>
          </w:tcPr>
          <w:p>
            <w:r>
              <w:t>核心业务能力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BR-APP-02</w:t>
            </w:r>
          </w:p>
        </w:tc>
        <w:tc>
          <w:tcPr>
            <w:tcW w:type="dxa" w:w="4160"/>
          </w:tcPr>
          <w:p>
            <w:r>
              <w:t>文章先审核再发布，防止敏感信息泄露</w:t>
            </w:r>
          </w:p>
        </w:tc>
        <w:tc>
          <w:tcPr>
            <w:tcW w:type="dxa" w:w="2000"/>
          </w:tcPr>
          <w:p>
            <w:r>
              <w:t>政务合规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BR-APP-03</w:t>
            </w:r>
          </w:p>
        </w:tc>
        <w:tc>
          <w:tcPr>
            <w:tcW w:type="dxa" w:w="4160"/>
          </w:tcPr>
          <w:p>
            <w:r>
              <w:t>数据库数据不能丢，容器删了数据还在</w:t>
            </w:r>
          </w:p>
        </w:tc>
        <w:tc>
          <w:tcPr>
            <w:tcW w:type="dxa" w:w="2000"/>
          </w:tcPr>
          <w:p>
            <w:r>
              <w:t>数据资产保护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BR-SEC-01</w:t>
            </w:r>
          </w:p>
        </w:tc>
        <w:tc>
          <w:tcPr>
            <w:tcW w:type="dxa" w:w="4160"/>
          </w:tcPr>
          <w:p>
            <w:r>
              <w:t>对外必须用 HTTPS，不能明文传输</w:t>
            </w:r>
          </w:p>
        </w:tc>
        <w:tc>
          <w:tcPr>
            <w:tcW w:type="dxa" w:w="2000"/>
          </w:tcPr>
          <w:p>
            <w:r>
              <w:t>防窃听，等保要求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BR-SEC-02</w:t>
            </w:r>
          </w:p>
        </w:tc>
        <w:tc>
          <w:tcPr>
            <w:tcW w:type="dxa" w:w="4160"/>
          </w:tcPr>
          <w:p>
            <w:r>
              <w:t>数据库不能随便被访问，只能业务系统连</w:t>
            </w:r>
          </w:p>
        </w:tc>
        <w:tc>
          <w:tcPr>
            <w:tcW w:type="dxa" w:w="2000"/>
          </w:tcPr>
          <w:p>
            <w:r>
              <w:t>防拖库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BR-SEC-03</w:t>
            </w:r>
          </w:p>
        </w:tc>
        <w:tc>
          <w:tcPr>
            <w:tcW w:type="dxa" w:w="4160"/>
          </w:tcPr>
          <w:p>
            <w:r>
              <w:t>所有管理操作要留痕，能查谁干了什么</w:t>
            </w:r>
          </w:p>
        </w:tc>
        <w:tc>
          <w:tcPr>
            <w:tcW w:type="dxa" w:w="2000"/>
          </w:tcPr>
          <w:p>
            <w:r>
              <w:t>安全审计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BR-OPS-01</w:t>
            </w:r>
          </w:p>
        </w:tc>
        <w:tc>
          <w:tcPr>
            <w:tcW w:type="dxa" w:w="4160"/>
          </w:tcPr>
          <w:p>
            <w:r>
              <w:t>能看到服务器和容器运行状态（CPU、内存等）</w:t>
            </w:r>
          </w:p>
        </w:tc>
        <w:tc>
          <w:tcPr>
            <w:tcW w:type="dxa" w:w="2000"/>
          </w:tcPr>
          <w:p>
            <w:r>
              <w:t>主动运维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BR-OPS-02</w:t>
            </w:r>
          </w:p>
        </w:tc>
        <w:tc>
          <w:tcPr>
            <w:tcW w:type="dxa" w:w="4160"/>
          </w:tcPr>
          <w:p>
            <w:r>
              <w:t>数据库每天自动备份，至少能找回 7 天内的数据</w:t>
            </w:r>
          </w:p>
        </w:tc>
        <w:tc>
          <w:tcPr>
            <w:tcW w:type="dxa" w:w="2000"/>
          </w:tcPr>
          <w:p>
            <w:r>
              <w:t>防误删/硬件故障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BR-OPS-03</w:t>
            </w:r>
          </w:p>
        </w:tc>
        <w:tc>
          <w:tcPr>
            <w:tcW w:type="dxa" w:w="4160"/>
          </w:tcPr>
          <w:p>
            <w:r>
              <w:t>提供一键部署能力，换个人也能快速搭一套</w:t>
            </w:r>
          </w:p>
        </w:tc>
        <w:tc>
          <w:tcPr>
            <w:tcW w:type="dxa" w:w="2000"/>
          </w:tcPr>
          <w:p>
            <w:r>
              <w:t>降低交付成本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  <w:tr>
        <w:tc>
          <w:tcPr>
            <w:tcW w:type="dxa" w:w="966"/>
          </w:tcPr>
          <w:p>
            <w:r>
              <w:t>BR-DOC-01</w:t>
            </w:r>
          </w:p>
        </w:tc>
        <w:tc>
          <w:tcPr>
            <w:tcW w:type="dxa" w:w="4160"/>
          </w:tcPr>
          <w:p>
            <w:r>
              <w:t>给一套完整文档，信息中心的人能看懂、能运维</w:t>
            </w:r>
          </w:p>
        </w:tc>
        <w:tc>
          <w:tcPr>
            <w:tcW w:type="dxa" w:w="2000"/>
          </w:tcPr>
          <w:p>
            <w:r>
              <w:t>知识转移</w:t>
            </w:r>
          </w:p>
        </w:tc>
        <w:tc>
          <w:tcPr>
            <w:tcW w:type="dxa" w:w="722"/>
          </w:tcPr>
          <w:p>
            <w:r>
              <w:t>P0</w:t>
            </w:r>
          </w:p>
        </w:tc>
      </w:tr>
    </w:tbl>
    <w:p w14:paraId="5BC52C9E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954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4. 非功能性需求（业务视角）</w:t>
      </w:r>
    </w:p>
    <w:p w14:paraId="5A297570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2160"/>
        <w:gridCol w:w="2320"/>
      </w:tblGrid>
      <w:tr w14:paraId="1C44E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9C3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BA4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82C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业务要求</w:t>
            </w:r>
          </w:p>
        </w:tc>
      </w:tr>
      <w:tr>
        <w:tc>
          <w:tcPr>
            <w:tcW w:type="dxa" w:w="960"/>
          </w:tcPr>
          <w:p>
            <w:r>
              <w:t>BR-NFR-01</w:t>
            </w:r>
          </w:p>
        </w:tc>
        <w:tc>
          <w:tcPr>
            <w:tcW w:type="dxa" w:w="2160"/>
          </w:tcPr>
          <w:p>
            <w:r>
              <w:t>页面打开要快</w:t>
            </w:r>
          </w:p>
        </w:tc>
        <w:tc>
          <w:tcPr>
            <w:tcW w:type="dxa" w:w="2320"/>
          </w:tcPr>
          <w:p>
            <w:r>
              <w:t>3 秒内打开</w:t>
            </w:r>
          </w:p>
        </w:tc>
      </w:tr>
      <w:tr>
        <w:tc>
          <w:tcPr>
            <w:tcW w:type="dxa" w:w="960"/>
          </w:tcPr>
          <w:p>
            <w:r>
              <w:t>BR-NFR-02</w:t>
            </w:r>
          </w:p>
        </w:tc>
        <w:tc>
          <w:tcPr>
            <w:tcW w:type="dxa" w:w="2160"/>
          </w:tcPr>
          <w:p>
            <w:r>
              <w:t>要能同时支持不少人访问</w:t>
            </w:r>
          </w:p>
        </w:tc>
        <w:tc>
          <w:tcPr>
            <w:tcW w:type="dxa" w:w="2320"/>
          </w:tcPr>
          <w:p>
            <w:r>
              <w:t>50 人同时用不卡</w:t>
            </w:r>
          </w:p>
        </w:tc>
      </w:tr>
      <w:tr>
        <w:tc>
          <w:tcPr>
            <w:tcW w:type="dxa" w:w="960"/>
          </w:tcPr>
          <w:p>
            <w:r>
              <w:t>BR-NFR-03</w:t>
            </w:r>
          </w:p>
        </w:tc>
        <w:tc>
          <w:tcPr>
            <w:tcW w:type="dxa" w:w="2160"/>
          </w:tcPr>
          <w:p>
            <w:r>
              <w:t>系统要稳定</w:t>
            </w:r>
          </w:p>
        </w:tc>
        <w:tc>
          <w:tcPr>
            <w:tcW w:type="dxa" w:w="2320"/>
          </w:tcPr>
          <w:p>
            <w:r>
              <w:t>99.9% 时间可用</w:t>
            </w:r>
          </w:p>
        </w:tc>
      </w:tr>
      <w:tr>
        <w:tc>
          <w:tcPr>
            <w:tcW w:type="dxa" w:w="960"/>
          </w:tcPr>
          <w:p>
            <w:r>
              <w:t>BR-NFR-04</w:t>
            </w:r>
          </w:p>
        </w:tc>
        <w:tc>
          <w:tcPr>
            <w:tcW w:type="dxa" w:w="2160"/>
          </w:tcPr>
          <w:p>
            <w:r>
              <w:t>出故障要能快速恢复</w:t>
            </w:r>
          </w:p>
        </w:tc>
        <w:tc>
          <w:tcPr>
            <w:tcW w:type="dxa" w:w="2320"/>
          </w:tcPr>
          <w:p>
            <w:r>
              <w:t>30 分钟内恢复业务</w:t>
            </w:r>
          </w:p>
        </w:tc>
      </w:tr>
      <w:tr>
        <w:tc>
          <w:tcPr>
            <w:tcW w:type="dxa" w:w="960"/>
          </w:tcPr>
          <w:p>
            <w:r>
              <w:t>BR-NFR-05</w:t>
            </w:r>
          </w:p>
        </w:tc>
        <w:tc>
          <w:tcPr>
            <w:tcW w:type="dxa" w:w="2160"/>
          </w:tcPr>
          <w:p>
            <w:r>
              <w:t>数据丢了能恢复到多久以前</w:t>
            </w:r>
          </w:p>
        </w:tc>
        <w:tc>
          <w:tcPr>
            <w:tcW w:type="dxa" w:w="2320"/>
          </w:tcPr>
          <w:p>
            <w:r>
              <w:t>最多丢 24 小时数据</w:t>
            </w:r>
          </w:p>
        </w:tc>
      </w:tr>
      <w:tr>
        <w:tc>
          <w:tcPr>
            <w:tcW w:type="dxa" w:w="960"/>
          </w:tcPr>
          <w:p>
            <w:r>
              <w:t>BR-NFR-06</w:t>
            </w:r>
          </w:p>
        </w:tc>
        <w:tc>
          <w:tcPr>
            <w:tcW w:type="dxa" w:w="2160"/>
          </w:tcPr>
          <w:p>
            <w:r>
              <w:t>要兼容国产电脑和浏览器</w:t>
            </w:r>
          </w:p>
        </w:tc>
        <w:tc>
          <w:tcPr>
            <w:tcW w:type="dxa" w:w="2320"/>
          </w:tcPr>
          <w:p>
            <w:r>
              <w:t>统信 UOS、麒麟、360 浏览器</w:t>
            </w:r>
          </w:p>
        </w:tc>
      </w:tr>
    </w:tbl>
    <w:p w14:paraId="6E4DB2FE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D73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 业务约束</w:t>
      </w:r>
    </w:p>
    <w:p w14:paraId="3A94ECFC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4240"/>
      </w:tblGrid>
      <w:tr w14:paraId="318D9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C8A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BF6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约束</w:t>
            </w:r>
          </w:p>
        </w:tc>
      </w:tr>
      <w:tr>
        <w:tc>
          <w:tcPr>
            <w:tcW w:type="dxa" w:w="960"/>
          </w:tcPr>
          <w:p>
            <w:r>
              <w:t>BR-CON-01</w:t>
            </w:r>
          </w:p>
        </w:tc>
        <w:tc>
          <w:tcPr>
            <w:tcW w:type="dxa" w:w="4240"/>
          </w:tcPr>
          <w:p>
            <w:r>
              <w:t>必须用鲲鹏 ARM + FusionCompute + openEuler</w:t>
            </w:r>
          </w:p>
        </w:tc>
      </w:tr>
      <w:tr>
        <w:tc>
          <w:tcPr>
            <w:tcW w:type="dxa" w:w="960"/>
          </w:tcPr>
          <w:p>
            <w:r>
              <w:t>BR-CON-02</w:t>
            </w:r>
          </w:p>
        </w:tc>
        <w:tc>
          <w:tcPr>
            <w:tcW w:type="dxa" w:w="4240"/>
          </w:tcPr>
          <w:p>
            <w:r>
              <w:t>POC 阶段最多 4 台虚拟机，总内存 ≤32G，存储 ≤500G</w:t>
            </w:r>
          </w:p>
        </w:tc>
      </w:tr>
      <w:tr>
        <w:tc>
          <w:tcPr>
            <w:tcW w:type="dxa" w:w="960"/>
          </w:tcPr>
          <w:p>
            <w:r>
              <w:t>BR-CON-03</w:t>
            </w:r>
          </w:p>
        </w:tc>
        <w:tc>
          <w:tcPr>
            <w:tcW w:type="dxa" w:w="4240"/>
          </w:tcPr>
          <w:p>
            <w:r>
              <w:t>必须过等保 2.0 二级</w:t>
            </w:r>
          </w:p>
        </w:tc>
      </w:tr>
      <w:tr>
        <w:tc>
          <w:tcPr>
            <w:tcW w:type="dxa" w:w="960"/>
          </w:tcPr>
          <w:p>
            <w:r>
              <w:t>BR-CON-04</w:t>
            </w:r>
          </w:p>
        </w:tc>
        <w:tc>
          <w:tcPr>
            <w:tcW w:type="dxa" w:w="4240"/>
          </w:tcPr>
          <w:p>
            <w:r>
              <w:t>4 周内交付</w:t>
            </w:r>
          </w:p>
        </w:tc>
      </w:tr>
      <w:tr>
        <w:tc>
          <w:tcPr>
            <w:tcW w:type="dxa" w:w="960"/>
          </w:tcPr>
          <w:p>
            <w:r>
              <w:t>BR-CON-05</w:t>
            </w:r>
          </w:p>
        </w:tc>
        <w:tc>
          <w:tcPr>
            <w:tcW w:type="dxa" w:w="4240"/>
          </w:tcPr>
          <w:p>
            <w:r>
              <w:t>交付物知识产权归客户，承建方不留数据</w:t>
            </w:r>
          </w:p>
        </w:tc>
      </w:tr>
    </w:tbl>
    <w:p w14:paraId="5A0A222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A2D75"/>
    <w:rsid w:val="435A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2026-05-21T02:16:00Z</dcterms:created>
  <dc:creator>吴子建</dc:creator>
  <cp:lastModifiedBy>吴子建</cp:lastModifiedBy>
  <dcterms:modified xsi:type="dcterms:W3CDTF">2026-05-21T02:24:53Z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F7293D5CAAB1420EB74183EA413B0137_11</vt:lpwstr>
  </property>
  <property fmtid="{D5CDD505-2E9C-101B-9397-08002B2CF9AE}" pid="4" name="KSOTemplateDocerSaveRecord">
    <vt:lpwstr>eyJoZGlkIjoiOWM4ZDgxOTAzOWI1ZmEwOWY4NGIwZDRmYjQ4NGE5NGYiLCJ1c2VySWQiOiI0MTY2NjA3OTgifQ==</vt:lpwstr>
  </property>
</Properties>
</file>