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2FB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第二部分：软件需求规格说明书（SRS）</w:t>
      </w:r>
    </w:p>
    <w:p w14:paraId="41340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：政务数字门户平台 POC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：V1.0（简化教学版）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编写人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：项目组（学生）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语言风格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：技术语言，讲"怎么做、做到什么程度、怎么验收"</w:t>
      </w:r>
    </w:p>
    <w:p w14:paraId="2D4C94E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76A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 文档说明</w:t>
      </w:r>
    </w:p>
    <w:p w14:paraId="347E9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：基于客户 BRD（WI-DMP-BRD-2026-001），转化为技术团队可实施、可测试的详细需求。</w:t>
      </w:r>
    </w:p>
    <w:p w14:paraId="60BA3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读者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：架构师、实施工程师、测试工程师、客户技术接口人。</w:t>
      </w:r>
    </w:p>
    <w:p w14:paraId="5E8C8A6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C8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 功能需求（与 BRD 逐条对应）</w:t>
      </w:r>
    </w:p>
    <w:p w14:paraId="6D067B75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960"/>
        <w:gridCol w:w="4573"/>
        <w:gridCol w:w="1966"/>
      </w:tblGrid>
      <w:tr w14:paraId="2B12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BB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1D4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 BRD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84F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需求描述（技术化）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FD8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>
        <w:tc>
          <w:tcPr>
            <w:tcW w:type="dxa" w:w="1047"/>
          </w:tcPr>
          <w:p>
            <w:r>
              <w:t>SRS-INF-01</w:t>
            </w:r>
          </w:p>
        </w:tc>
        <w:tc>
          <w:tcPr>
            <w:tcW w:type="dxa" w:w="960"/>
          </w:tcPr>
          <w:p>
            <w:r>
              <w:t>BR-INF-01</w:t>
            </w:r>
          </w:p>
        </w:tc>
        <w:tc>
          <w:tcPr>
            <w:tcW w:type="dxa" w:w="4573"/>
          </w:tcPr>
          <w:p>
            <w:r>
              <w:t>在 FusionCompute 上创建集群 BlogOps-Cluster，主机为鲲鹏 TaiShan 200；创建 2 台 VM，规格 2vCPU/4GB/40GB 系统盘，操作系统 openEuler 22.03 LTS SP2</w:t>
            </w:r>
          </w:p>
        </w:tc>
        <w:tc>
          <w:tcPr>
            <w:tcW w:type="dxa" w:w="1966"/>
          </w:tcPr>
          <w:p>
            <w:r>
              <w:t>FC 界面集群状态正常，VM 运行中，uname -m 显示 aarch64</w:t>
            </w:r>
          </w:p>
        </w:tc>
      </w:tr>
      <w:tr>
        <w:tc>
          <w:tcPr>
            <w:tcW w:type="dxa" w:w="1047"/>
          </w:tcPr>
          <w:p>
            <w:r>
              <w:t>SRS-INF-02</w:t>
            </w:r>
          </w:p>
        </w:tc>
        <w:tc>
          <w:tcPr>
            <w:tcW w:type="dxa" w:w="960"/>
          </w:tcPr>
          <w:p>
            <w:r>
              <w:t>BR-INF-02</w:t>
            </w:r>
          </w:p>
        </w:tc>
        <w:tc>
          <w:tcPr>
            <w:tcW w:type="dxa" w:w="4573"/>
          </w:tcPr>
          <w:p>
            <w:r>
              <w:t>划分 VLAN 10（管理网 192.168.10.0/24）和 VLAN 20（业务网 192.168.20.0/24）；安全组仅开放 22/80/443</w:t>
            </w:r>
          </w:p>
        </w:tc>
        <w:tc>
          <w:tcPr>
            <w:tcW w:type="dxa" w:w="1966"/>
          </w:tcPr>
          <w:p>
            <w:r>
              <w:t>跨 VLAN 互通测试通过；从管理网无法直接访问业务网数据库端口</w:t>
            </w:r>
          </w:p>
        </w:tc>
      </w:tr>
      <w:tr>
        <w:tc>
          <w:tcPr>
            <w:tcW w:type="dxa" w:w="1047"/>
          </w:tcPr>
          <w:p>
            <w:r>
              <w:t>SRS-PLT-01</w:t>
            </w:r>
          </w:p>
        </w:tc>
        <w:tc>
          <w:tcPr>
            <w:tcW w:type="dxa" w:w="960"/>
          </w:tcPr>
          <w:p>
            <w:r>
              <w:t>BR-PLT-01</w:t>
            </w:r>
          </w:p>
        </w:tc>
        <w:tc>
          <w:tcPr>
            <w:tcW w:type="dxa" w:w="4573"/>
          </w:tcPr>
          <w:p>
            <w:r>
              <w:t>安装 Docker CE 24.x，配置 systemd 自启动；所有应用组件（博客、数据库、代理）均以容器运行</w:t>
            </w:r>
          </w:p>
        </w:tc>
        <w:tc>
          <w:tcPr>
            <w:tcW w:type="dxa" w:w="1966"/>
          </w:tcPr>
          <w:p>
            <w:r>
              <w:t>docker version Server 版本 ≥24.0；docker ps 显示所有业务容器</w:t>
            </w:r>
          </w:p>
        </w:tc>
      </w:tr>
      <w:tr>
        <w:tc>
          <w:tcPr>
            <w:tcW w:type="dxa" w:w="1047"/>
          </w:tcPr>
          <w:p>
            <w:r>
              <w:t>SRS-PLT-02</w:t>
            </w:r>
          </w:p>
        </w:tc>
        <w:tc>
          <w:tcPr>
            <w:tcW w:type="dxa" w:w="960"/>
          </w:tcPr>
          <w:p>
            <w:r>
              <w:t>BR-PLT-02</w:t>
            </w:r>
          </w:p>
        </w:tc>
        <w:tc>
          <w:tcPr>
            <w:tcW w:type="dxa" w:w="4573"/>
          </w:tcPr>
          <w:p>
            <w:r>
              <w:t>部署 Harbor 或 Docker Registry 作为私有镜像仓库；禁止生产环境直接从 Docker Hub 拉取镜像</w:t>
            </w:r>
          </w:p>
        </w:tc>
        <w:tc>
          <w:tcPr>
            <w:tcW w:type="dxa" w:w="1966"/>
          </w:tcPr>
          <w:p>
            <w:r>
              <w:t>docker push/pull 私有仓库测试通过；部署脚本中镜像地址指向内网仓库</w:t>
            </w:r>
          </w:p>
        </w:tc>
      </w:tr>
      <w:tr>
        <w:tc>
          <w:tcPr>
            <w:tcW w:type="dxa" w:w="1047"/>
          </w:tcPr>
          <w:p>
            <w:r>
              <w:t>SRS-APP-01</w:t>
            </w:r>
          </w:p>
        </w:tc>
        <w:tc>
          <w:tcPr>
            <w:tcW w:type="dxa" w:w="960"/>
          </w:tcPr>
          <w:p>
            <w:r>
              <w:t>BR-APP-01</w:t>
            </w:r>
          </w:p>
        </w:tc>
        <w:tc>
          <w:tcPr>
            <w:tcW w:type="dxa" w:w="4573"/>
          </w:tcPr>
          <w:p>
            <w:r>
              <w:t>部署 Halo v2.x（或 WordPress 6.x），通过 Docker Compose 编排；支持 Markdown、代码高亮、分类、标签、全文检索、评论</w:t>
            </w:r>
          </w:p>
        </w:tc>
        <w:tc>
          <w:tcPr>
            <w:tcW w:type="dxa" w:w="1966"/>
          </w:tcPr>
          <w:p>
            <w:r>
              <w:t>浏览器访问 http://&lt;业务IP&gt; 显示首页；含代码块文章前端渲染正常；搜索框输入关键词返回结果</w:t>
            </w:r>
          </w:p>
        </w:tc>
      </w:tr>
      <w:tr>
        <w:tc>
          <w:tcPr>
            <w:tcW w:type="dxa" w:w="1047"/>
          </w:tcPr>
          <w:p>
            <w:r>
              <w:t>SRS-APP-02</w:t>
            </w:r>
          </w:p>
        </w:tc>
        <w:tc>
          <w:tcPr>
            <w:tcW w:type="dxa" w:w="960"/>
          </w:tcPr>
          <w:p>
            <w:r>
              <w:t>BR-APP-02</w:t>
            </w:r>
          </w:p>
        </w:tc>
        <w:tc>
          <w:tcPr>
            <w:tcW w:type="dxa" w:w="4573"/>
          </w:tcPr>
          <w:p>
            <w:r>
              <w:t>博客后台配置审核工作流：文章默认状态为草稿，审核员账号可执行通过/驳回操作，通过后前台可见</w:t>
            </w:r>
          </w:p>
        </w:tc>
        <w:tc>
          <w:tcPr>
            <w:tcW w:type="dxa" w:w="1966"/>
          </w:tcPr>
          <w:p>
            <w:r>
              <w:t>非管理员发布文章前台不可见；审核员点击通过后前台刷新可见</w:t>
            </w:r>
          </w:p>
        </w:tc>
      </w:tr>
      <w:tr>
        <w:tc>
          <w:tcPr>
            <w:tcW w:type="dxa" w:w="1047"/>
          </w:tcPr>
          <w:p>
            <w:r>
              <w:t>SRS-APP-03</w:t>
            </w:r>
          </w:p>
        </w:tc>
        <w:tc>
          <w:tcPr>
            <w:tcW w:type="dxa" w:w="960"/>
          </w:tcPr>
          <w:p>
            <w:r>
              <w:t>BR-APP-03</w:t>
            </w:r>
          </w:p>
        </w:tc>
        <w:tc>
          <w:tcPr>
            <w:tcW w:type="dxa" w:w="4573"/>
          </w:tcPr>
          <w:p>
            <w:r>
              <w:t>MySQL 8.0 容器数据持久化至宿主机 /data/mysql；博客上传文件持久化至 /data/halo</w:t>
            </w:r>
          </w:p>
        </w:tc>
        <w:tc>
          <w:tcPr>
            <w:tcW w:type="dxa" w:w="1966"/>
          </w:tcPr>
          <w:p>
            <w:r>
              <w:t>执行 docker rm -f mysql 后重建容器数据不丢失；宿主机目录存在数据文件</w:t>
            </w:r>
          </w:p>
        </w:tc>
      </w:tr>
      <w:tr>
        <w:tc>
          <w:tcPr>
            <w:tcW w:type="dxa" w:w="1047"/>
          </w:tcPr>
          <w:p>
            <w:r>
              <w:t>SRS-SEC-01</w:t>
            </w:r>
          </w:p>
        </w:tc>
        <w:tc>
          <w:tcPr>
            <w:tcW w:type="dxa" w:w="960"/>
          </w:tcPr>
          <w:p>
            <w:r>
              <w:t>BR-SEC-01</w:t>
            </w:r>
          </w:p>
        </w:tc>
        <w:tc>
          <w:tcPr>
            <w:tcW w:type="dxa" w:w="4573"/>
          </w:tcPr>
          <w:p>
            <w:r>
              <w:t>Nginx 容器监听 80/443，80 端口强制跳转至 443；配置 SSL 证书（自签名或 Let's Encrypt）</w:t>
            </w:r>
          </w:p>
        </w:tc>
        <w:tc>
          <w:tcPr>
            <w:tcW w:type="dxa" w:w="1966"/>
          </w:tcPr>
          <w:p>
            <w:r>
              <w:t>curl -I http://&lt;IP&gt; 返回 301；curl -k https://&lt;IP&gt; 返回 200；浏览器访问显示锁图标</w:t>
            </w:r>
          </w:p>
        </w:tc>
      </w:tr>
      <w:tr>
        <w:tc>
          <w:tcPr>
            <w:tcW w:type="dxa" w:w="1047"/>
          </w:tcPr>
          <w:p>
            <w:r>
              <w:t>SRS-SEC-02</w:t>
            </w:r>
          </w:p>
        </w:tc>
        <w:tc>
          <w:tcPr>
            <w:tcW w:type="dxa" w:w="960"/>
          </w:tcPr>
          <w:p>
            <w:r>
              <w:t>BR-SEC-02</w:t>
            </w:r>
          </w:p>
        </w:tc>
        <w:tc>
          <w:tcPr>
            <w:tcW w:type="dxa" w:w="4573"/>
          </w:tcPr>
          <w:p>
            <w:r>
              <w:t>MySQL 端口 3306 仅绑定业务网 IP（192.168.20.x），安全组拒绝管理网段访问</w:t>
            </w:r>
          </w:p>
        </w:tc>
        <w:tc>
          <w:tcPr>
            <w:tcW w:type="dxa" w:w="1966"/>
          </w:tcPr>
          <w:p>
            <w:r>
              <w:t>从管理网 VM 执行 telnet &lt;DB_IP&gt; 3306 连接失败；业务网 VM 连接成功</w:t>
            </w:r>
          </w:p>
        </w:tc>
      </w:tr>
      <w:tr>
        <w:tc>
          <w:tcPr>
            <w:tcW w:type="dxa" w:w="1047"/>
          </w:tcPr>
          <w:p>
            <w:r>
              <w:t>SRS-SEC-03</w:t>
            </w:r>
          </w:p>
        </w:tc>
        <w:tc>
          <w:tcPr>
            <w:tcW w:type="dxa" w:w="960"/>
          </w:tcPr>
          <w:p>
            <w:r>
              <w:t>BR-SEC-03</w:t>
            </w:r>
          </w:p>
        </w:tc>
        <w:tc>
          <w:tcPr>
            <w:tcW w:type="dxa" w:w="4573"/>
          </w:tcPr>
          <w:p>
            <w:r>
              <w:t>配置审计日志：SSH 登录记录至 /var/log/secure，操作命令记录至 /var/log/audit，保留 90 天</w:t>
            </w:r>
          </w:p>
        </w:tc>
        <w:tc>
          <w:tcPr>
            <w:tcW w:type="dxa" w:w="1966"/>
          </w:tcPr>
          <w:p>
            <w:r>
              <w:t>last 命令显示登录记录；ausearch 可检索历史命令；日志文件存在且日期符合保留策略</w:t>
            </w:r>
          </w:p>
        </w:tc>
      </w:tr>
      <w:tr>
        <w:tc>
          <w:tcPr>
            <w:tcW w:type="dxa" w:w="1047"/>
          </w:tcPr>
          <w:p>
            <w:r>
              <w:t>SRS-OPS-01</w:t>
            </w:r>
          </w:p>
        </w:tc>
        <w:tc>
          <w:tcPr>
            <w:tcW w:type="dxa" w:w="960"/>
          </w:tcPr>
          <w:p>
            <w:r>
              <w:t>BR-OPS-01</w:t>
            </w:r>
          </w:p>
        </w:tc>
        <w:tc>
          <w:tcPr>
            <w:tcW w:type="dxa" w:w="4573"/>
          </w:tcPr>
          <w:p>
            <w:r>
              <w:t>部署 Prometheus + node_exporter + cAdvisor；Grafana 导入容器监控大盘，展示 CPU/内存/磁盘/网络/容器状态</w:t>
            </w:r>
          </w:p>
        </w:tc>
        <w:tc>
          <w:tcPr>
            <w:tcW w:type="dxa" w:w="1966"/>
          </w:tcPr>
          <w:p>
            <w:r>
              <w:t>Prometheus Targets 全部 UP；Grafana 可查看趋势图；容器重启后监控自动恢复</w:t>
            </w:r>
          </w:p>
        </w:tc>
      </w:tr>
      <w:tr>
        <w:tc>
          <w:tcPr>
            <w:tcW w:type="dxa" w:w="1047"/>
          </w:tcPr>
          <w:p>
            <w:r>
              <w:t>SRS-OPS-02</w:t>
            </w:r>
          </w:p>
        </w:tc>
        <w:tc>
          <w:tcPr>
            <w:tcW w:type="dxa" w:w="960"/>
          </w:tcPr>
          <w:p>
            <w:r>
              <w:t>BR-OPS-02</w:t>
            </w:r>
          </w:p>
        </w:tc>
        <w:tc>
          <w:tcPr>
            <w:tcW w:type="dxa" w:w="4573"/>
          </w:tcPr>
          <w:p>
            <w:r>
              <w:t>编写 backup.sh，每日 02:00 执行 mysqldump，备份文件压缩存储至 /data/backup/backup_YYYYMMDD_HHMMSS.sql.gz，保留 7 天</w:t>
            </w:r>
          </w:p>
        </w:tc>
        <w:tc>
          <w:tcPr>
            <w:tcW w:type="dxa" w:w="1966"/>
          </w:tcPr>
          <w:p>
            <w:r>
              <w:t>crontab -l 显示定时任务；/data/backup/ 存在 7 个备份文件；执行恢复脚本后数据完整</w:t>
            </w:r>
          </w:p>
        </w:tc>
      </w:tr>
      <w:tr>
        <w:tc>
          <w:tcPr>
            <w:tcW w:type="dxa" w:w="1047"/>
          </w:tcPr>
          <w:p>
            <w:r>
              <w:t>SRS-OPS-03</w:t>
            </w:r>
          </w:p>
        </w:tc>
        <w:tc>
          <w:tcPr>
            <w:tcW w:type="dxa" w:w="960"/>
          </w:tcPr>
          <w:p>
            <w:r>
              <w:t>BR-OPS-03</w:t>
            </w:r>
          </w:p>
        </w:tc>
        <w:tc>
          <w:tcPr>
            <w:tcW w:type="dxa" w:w="4573"/>
          </w:tcPr>
          <w:p>
            <w:r>
              <w:t>编写 deploy.sh，在全新 openEuler VM 上 30 分钟内完成全量部署（含 Docker 安装、镜像拉取、服务启动）</w:t>
            </w:r>
          </w:p>
        </w:tc>
        <w:tc>
          <w:tcPr>
            <w:tcW w:type="dxa" w:w="1966"/>
          </w:tcPr>
          <w:p>
            <w:r>
              <w:t>企业老师现场计时，从执行脚本到首页可访问 ≤30 分钟</w:t>
            </w:r>
          </w:p>
        </w:tc>
      </w:tr>
      <w:tr>
        <w:tc>
          <w:tcPr>
            <w:tcW w:type="dxa" w:w="1047"/>
          </w:tcPr>
          <w:p>
            <w:r>
              <w:t>SRS-DOC-01</w:t>
            </w:r>
          </w:p>
        </w:tc>
        <w:tc>
          <w:tcPr>
            <w:tcW w:type="dxa" w:w="960"/>
          </w:tcPr>
          <w:p>
            <w:r>
              <w:t>BR-DOC-01</w:t>
            </w:r>
          </w:p>
        </w:tc>
        <w:tc>
          <w:tcPr>
            <w:tcW w:type="dxa" w:w="4573"/>
          </w:tcPr>
          <w:p>
            <w:r>
              <w:t>交付《架构设计说明书》《部署实施手册》《运维操作手册》；文档符合企业模板，含版本历史、拓扑图、命令截图</w:t>
            </w:r>
          </w:p>
        </w:tc>
        <w:tc>
          <w:tcPr>
            <w:tcW w:type="dxa" w:w="1966"/>
          </w:tcPr>
          <w:p>
            <w:r>
              <w:t>企业老师审核通过；换人按手册可独立完成部署</w:t>
            </w:r>
          </w:p>
        </w:tc>
      </w:tr>
    </w:tbl>
    <w:p w14:paraId="047B4B3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A65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 非功能需求（量化）</w:t>
      </w:r>
    </w:p>
    <w:p w14:paraId="6CE19D75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960"/>
        <w:gridCol w:w="4026"/>
        <w:gridCol w:w="2520"/>
      </w:tblGrid>
      <w:tr w14:paraId="162D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EDF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0C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 BRD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F42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B3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验收方法</w:t>
            </w:r>
          </w:p>
        </w:tc>
      </w:tr>
      <w:tr>
        <w:tc>
          <w:tcPr>
            <w:tcW w:type="dxa" w:w="1040"/>
          </w:tcPr>
          <w:p>
            <w:r>
              <w:t>SRS-NFR-01</w:t>
            </w:r>
          </w:p>
        </w:tc>
        <w:tc>
          <w:tcPr>
            <w:tcW w:type="dxa" w:w="960"/>
          </w:tcPr>
          <w:p>
            <w:r>
              <w:t>BR-NFR-01</w:t>
            </w:r>
          </w:p>
        </w:tc>
        <w:tc>
          <w:tcPr>
            <w:tcW w:type="dxa" w:w="4026"/>
          </w:tcPr>
          <w:p>
            <w:r>
              <w:t>页面平均响应时间 ≤3 秒（95 分位）</w:t>
            </w:r>
          </w:p>
        </w:tc>
        <w:tc>
          <w:tcPr>
            <w:tcW w:type="dxa" w:w="2520"/>
          </w:tcPr>
          <w:p>
            <w:r>
              <w:t>ab -n 1000 -c 50 &lt;URL&gt;，查看 95% 时间</w:t>
            </w:r>
          </w:p>
        </w:tc>
      </w:tr>
      <w:tr>
        <w:tc>
          <w:tcPr>
            <w:tcW w:type="dxa" w:w="1040"/>
          </w:tcPr>
          <w:p>
            <w:r>
              <w:t>SRS-NFR-02</w:t>
            </w:r>
          </w:p>
        </w:tc>
        <w:tc>
          <w:tcPr>
            <w:tcW w:type="dxa" w:w="960"/>
          </w:tcPr>
          <w:p>
            <w:r>
              <w:t>BR-NFR-02</w:t>
            </w:r>
          </w:p>
        </w:tc>
        <w:tc>
          <w:tcPr>
            <w:tcW w:type="dxa" w:w="4026"/>
          </w:tcPr>
          <w:p>
            <w:r>
              <w:t>支持 50 并发用户，错误率 = 0%，TPS ≥ 20</w:t>
            </w:r>
          </w:p>
        </w:tc>
        <w:tc>
          <w:tcPr>
            <w:tcW w:type="dxa" w:w="2520"/>
          </w:tcPr>
          <w:p>
            <w:r>
              <w:t>JMeter 50 线程压测，聚合报告验证</w:t>
            </w:r>
          </w:p>
        </w:tc>
      </w:tr>
      <w:tr>
        <w:tc>
          <w:tcPr>
            <w:tcW w:type="dxa" w:w="1040"/>
          </w:tcPr>
          <w:p>
            <w:r>
              <w:t>SRS-NFR-03</w:t>
            </w:r>
          </w:p>
        </w:tc>
        <w:tc>
          <w:tcPr>
            <w:tcW w:type="dxa" w:w="960"/>
          </w:tcPr>
          <w:p>
            <w:r>
              <w:t>BR-NFR-03</w:t>
            </w:r>
          </w:p>
        </w:tc>
        <w:tc>
          <w:tcPr>
            <w:tcW w:type="dxa" w:w="4026"/>
          </w:tcPr>
          <w:p>
            <w:r>
              <w:t>系统可用率 ≥99.9%（排除计划维护窗口）</w:t>
            </w:r>
          </w:p>
        </w:tc>
        <w:tc>
          <w:tcPr>
            <w:tcW w:type="dxa" w:w="2520"/>
          </w:tcPr>
          <w:p>
            <w:r>
              <w:t>监控大盘统计，或企业老师观察试运行期</w:t>
            </w:r>
          </w:p>
        </w:tc>
      </w:tr>
      <w:tr>
        <w:tc>
          <w:tcPr>
            <w:tcW w:type="dxa" w:w="1040"/>
          </w:tcPr>
          <w:p>
            <w:r>
              <w:t>SRS-NFR-04</w:t>
            </w:r>
          </w:p>
        </w:tc>
        <w:tc>
          <w:tcPr>
            <w:tcW w:type="dxa" w:w="960"/>
          </w:tcPr>
          <w:p>
            <w:r>
              <w:t>BR-NFR-04</w:t>
            </w:r>
          </w:p>
        </w:tc>
        <w:tc>
          <w:tcPr>
            <w:tcW w:type="dxa" w:w="4026"/>
          </w:tcPr>
          <w:p>
            <w:r>
              <w:t>RTO ≤ 30 分钟（数据库故障场景）</w:t>
            </w:r>
          </w:p>
        </w:tc>
        <w:tc>
          <w:tcPr>
            <w:tcW w:type="dxa" w:w="2520"/>
          </w:tcPr>
          <w:p>
            <w:r>
              <w:t>模拟停止 MySQL 容器，从备份恢复并验证访问，计时</w:t>
            </w:r>
          </w:p>
        </w:tc>
      </w:tr>
      <w:tr>
        <w:tc>
          <w:tcPr>
            <w:tcW w:type="dxa" w:w="1040"/>
          </w:tcPr>
          <w:p>
            <w:r>
              <w:t>SRS-NFR-05</w:t>
            </w:r>
          </w:p>
        </w:tc>
        <w:tc>
          <w:tcPr>
            <w:tcW w:type="dxa" w:w="960"/>
          </w:tcPr>
          <w:p>
            <w:r>
              <w:t>BR-NFR-05</w:t>
            </w:r>
          </w:p>
        </w:tc>
        <w:tc>
          <w:tcPr>
            <w:tcW w:type="dxa" w:w="4026"/>
          </w:tcPr>
          <w:p>
            <w:r>
              <w:t>RPO ≤ 24 小时</w:t>
            </w:r>
          </w:p>
        </w:tc>
        <w:tc>
          <w:tcPr>
            <w:tcW w:type="dxa" w:w="2520"/>
          </w:tcPr>
          <w:p>
            <w:r>
              <w:t>检查备份策略为每日全量备份</w:t>
            </w:r>
          </w:p>
        </w:tc>
      </w:tr>
      <w:tr>
        <w:tc>
          <w:tcPr>
            <w:tcW w:type="dxa" w:w="1040"/>
          </w:tcPr>
          <w:p>
            <w:r>
              <w:t>SRS-NFR-06</w:t>
            </w:r>
          </w:p>
        </w:tc>
        <w:tc>
          <w:tcPr>
            <w:tcW w:type="dxa" w:w="960"/>
          </w:tcPr>
          <w:p>
            <w:r>
              <w:t>BR-NFR-06</w:t>
            </w:r>
          </w:p>
        </w:tc>
        <w:tc>
          <w:tcPr>
            <w:tcW w:type="dxa" w:w="4026"/>
          </w:tcPr>
          <w:p>
            <w:r>
              <w:t>兼容 Chrome 120+、Firefox 121+、Edge 120+、360 安全浏览器；兼容统信 UOS/麒麟浏览器</w:t>
            </w:r>
          </w:p>
        </w:tc>
        <w:tc>
          <w:tcPr>
            <w:tcW w:type="dxa" w:w="2520"/>
          </w:tcPr>
          <w:p>
            <w:r>
              <w:t>实际打开测试，核心功能无阻断</w:t>
            </w:r>
          </w:p>
        </w:tc>
      </w:tr>
    </w:tbl>
    <w:p w14:paraId="68B81EA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6CB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 运行环境</w:t>
      </w:r>
    </w:p>
    <w:p w14:paraId="6F336C9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80"/>
        <w:gridCol w:w="2240"/>
      </w:tblGrid>
      <w:tr w14:paraId="5171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635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2AA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版本/规格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553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c>
          <w:tcPr>
            <w:tcW w:type="dxa" w:w="800"/>
          </w:tcPr>
          <w:p>
            <w:r>
              <w:t>服务器</w:t>
            </w:r>
          </w:p>
        </w:tc>
        <w:tc>
          <w:tcPr>
            <w:tcW w:type="dxa" w:w="2480"/>
          </w:tcPr>
          <w:p>
            <w:r>
              <w:t>华为 TaiShan 200（鲲鹏 920）</w:t>
            </w:r>
          </w:p>
        </w:tc>
        <w:tc>
          <w:tcPr>
            <w:tcW w:type="dxa" w:w="2240"/>
          </w:tcPr>
          <w:p>
            <w:r>
              <w:t>ARM64 架构</w:t>
            </w:r>
          </w:p>
        </w:tc>
      </w:tr>
      <w:tr>
        <w:tc>
          <w:tcPr>
            <w:tcW w:type="dxa" w:w="800"/>
          </w:tcPr>
          <w:p>
            <w:r>
              <w:t>虚拟化</w:t>
            </w:r>
          </w:p>
        </w:tc>
        <w:tc>
          <w:tcPr>
            <w:tcW w:type="dxa" w:w="2480"/>
          </w:tcPr>
          <w:p>
            <w:r>
              <w:t>FusionCompute 8.x</w:t>
            </w:r>
          </w:p>
        </w:tc>
        <w:tc>
          <w:tcPr>
            <w:tcW w:type="dxa" w:w="2240"/>
          </w:tcPr>
          <w:p>
            <w:r>
              <w:t>集群 HA、DRS 开启</w:t>
            </w:r>
          </w:p>
        </w:tc>
      </w:tr>
      <w:tr>
        <w:tc>
          <w:tcPr>
            <w:tcW w:type="dxa" w:w="800"/>
          </w:tcPr>
          <w:p>
            <w:r>
              <w:t>VM</w:t>
            </w:r>
          </w:p>
        </w:tc>
        <w:tc>
          <w:tcPr>
            <w:tcW w:type="dxa" w:w="2480"/>
          </w:tcPr>
          <w:p>
            <w:r>
              <w:t>2vCPU/4GB/40GB</w:t>
            </w:r>
          </w:p>
        </w:tc>
        <w:tc>
          <w:tcPr>
            <w:tcW w:type="dxa" w:w="2240"/>
          </w:tcPr>
          <w:p>
            <w:r>
              <w:t>2 台，openEuler 22.03 LTS</w:t>
            </w:r>
          </w:p>
        </w:tc>
      </w:tr>
      <w:tr>
        <w:tc>
          <w:tcPr>
            <w:tcW w:type="dxa" w:w="800"/>
          </w:tcPr>
          <w:p>
            <w:r>
              <w:t>数据盘</w:t>
            </w:r>
          </w:p>
        </w:tc>
        <w:tc>
          <w:tcPr>
            <w:tcW w:type="dxa" w:w="2480"/>
          </w:tcPr>
          <w:p>
            <w:r>
              <w:t>100GB thin</w:t>
            </w:r>
          </w:p>
        </w:tc>
        <w:tc>
          <w:tcPr>
            <w:tcW w:type="dxa" w:w="2240"/>
          </w:tcPr>
          <w:p>
            <w:r>
              <w:t>挂至数据库 VM</w:t>
            </w:r>
          </w:p>
        </w:tc>
      </w:tr>
      <w:tr>
        <w:tc>
          <w:tcPr>
            <w:tcW w:type="dxa" w:w="800"/>
          </w:tcPr>
          <w:p>
            <w:r>
              <w:t>Docker</w:t>
            </w:r>
          </w:p>
        </w:tc>
        <w:tc>
          <w:tcPr>
            <w:tcW w:type="dxa" w:w="2480"/>
          </w:tcPr>
          <w:p>
            <w:r>
              <w:t>CE 24.x</w:t>
            </w:r>
          </w:p>
        </w:tc>
        <w:tc>
          <w:tcPr>
            <w:tcW w:type="dxa" w:w="2240"/>
          </w:tcPr>
          <w:p>
            <w:r>
              <w:t>配置镜像加速、日志轮转</w:t>
            </w:r>
          </w:p>
        </w:tc>
      </w:tr>
      <w:tr>
        <w:tc>
          <w:tcPr>
            <w:tcW w:type="dxa" w:w="800"/>
          </w:tcPr>
          <w:p>
            <w:r>
              <w:t>Compose</w:t>
            </w:r>
          </w:p>
        </w:tc>
        <w:tc>
          <w:tcPr>
            <w:tcW w:type="dxa" w:w="2480"/>
          </w:tcPr>
          <w:p>
            <w:r>
              <w:t>v2.20+</w:t>
            </w:r>
          </w:p>
        </w:tc>
        <w:tc>
          <w:tcPr>
            <w:tcW w:type="dxa" w:w="2240"/>
          </w:tcPr>
          <w:p>
            <w:r>
              <w:t>插件形式安装</w:t>
            </w:r>
          </w:p>
        </w:tc>
      </w:tr>
      <w:tr>
        <w:tc>
          <w:tcPr>
            <w:tcW w:type="dxa" w:w="800"/>
          </w:tcPr>
          <w:p>
            <w:r>
              <w:t>博客</w:t>
            </w:r>
          </w:p>
        </w:tc>
        <w:tc>
          <w:tcPr>
            <w:tcW w:type="dxa" w:w="2480"/>
          </w:tcPr>
          <w:p>
            <w:r>
              <w:t>Halo 2.x / WordPress 6.x</w:t>
            </w:r>
          </w:p>
        </w:tc>
        <w:tc>
          <w:tcPr>
            <w:tcW w:type="dxa" w:w="2240"/>
          </w:tcPr>
          <w:p>
            <w:r>
              <w:t>容器化运行</w:t>
            </w:r>
          </w:p>
        </w:tc>
      </w:tr>
      <w:tr>
        <w:tc>
          <w:tcPr>
            <w:tcW w:type="dxa" w:w="800"/>
          </w:tcPr>
          <w:p>
            <w:r>
              <w:t>MySQL</w:t>
            </w:r>
          </w:p>
        </w:tc>
        <w:tc>
          <w:tcPr>
            <w:tcW w:type="dxa" w:w="2480"/>
          </w:tcPr>
          <w:p>
            <w:r>
              <w:t>8.0.x</w:t>
            </w:r>
          </w:p>
        </w:tc>
        <w:tc>
          <w:tcPr>
            <w:tcW w:type="dxa" w:w="2240"/>
          </w:tcPr>
          <w:p>
            <w:r>
              <w:t>数据持久化至宿主机</w:t>
            </w:r>
          </w:p>
        </w:tc>
      </w:tr>
      <w:tr>
        <w:tc>
          <w:tcPr>
            <w:tcW w:type="dxa" w:w="800"/>
          </w:tcPr>
          <w:p>
            <w:r>
              <w:t>Nginx</w:t>
            </w:r>
          </w:p>
        </w:tc>
        <w:tc>
          <w:tcPr>
            <w:tcW w:type="dxa" w:w="2480"/>
          </w:tcPr>
          <w:p>
            <w:r>
              <w:t>1.24.x</w:t>
            </w:r>
          </w:p>
        </w:tc>
        <w:tc>
          <w:tcPr>
            <w:tcW w:type="dxa" w:w="2240"/>
          </w:tcPr>
          <w:p>
            <w:r>
              <w:t>反向代理 + SSL</w:t>
            </w:r>
          </w:p>
        </w:tc>
      </w:tr>
    </w:tbl>
    <w:p w14:paraId="18A5514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C10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 需求跟踪矩阵（RTM）</w:t>
      </w:r>
    </w:p>
    <w:p w14:paraId="188A3F1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440"/>
        <w:gridCol w:w="1040"/>
        <w:gridCol w:w="1840"/>
        <w:gridCol w:w="883"/>
        <w:gridCol w:w="960"/>
        <w:gridCol w:w="720"/>
      </w:tblGrid>
      <w:tr w14:paraId="028EE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7D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BRD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56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BRD 需求简述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300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06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需求简述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3B3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设计文档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DA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419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>
        <w:tc>
          <w:tcPr>
            <w:tcW w:type="dxa" w:w="960"/>
          </w:tcPr>
          <w:p>
            <w:r>
              <w:t>BR-INF-01</w:t>
            </w:r>
          </w:p>
        </w:tc>
        <w:tc>
          <w:tcPr>
            <w:tcW w:type="dxa" w:w="1440"/>
          </w:tcPr>
          <w:p>
            <w:r>
              <w:t>鲲鹏 ARM 虚拟化</w:t>
            </w:r>
          </w:p>
        </w:tc>
        <w:tc>
          <w:tcPr>
            <w:tcW w:type="dxa" w:w="1040"/>
          </w:tcPr>
          <w:p>
            <w:r>
              <w:t>SRS-INF-01</w:t>
            </w:r>
          </w:p>
        </w:tc>
        <w:tc>
          <w:tcPr>
            <w:tcW w:type="dxa" w:w="1840"/>
          </w:tcPr>
          <w:p>
            <w:r>
              <w:t>FC 集群 + 2 台 VM</w:t>
            </w:r>
          </w:p>
        </w:tc>
        <w:tc>
          <w:tcPr>
            <w:tcW w:type="dxa" w:w="883"/>
          </w:tcPr>
          <w:p>
            <w:r>
              <w:t>HLD-INF</w:t>
            </w:r>
          </w:p>
        </w:tc>
        <w:tc>
          <w:tcPr>
            <w:tcW w:type="dxa" w:w="960"/>
          </w:tcPr>
          <w:p>
            <w:r>
              <w:t>TC-INF-01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BR-INF-02</w:t>
            </w:r>
          </w:p>
        </w:tc>
        <w:tc>
          <w:tcPr>
            <w:tcW w:type="dxa" w:w="1440"/>
          </w:tcPr>
          <w:p>
            <w:r>
              <w:t>网络分区</w:t>
            </w:r>
          </w:p>
        </w:tc>
        <w:tc>
          <w:tcPr>
            <w:tcW w:type="dxa" w:w="1040"/>
          </w:tcPr>
          <w:p>
            <w:r>
              <w:t>SRS-INF-02</w:t>
            </w:r>
          </w:p>
        </w:tc>
        <w:tc>
          <w:tcPr>
            <w:tcW w:type="dxa" w:w="1840"/>
          </w:tcPr>
          <w:p>
            <w:r>
              <w:t>VLAN10/20 + 安全组</w:t>
            </w:r>
          </w:p>
        </w:tc>
        <w:tc>
          <w:tcPr>
            <w:tcW w:type="dxa" w:w="883"/>
          </w:tcPr>
          <w:p>
            <w:r>
              <w:t>HLD-INF</w:t>
            </w:r>
          </w:p>
        </w:tc>
        <w:tc>
          <w:tcPr>
            <w:tcW w:type="dxa" w:w="960"/>
          </w:tcPr>
          <w:p>
            <w:r>
              <w:t>TC-INF-02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BR-PLT-01</w:t>
            </w:r>
          </w:p>
        </w:tc>
        <w:tc>
          <w:tcPr>
            <w:tcW w:type="dxa" w:w="1440"/>
          </w:tcPr>
          <w:p>
            <w:r>
              <w:t>容器部署</w:t>
            </w:r>
          </w:p>
        </w:tc>
        <w:tc>
          <w:tcPr>
            <w:tcW w:type="dxa" w:w="1040"/>
          </w:tcPr>
          <w:p>
            <w:r>
              <w:t>SRS-PLT-01</w:t>
            </w:r>
          </w:p>
        </w:tc>
        <w:tc>
          <w:tcPr>
            <w:tcW w:type="dxa" w:w="1840"/>
          </w:tcPr>
          <w:p>
            <w:r>
              <w:t>Docker CE 24.x</w:t>
            </w:r>
          </w:p>
        </w:tc>
        <w:tc>
          <w:tcPr>
            <w:tcW w:type="dxa" w:w="883"/>
          </w:tcPr>
          <w:p>
            <w:r>
              <w:t>HLD-PLT</w:t>
            </w:r>
          </w:p>
        </w:tc>
        <w:tc>
          <w:tcPr>
            <w:tcW w:type="dxa" w:w="960"/>
          </w:tcPr>
          <w:p>
            <w:r>
              <w:t>TC-PLT-01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BR-PLT-02</w:t>
            </w:r>
          </w:p>
        </w:tc>
        <w:tc>
          <w:tcPr>
            <w:tcW w:type="dxa" w:w="1440"/>
          </w:tcPr>
          <w:p>
            <w:r>
              <w:t>私有仓库</w:t>
            </w:r>
          </w:p>
        </w:tc>
        <w:tc>
          <w:tcPr>
            <w:tcW w:type="dxa" w:w="1040"/>
          </w:tcPr>
          <w:p>
            <w:r>
              <w:t>SRS-PLT-02</w:t>
            </w:r>
          </w:p>
        </w:tc>
        <w:tc>
          <w:tcPr>
            <w:tcW w:type="dxa" w:w="1840"/>
          </w:tcPr>
          <w:p>
            <w:r>
              <w:t>Harbor/Registry</w:t>
            </w:r>
          </w:p>
        </w:tc>
        <w:tc>
          <w:tcPr>
            <w:tcW w:type="dxa" w:w="883"/>
          </w:tcPr>
          <w:p>
            <w:r>
              <w:t>HLD-PLT</w:t>
            </w:r>
          </w:p>
        </w:tc>
        <w:tc>
          <w:tcPr>
            <w:tcW w:type="dxa" w:w="960"/>
          </w:tcPr>
          <w:p>
            <w:r>
              <w:t>TC-PLT-02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BR-APP-01</w:t>
            </w:r>
          </w:p>
        </w:tc>
        <w:tc>
          <w:tcPr>
            <w:tcW w:type="dxa" w:w="1440"/>
          </w:tcPr>
          <w:p>
            <w:r>
              <w:t>博客功能</w:t>
            </w:r>
          </w:p>
        </w:tc>
        <w:tc>
          <w:tcPr>
            <w:tcW w:type="dxa" w:w="1040"/>
          </w:tcPr>
          <w:p>
            <w:r>
              <w:t>SRS-APP-01</w:t>
            </w:r>
          </w:p>
        </w:tc>
        <w:tc>
          <w:tcPr>
            <w:tcW w:type="dxa" w:w="1840"/>
          </w:tcPr>
          <w:p>
            <w:r>
              <w:t>Halo/WordPress 部署</w:t>
            </w:r>
          </w:p>
        </w:tc>
        <w:tc>
          <w:tcPr>
            <w:tcW w:type="dxa" w:w="883"/>
          </w:tcPr>
          <w:p>
            <w:r>
              <w:t>HLD-APP</w:t>
            </w:r>
          </w:p>
        </w:tc>
        <w:tc>
          <w:tcPr>
            <w:tcW w:type="dxa" w:w="960"/>
          </w:tcPr>
          <w:p>
            <w:r>
              <w:t>TC-APP-01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BR-APP-02</w:t>
            </w:r>
          </w:p>
        </w:tc>
        <w:tc>
          <w:tcPr>
            <w:tcW w:type="dxa" w:w="1440"/>
          </w:tcPr>
          <w:p>
            <w:r>
              <w:t>审核流程</w:t>
            </w:r>
          </w:p>
        </w:tc>
        <w:tc>
          <w:tcPr>
            <w:tcW w:type="dxa" w:w="1040"/>
          </w:tcPr>
          <w:p>
            <w:r>
              <w:t>SRS-APP-02</w:t>
            </w:r>
          </w:p>
        </w:tc>
        <w:tc>
          <w:tcPr>
            <w:tcW w:type="dxa" w:w="1840"/>
          </w:tcPr>
          <w:p>
            <w:r>
              <w:t>草稿→审核→发布</w:t>
            </w:r>
          </w:p>
        </w:tc>
        <w:tc>
          <w:tcPr>
            <w:tcW w:type="dxa" w:w="883"/>
          </w:tcPr>
          <w:p>
            <w:r>
              <w:t>HLD-APP</w:t>
            </w:r>
          </w:p>
        </w:tc>
        <w:tc>
          <w:tcPr>
            <w:tcW w:type="dxa" w:w="960"/>
          </w:tcPr>
          <w:p>
            <w:r>
              <w:t>TC-APP-02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BR-APP-03</w:t>
            </w:r>
          </w:p>
        </w:tc>
        <w:tc>
          <w:tcPr>
            <w:tcW w:type="dxa" w:w="1440"/>
          </w:tcPr>
          <w:p>
            <w:r>
              <w:t>数据持久化</w:t>
            </w:r>
          </w:p>
        </w:tc>
        <w:tc>
          <w:tcPr>
            <w:tcW w:type="dxa" w:w="1040"/>
          </w:tcPr>
          <w:p>
            <w:r>
              <w:t>SRS-APP-03</w:t>
            </w:r>
          </w:p>
        </w:tc>
        <w:tc>
          <w:tcPr>
            <w:tcW w:type="dxa" w:w="1840"/>
          </w:tcPr>
          <w:p>
            <w:r>
              <w:t>MySQL 宿主机挂载</w:t>
            </w:r>
          </w:p>
        </w:tc>
        <w:tc>
          <w:tcPr>
            <w:tcW w:type="dxa" w:w="883"/>
          </w:tcPr>
          <w:p>
            <w:r>
              <w:t>HLD-APP</w:t>
            </w:r>
          </w:p>
        </w:tc>
        <w:tc>
          <w:tcPr>
            <w:tcW w:type="dxa" w:w="960"/>
          </w:tcPr>
          <w:p>
            <w:r>
              <w:t>TC-APP-03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BR-SEC-01</w:t>
            </w:r>
          </w:p>
        </w:tc>
        <w:tc>
          <w:tcPr>
            <w:tcW w:type="dxa" w:w="1440"/>
          </w:tcPr>
          <w:p>
            <w:r>
              <w:t>HTTPS</w:t>
            </w:r>
          </w:p>
        </w:tc>
        <w:tc>
          <w:tcPr>
            <w:tcW w:type="dxa" w:w="1040"/>
          </w:tcPr>
          <w:p>
            <w:r>
              <w:t>SRS-SEC-01</w:t>
            </w:r>
          </w:p>
        </w:tc>
        <w:tc>
          <w:tcPr>
            <w:tcW w:type="dxa" w:w="1840"/>
          </w:tcPr>
          <w:p>
            <w:r>
              <w:t>Nginx 443 + SSL</w:t>
            </w:r>
          </w:p>
        </w:tc>
        <w:tc>
          <w:tcPr>
            <w:tcW w:type="dxa" w:w="883"/>
          </w:tcPr>
          <w:p>
            <w:r>
              <w:t>HLD-SEC</w:t>
            </w:r>
          </w:p>
        </w:tc>
        <w:tc>
          <w:tcPr>
            <w:tcW w:type="dxa" w:w="960"/>
          </w:tcPr>
          <w:p>
            <w:r>
              <w:t>TC-SEC-01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BR-SEC-02</w:t>
            </w:r>
          </w:p>
        </w:tc>
        <w:tc>
          <w:tcPr>
            <w:tcW w:type="dxa" w:w="1440"/>
          </w:tcPr>
          <w:p>
            <w:r>
              <w:t>数据库访问控制</w:t>
            </w:r>
          </w:p>
        </w:tc>
        <w:tc>
          <w:tcPr>
            <w:tcW w:type="dxa" w:w="1040"/>
          </w:tcPr>
          <w:p>
            <w:r>
              <w:t>SRS-SEC-02</w:t>
            </w:r>
          </w:p>
        </w:tc>
        <w:tc>
          <w:tcPr>
            <w:tcW w:type="dxa" w:w="1840"/>
          </w:tcPr>
          <w:p>
            <w:r>
              <w:t>3306 仅业务网</w:t>
            </w:r>
          </w:p>
        </w:tc>
        <w:tc>
          <w:tcPr>
            <w:tcW w:type="dxa" w:w="883"/>
          </w:tcPr>
          <w:p>
            <w:r>
              <w:t>HLD-SEC</w:t>
            </w:r>
          </w:p>
        </w:tc>
        <w:tc>
          <w:tcPr>
            <w:tcW w:type="dxa" w:w="960"/>
          </w:tcPr>
          <w:p>
            <w:r>
              <w:t>TC-SEC-02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BR-SEC-03</w:t>
            </w:r>
          </w:p>
        </w:tc>
        <w:tc>
          <w:tcPr>
            <w:tcW w:type="dxa" w:w="1440"/>
          </w:tcPr>
          <w:p>
            <w:r>
              <w:t>操作审计</w:t>
            </w:r>
          </w:p>
        </w:tc>
        <w:tc>
          <w:tcPr>
            <w:tcW w:type="dxa" w:w="1040"/>
          </w:tcPr>
          <w:p>
            <w:r>
              <w:t>SRS-SEC-03</w:t>
            </w:r>
          </w:p>
        </w:tc>
        <w:tc>
          <w:tcPr>
            <w:tcW w:type="dxa" w:w="1840"/>
          </w:tcPr>
          <w:p>
            <w:r>
              <w:t>auditd + secure 日志</w:t>
            </w:r>
          </w:p>
        </w:tc>
        <w:tc>
          <w:tcPr>
            <w:tcW w:type="dxa" w:w="883"/>
          </w:tcPr>
          <w:p>
            <w:r>
              <w:t>HLD-SEC</w:t>
            </w:r>
          </w:p>
        </w:tc>
        <w:tc>
          <w:tcPr>
            <w:tcW w:type="dxa" w:w="960"/>
          </w:tcPr>
          <w:p>
            <w:r>
              <w:t>TC-SEC-03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BR-OPS-01</w:t>
            </w:r>
          </w:p>
        </w:tc>
        <w:tc>
          <w:tcPr>
            <w:tcW w:type="dxa" w:w="1440"/>
          </w:tcPr>
          <w:p>
            <w:r>
              <w:t>监控可视化</w:t>
            </w:r>
          </w:p>
        </w:tc>
        <w:tc>
          <w:tcPr>
            <w:tcW w:type="dxa" w:w="1040"/>
          </w:tcPr>
          <w:p>
            <w:r>
              <w:t>SRS-OPS-01</w:t>
            </w:r>
          </w:p>
        </w:tc>
        <w:tc>
          <w:tcPr>
            <w:tcW w:type="dxa" w:w="1840"/>
          </w:tcPr>
          <w:p>
            <w:r>
              <w:t>Prometheus + Grafana</w:t>
            </w:r>
          </w:p>
        </w:tc>
        <w:tc>
          <w:tcPr>
            <w:tcW w:type="dxa" w:w="883"/>
          </w:tcPr>
          <w:p>
            <w:r>
              <w:t>HLD-OPS</w:t>
            </w:r>
          </w:p>
        </w:tc>
        <w:tc>
          <w:tcPr>
            <w:tcW w:type="dxa" w:w="960"/>
          </w:tcPr>
          <w:p>
            <w:r>
              <w:t>TC-OPS-01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BR-OPS-02</w:t>
            </w:r>
          </w:p>
        </w:tc>
        <w:tc>
          <w:tcPr>
            <w:tcW w:type="dxa" w:w="1440"/>
          </w:tcPr>
          <w:p>
            <w:r>
              <w:t>自动备份</w:t>
            </w:r>
          </w:p>
        </w:tc>
        <w:tc>
          <w:tcPr>
            <w:tcW w:type="dxa" w:w="1040"/>
          </w:tcPr>
          <w:p>
            <w:r>
              <w:t>SRS-OPS-02</w:t>
            </w:r>
          </w:p>
        </w:tc>
        <w:tc>
          <w:tcPr>
            <w:tcW w:type="dxa" w:w="1840"/>
          </w:tcPr>
          <w:p>
            <w:r>
              <w:t>backup.sh + crontab</w:t>
            </w:r>
          </w:p>
        </w:tc>
        <w:tc>
          <w:tcPr>
            <w:tcW w:type="dxa" w:w="883"/>
          </w:tcPr>
          <w:p>
            <w:r>
              <w:t>HLD-OPS</w:t>
            </w:r>
          </w:p>
        </w:tc>
        <w:tc>
          <w:tcPr>
            <w:tcW w:type="dxa" w:w="960"/>
          </w:tcPr>
          <w:p>
            <w:r>
              <w:t>TC-OPS-02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BR-OPS-03</w:t>
            </w:r>
          </w:p>
        </w:tc>
        <w:tc>
          <w:tcPr>
            <w:tcW w:type="dxa" w:w="1440"/>
          </w:tcPr>
          <w:p>
            <w:r>
              <w:t>一键部署</w:t>
            </w:r>
          </w:p>
        </w:tc>
        <w:tc>
          <w:tcPr>
            <w:tcW w:type="dxa" w:w="1040"/>
          </w:tcPr>
          <w:p>
            <w:r>
              <w:t>SRS-OPS-03</w:t>
            </w:r>
          </w:p>
        </w:tc>
        <w:tc>
          <w:tcPr>
            <w:tcW w:type="dxa" w:w="1840"/>
          </w:tcPr>
          <w:p>
            <w:r>
              <w:t>deploy.sh ≤30min</w:t>
            </w:r>
          </w:p>
        </w:tc>
        <w:tc>
          <w:tcPr>
            <w:tcW w:type="dxa" w:w="883"/>
          </w:tcPr>
          <w:p>
            <w:r>
              <w:t>HLD-OPS</w:t>
            </w:r>
          </w:p>
        </w:tc>
        <w:tc>
          <w:tcPr>
            <w:tcW w:type="dxa" w:w="960"/>
          </w:tcPr>
          <w:p>
            <w:r>
              <w:t>TC-OPS-03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  <w:tr>
        <w:tc>
          <w:tcPr>
            <w:tcW w:type="dxa" w:w="960"/>
          </w:tcPr>
          <w:p>
            <w:r>
              <w:t>BR-DOC-01</w:t>
            </w:r>
          </w:p>
        </w:tc>
        <w:tc>
          <w:tcPr>
            <w:tcW w:type="dxa" w:w="1440"/>
          </w:tcPr>
          <w:p>
            <w:r>
              <w:t>交付文档</w:t>
            </w:r>
          </w:p>
        </w:tc>
        <w:tc>
          <w:tcPr>
            <w:tcW w:type="dxa" w:w="1040"/>
          </w:tcPr>
          <w:p>
            <w:r>
              <w:t>SRS-DOC-01</w:t>
            </w:r>
          </w:p>
        </w:tc>
        <w:tc>
          <w:tcPr>
            <w:tcW w:type="dxa" w:w="1840"/>
          </w:tcPr>
          <w:p>
            <w:r>
              <w:t>三套手册 + 模板</w:t>
            </w:r>
          </w:p>
        </w:tc>
        <w:tc>
          <w:tcPr>
            <w:tcW w:type="dxa" w:w="883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TC-DOC-01</w:t>
            </w:r>
          </w:p>
        </w:tc>
        <w:tc>
          <w:tcPr>
            <w:tcW w:type="dxa" w:w="720"/>
          </w:tcPr>
          <w:p>
            <w:r>
              <w:t>已实现</w:t>
            </w:r>
          </w:p>
        </w:tc>
      </w:tr>
    </w:tbl>
    <w:p w14:paraId="4A6780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F5D3B"/>
    <w:rsid w:val="151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2026-05-21T02:25:00Z</dcterms:created>
  <dc:creator>吴子建</dc:creator>
  <cp:lastModifiedBy>吴子建</cp:lastModifiedBy>
  <dcterms:modified xsi:type="dcterms:W3CDTF">2026-05-21T02:26:35Z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3670B246413D41F9961C8D8284A4D2DD_11</vt:lpwstr>
  </property>
  <property fmtid="{D5CDD505-2E9C-101B-9397-08002B2CF9AE}" pid="4" name="KSOTemplateDocerSaveRecord">
    <vt:lpwstr>eyJoZGlkIjoiOWM4ZDgxOTAzOWI1ZmEwOWY4NGIwZDRmYjQ4NGE5NGYiLCJ1c2VySWQiOiI0MTY2NjA3OTgifQ==</vt:lpwstr>
  </property>
</Properties>
</file>