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F8" w:rsidRPr="005B3F3B" w:rsidRDefault="004425F8" w:rsidP="004425F8">
      <w:pPr>
        <w:jc w:val="center"/>
        <w:rPr>
          <w:rFonts w:ascii="CMR10" w:hAnsi="CMR10" w:cs="CMR10"/>
          <w:b/>
        </w:rPr>
      </w:pPr>
      <w:r w:rsidRPr="005B3F3B">
        <w:rPr>
          <w:rFonts w:ascii="CMR10" w:hAnsi="CMR10" w:cs="CMR10"/>
          <w:b/>
        </w:rPr>
        <w:t>Tarea 1</w:t>
      </w:r>
    </w:p>
    <w:p w:rsidR="008C34C4" w:rsidRDefault="004E022F" w:rsidP="004425F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1F4E79" w:themeColor="accent1" w:themeShade="80"/>
        </w:rPr>
      </w:pPr>
      <w:r w:rsidRPr="004425F8">
        <w:rPr>
          <w:rFonts w:ascii="Arial" w:hAnsi="Arial" w:cs="Arial"/>
          <w:color w:val="1F4E79" w:themeColor="accent1" w:themeShade="80"/>
        </w:rPr>
        <w:t xml:space="preserve">Utilizando la base </w:t>
      </w:r>
      <w:proofErr w:type="spellStart"/>
      <w:r w:rsidRPr="004425F8">
        <w:rPr>
          <w:rFonts w:ascii="Arial" w:hAnsi="Arial" w:cs="Arial"/>
          <w:color w:val="1F4E79" w:themeColor="accent1" w:themeShade="80"/>
        </w:rPr>
        <w:t>BaseCOVIDm</w:t>
      </w:r>
      <w:proofErr w:type="spellEnd"/>
      <w:r w:rsidRPr="004425F8">
        <w:rPr>
          <w:rFonts w:ascii="Arial" w:hAnsi="Arial" w:cs="Arial"/>
          <w:color w:val="1F4E79" w:themeColor="accent1" w:themeShade="80"/>
        </w:rPr>
        <w:t xml:space="preserve"> realiza lo siguiente</w:t>
      </w:r>
      <w:r w:rsidR="004606CE">
        <w:rPr>
          <w:rFonts w:ascii="Arial" w:hAnsi="Arial" w:cs="Arial"/>
          <w:color w:val="1F4E79" w:themeColor="accent1" w:themeShade="80"/>
        </w:rPr>
        <w:t>:</w:t>
      </w:r>
    </w:p>
    <w:p w:rsidR="004E022F" w:rsidRPr="009F7877" w:rsidRDefault="004606CE" w:rsidP="009F78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9F7877">
        <w:rPr>
          <w:rFonts w:ascii="Arial" w:hAnsi="Arial" w:cs="Arial"/>
          <w:color w:val="1F4E79" w:themeColor="accent1" w:themeShade="80"/>
        </w:rPr>
        <w:t>Calcula la tasa de positividad acumulada para COVID-19 de cada</w:t>
      </w:r>
      <w:r w:rsidRPr="009F7877">
        <w:rPr>
          <w:rFonts w:ascii="Arial" w:hAnsi="Arial" w:cs="Arial"/>
          <w:color w:val="1F4E79" w:themeColor="accent1" w:themeShade="80"/>
        </w:rPr>
        <w:t xml:space="preserve"> paí</w:t>
      </w:r>
      <w:r w:rsidRPr="009F7877">
        <w:rPr>
          <w:rFonts w:ascii="Arial" w:hAnsi="Arial" w:cs="Arial"/>
          <w:color w:val="1F4E79" w:themeColor="accent1" w:themeShade="80"/>
        </w:rPr>
        <w:t>s (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POSi</w:t>
      </w:r>
      <w:proofErr w:type="spellEnd"/>
      <w:r w:rsidRPr="009F7877">
        <w:rPr>
          <w:rFonts w:ascii="Arial" w:hAnsi="Arial" w:cs="Arial"/>
          <w:color w:val="1F4E79" w:themeColor="accent1" w:themeShade="80"/>
        </w:rPr>
        <w:t>)</w:t>
      </w:r>
      <w:r w:rsidRPr="009F7877">
        <w:rPr>
          <w:rFonts w:ascii="Arial" w:hAnsi="Arial" w:cs="Arial"/>
          <w:color w:val="1F4E79" w:themeColor="accent1" w:themeShade="80"/>
        </w:rPr>
        <w:t xml:space="preserve">. </w:t>
      </w:r>
      <w:r w:rsidRPr="009F7877">
        <w:rPr>
          <w:rFonts w:ascii="Arial" w:hAnsi="Arial" w:cs="Arial"/>
          <w:color w:val="1F4E79" w:themeColor="accent1" w:themeShade="80"/>
        </w:rPr>
        <w:t>Calcula la media</w:t>
      </w:r>
      <w:r w:rsidR="009F1022"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 xml:space="preserve">y varianza 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muestr</w:t>
      </w:r>
      <w:r w:rsidRPr="009F7877">
        <w:rPr>
          <w:rFonts w:ascii="Arial" w:hAnsi="Arial" w:cs="Arial"/>
          <w:color w:val="1F4E79" w:themeColor="accent1" w:themeShade="80"/>
        </w:rPr>
        <w:t>al</w:t>
      </w:r>
      <w:proofErr w:type="spellEnd"/>
      <w:r w:rsidRPr="009F7877">
        <w:rPr>
          <w:rFonts w:ascii="Arial" w:hAnsi="Arial" w:cs="Arial"/>
          <w:color w:val="1F4E79" w:themeColor="accent1" w:themeShade="80"/>
        </w:rPr>
        <w:t>. Calcula un intervalo de confi</w:t>
      </w:r>
      <w:r w:rsidRPr="009F7877">
        <w:rPr>
          <w:rFonts w:ascii="Arial" w:hAnsi="Arial" w:cs="Arial"/>
          <w:color w:val="1F4E79" w:themeColor="accent1" w:themeShade="80"/>
        </w:rPr>
        <w:t>anza al 95% para la media.</w:t>
      </w:r>
    </w:p>
    <w:p w:rsidR="004606CE" w:rsidRPr="009F1022" w:rsidRDefault="0001670F" w:rsidP="009F1022">
      <w:pPr>
        <w:jc w:val="both"/>
        <w:rPr>
          <w:rFonts w:ascii="Arial" w:hAnsi="Arial" w:cs="Arial"/>
          <w:sz w:val="20"/>
        </w:rPr>
      </w:pPr>
      <w:r w:rsidRPr="009F1022">
        <w:rPr>
          <w:rFonts w:ascii="Arial" w:hAnsi="Arial" w:cs="Arial"/>
          <w:noProof/>
          <w:sz w:val="20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1690</wp:posOffset>
            </wp:positionH>
            <wp:positionV relativeFrom="paragraph">
              <wp:posOffset>-563</wp:posOffset>
            </wp:positionV>
            <wp:extent cx="2374006" cy="1191770"/>
            <wp:effectExtent l="0" t="0" r="7620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06" cy="1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CE" w:rsidRPr="009F1022">
        <w:rPr>
          <w:rFonts w:ascii="Arial" w:hAnsi="Arial" w:cs="Arial"/>
          <w:sz w:val="20"/>
        </w:rPr>
        <w:t xml:space="preserve">R= </w:t>
      </w:r>
      <w:r w:rsidR="00D75FF0" w:rsidRPr="009F1022">
        <w:rPr>
          <w:rFonts w:ascii="Arial" w:hAnsi="Arial" w:cs="Arial"/>
          <w:sz w:val="20"/>
        </w:rPr>
        <w:t xml:space="preserve">La media </w:t>
      </w:r>
      <w:proofErr w:type="spellStart"/>
      <w:r w:rsidR="00D75FF0" w:rsidRPr="009F1022">
        <w:rPr>
          <w:rFonts w:ascii="Arial" w:hAnsi="Arial" w:cs="Arial"/>
          <w:sz w:val="20"/>
        </w:rPr>
        <w:t>muestral</w:t>
      </w:r>
      <w:proofErr w:type="spellEnd"/>
      <w:r w:rsidR="00D75FF0" w:rsidRPr="009F1022">
        <w:rPr>
          <w:rFonts w:ascii="Arial" w:hAnsi="Arial" w:cs="Arial"/>
          <w:sz w:val="20"/>
        </w:rPr>
        <w:t xml:space="preserve"> es 0.1120252 y la varianza </w:t>
      </w:r>
      <w:proofErr w:type="spellStart"/>
      <w:r w:rsidR="00D75FF0" w:rsidRPr="009F1022">
        <w:rPr>
          <w:rFonts w:ascii="Arial" w:hAnsi="Arial" w:cs="Arial"/>
          <w:sz w:val="20"/>
        </w:rPr>
        <w:t>muestral</w:t>
      </w:r>
      <w:proofErr w:type="spellEnd"/>
      <w:r w:rsidR="00D75FF0" w:rsidRPr="009F1022">
        <w:rPr>
          <w:rFonts w:ascii="Arial" w:hAnsi="Arial" w:cs="Arial"/>
          <w:sz w:val="20"/>
        </w:rPr>
        <w:t xml:space="preserve"> es 0.0163554, por lo que un intervalo de confianza al 95% para la media es [0.0769256,</w:t>
      </w:r>
      <w:r w:rsidR="009F1022" w:rsidRPr="009F1022">
        <w:rPr>
          <w:rFonts w:ascii="Arial" w:hAnsi="Arial" w:cs="Arial"/>
          <w:sz w:val="20"/>
        </w:rPr>
        <w:t xml:space="preserve"> </w:t>
      </w:r>
      <w:r w:rsidR="00D75FF0" w:rsidRPr="009F1022">
        <w:rPr>
          <w:rFonts w:ascii="Arial" w:hAnsi="Arial" w:cs="Arial"/>
          <w:sz w:val="20"/>
        </w:rPr>
        <w:t>0.1417125]</w:t>
      </w:r>
      <w:r w:rsidR="009F1022" w:rsidRPr="009F1022">
        <w:rPr>
          <w:rFonts w:ascii="Arial" w:hAnsi="Arial" w:cs="Arial"/>
          <w:sz w:val="20"/>
        </w:rPr>
        <w:t xml:space="preserve">, asumiendo una distribución normal. </w:t>
      </w:r>
    </w:p>
    <w:p w:rsidR="009F1022" w:rsidRPr="009F1022" w:rsidRDefault="009F1022" w:rsidP="009F1022">
      <w:pPr>
        <w:jc w:val="both"/>
        <w:rPr>
          <w:rFonts w:ascii="Arial" w:hAnsi="Arial" w:cs="Arial"/>
          <w:sz w:val="20"/>
        </w:rPr>
      </w:pPr>
      <w:r w:rsidRPr="009F1022">
        <w:rPr>
          <w:rFonts w:ascii="Arial" w:hAnsi="Arial" w:cs="Arial"/>
          <w:sz w:val="20"/>
        </w:rPr>
        <w:t>El valor del intervalo que arroja STATA para una distribución t, es [0.0760561, 0.1479944].</w:t>
      </w:r>
      <w:r>
        <w:rPr>
          <w:rFonts w:ascii="Arial" w:hAnsi="Arial" w:cs="Arial"/>
          <w:sz w:val="20"/>
        </w:rPr>
        <w:t xml:space="preserve"> Ambos intervalos muy similares.</w:t>
      </w:r>
    </w:p>
    <w:p w:rsidR="009F1022" w:rsidRPr="009F7877" w:rsidRDefault="009F1022" w:rsidP="009F78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9F7877">
        <w:rPr>
          <w:rFonts w:ascii="Arial" w:hAnsi="Arial" w:cs="Arial"/>
          <w:color w:val="1F4E79" w:themeColor="accent1" w:themeShade="80"/>
        </w:rPr>
        <w:t>Dado el nú</w:t>
      </w:r>
      <w:r w:rsidRPr="009F7877">
        <w:rPr>
          <w:rFonts w:ascii="Arial" w:hAnsi="Arial" w:cs="Arial"/>
          <w:color w:val="1F4E79" w:themeColor="accent1" w:themeShade="80"/>
        </w:rPr>
        <w:t>mero reducido</w:t>
      </w:r>
      <w:r w:rsidRPr="009F7877">
        <w:rPr>
          <w:rFonts w:ascii="Arial" w:hAnsi="Arial" w:cs="Arial"/>
          <w:color w:val="1F4E79" w:themeColor="accent1" w:themeShade="80"/>
        </w:rPr>
        <w:t xml:space="preserve"> de pruebas que Mé</w:t>
      </w:r>
      <w:r w:rsidRPr="009F7877">
        <w:rPr>
          <w:rFonts w:ascii="Arial" w:hAnsi="Arial" w:cs="Arial"/>
          <w:color w:val="1F4E79" w:themeColor="accent1" w:themeShade="80"/>
        </w:rPr>
        <w:t>xico ha hecho, te planteas</w:t>
      </w:r>
      <w:r w:rsidRPr="009F7877">
        <w:rPr>
          <w:rFonts w:ascii="Arial" w:hAnsi="Arial" w:cs="Arial"/>
          <w:color w:val="1F4E79" w:themeColor="accent1" w:themeShade="80"/>
        </w:rPr>
        <w:t xml:space="preserve"> la hipó</w:t>
      </w:r>
      <w:r w:rsidRPr="009F7877">
        <w:rPr>
          <w:rFonts w:ascii="Arial" w:hAnsi="Arial" w:cs="Arial"/>
          <w:color w:val="1F4E79" w:themeColor="accent1" w:themeShade="80"/>
        </w:rPr>
        <w:t xml:space="preserve">tesis de </w:t>
      </w:r>
      <w:r w:rsidRPr="009F7877">
        <w:rPr>
          <w:rFonts w:ascii="Arial" w:hAnsi="Arial" w:cs="Arial"/>
          <w:color w:val="1F4E79" w:themeColor="accent1" w:themeShade="80"/>
        </w:rPr>
        <w:t>que Mé</w:t>
      </w:r>
      <w:r w:rsidRPr="009F7877">
        <w:rPr>
          <w:rFonts w:ascii="Arial" w:hAnsi="Arial" w:cs="Arial"/>
          <w:color w:val="1F4E79" w:themeColor="accent1" w:themeShade="80"/>
        </w:rPr>
        <w:t>xico debe tener una tasa de positividad mayor que la media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mu</w:t>
      </w:r>
      <w:r w:rsidRPr="009F7877">
        <w:rPr>
          <w:rFonts w:ascii="Arial" w:hAnsi="Arial" w:cs="Arial"/>
          <w:color w:val="1F4E79" w:themeColor="accent1" w:themeShade="80"/>
        </w:rPr>
        <w:t>ndial. Plantea la prueba de hipó</w:t>
      </w:r>
      <w:r w:rsidRPr="009F7877">
        <w:rPr>
          <w:rFonts w:ascii="Arial" w:hAnsi="Arial" w:cs="Arial"/>
          <w:color w:val="1F4E79" w:themeColor="accent1" w:themeShade="80"/>
        </w:rPr>
        <w:t xml:space="preserve">tesis relevante para evaluar esta </w:t>
      </w:r>
      <w:r w:rsidRPr="009F7877">
        <w:rPr>
          <w:rFonts w:ascii="Arial" w:hAnsi="Arial" w:cs="Arial"/>
          <w:color w:val="1F4E79" w:themeColor="accent1" w:themeShade="80"/>
        </w:rPr>
        <w:t>afirmación</w:t>
      </w:r>
      <w:r w:rsidRPr="009F7877">
        <w:rPr>
          <w:rFonts w:ascii="Arial" w:hAnsi="Arial" w:cs="Arial"/>
          <w:color w:val="1F4E79" w:themeColor="accent1" w:themeShade="80"/>
        </w:rPr>
        <w:t>.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 xml:space="preserve">Reporta el valor-p </w:t>
      </w:r>
      <w:r w:rsidRPr="009F7877">
        <w:rPr>
          <w:rFonts w:ascii="Arial" w:hAnsi="Arial" w:cs="Arial"/>
          <w:color w:val="1F4E79" w:themeColor="accent1" w:themeShade="80"/>
        </w:rPr>
        <w:t>e indica qu</w:t>
      </w:r>
      <w:r w:rsidRPr="009F7877">
        <w:rPr>
          <w:rFonts w:ascii="Arial" w:hAnsi="Arial" w:cs="Arial"/>
          <w:color w:val="1F4E79" w:themeColor="accent1" w:themeShade="80"/>
        </w:rPr>
        <w:t>e concluyes con</w:t>
      </w:r>
      <w:r w:rsidRPr="009F7877">
        <w:rPr>
          <w:rFonts w:ascii="Arial" w:hAnsi="Arial" w:cs="Arial"/>
          <w:color w:val="1F4E79" w:themeColor="accent1" w:themeShade="80"/>
        </w:rPr>
        <w:t xml:space="preserve"> respecto a la prueba hipó</w:t>
      </w:r>
      <w:r w:rsidRPr="009F7877">
        <w:rPr>
          <w:rFonts w:ascii="Arial" w:hAnsi="Arial" w:cs="Arial"/>
          <w:color w:val="1F4E79" w:themeColor="accent1" w:themeShade="80"/>
        </w:rPr>
        <w:t>tesis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planteada.</w:t>
      </w:r>
    </w:p>
    <w:p w:rsidR="00C6284B" w:rsidRPr="00ED2784" w:rsidRDefault="00BD0EC3" w:rsidP="003E03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R= </w:t>
      </w:r>
      <w:r w:rsidR="009F1022" w:rsidRPr="00ED2784">
        <w:rPr>
          <w:rFonts w:ascii="Arial" w:hAnsi="Arial" w:cs="Arial"/>
          <w:sz w:val="20"/>
        </w:rPr>
        <w:t>La t</w:t>
      </w:r>
      <w:r w:rsidR="00C6284B" w:rsidRPr="00ED2784">
        <w:rPr>
          <w:rFonts w:ascii="Arial" w:hAnsi="Arial" w:cs="Arial"/>
          <w:sz w:val="20"/>
        </w:rPr>
        <w:t>asa de positividad de México (POS</w:t>
      </w:r>
      <w:r w:rsidR="00C6284B" w:rsidRPr="00ED2784">
        <w:rPr>
          <w:rFonts w:ascii="Arial" w:hAnsi="Arial" w:cs="Arial"/>
          <w:sz w:val="20"/>
          <w:vertAlign w:val="subscript"/>
        </w:rPr>
        <w:t>M</w:t>
      </w:r>
      <w:r w:rsidR="009F1022" w:rsidRPr="00ED2784">
        <w:rPr>
          <w:rFonts w:ascii="Arial" w:hAnsi="Arial" w:cs="Arial"/>
          <w:sz w:val="20"/>
          <w:vertAlign w:val="subscript"/>
        </w:rPr>
        <w:t>EX</w:t>
      </w:r>
      <w:r w:rsidR="00C6284B" w:rsidRPr="00ED2784">
        <w:rPr>
          <w:rFonts w:ascii="Arial" w:hAnsi="Arial" w:cs="Arial"/>
          <w:sz w:val="20"/>
        </w:rPr>
        <w:t>)=0.5045314. Esta tasa es observable en la muestra.</w:t>
      </w:r>
      <w:r w:rsidR="009F1022" w:rsidRPr="00ED2784">
        <w:rPr>
          <w:rFonts w:ascii="Arial" w:hAnsi="Arial" w:cs="Arial"/>
          <w:sz w:val="20"/>
        </w:rPr>
        <w:t xml:space="preserve"> Por otra parte, l</w:t>
      </w:r>
      <w:r w:rsidR="00C6284B" w:rsidRPr="00ED2784">
        <w:rPr>
          <w:rFonts w:ascii="Arial" w:hAnsi="Arial" w:cs="Arial"/>
          <w:sz w:val="20"/>
        </w:rPr>
        <w:t xml:space="preserve">a media mundial </w:t>
      </w:r>
      <m:oMath>
        <m:sSub>
          <m:sSubPr>
            <m:ctrlPr>
              <w:rPr>
                <w:rFonts w:ascii="Cambria Math" w:hAnsi="Cambria Math" w:cs="Arial"/>
                <w:sz w:val="20"/>
              </w:rPr>
            </m:ctrlPr>
          </m:sSubPr>
          <m:e>
            <m:r>
              <w:rPr>
                <w:rFonts w:ascii="Cambria Math" w:hAnsi="Cambria Math" w:cs="Arial"/>
                <w:sz w:val="20"/>
              </w:rPr>
              <m:t>μ</m:t>
            </m:r>
          </m:e>
          <m:sub>
            <m:r>
              <w:rPr>
                <w:rFonts w:ascii="Cambria Math" w:hAnsi="Cambria Math" w:cs="Arial"/>
                <w:sz w:val="20"/>
              </w:rPr>
              <m:t>POS</m:t>
            </m:r>
          </m:sub>
        </m:sSub>
      </m:oMath>
      <w:r w:rsidR="00495272" w:rsidRPr="00ED2784">
        <w:rPr>
          <w:rFonts w:ascii="Arial" w:hAnsi="Arial" w:cs="Arial"/>
          <w:sz w:val="20"/>
        </w:rPr>
        <w:t xml:space="preserve"> es desconocida, ya que no tenemos la tasa de positividad para todos los países, por lo tanto, la</w:t>
      </w:r>
      <w:r w:rsidR="003E0393" w:rsidRPr="00ED2784">
        <w:rPr>
          <w:rFonts w:ascii="Arial" w:hAnsi="Arial" w:cs="Arial"/>
          <w:sz w:val="20"/>
        </w:rPr>
        <w:t xml:space="preserve"> prueba de</w:t>
      </w:r>
      <w:r w:rsidR="00495272" w:rsidRPr="00ED2784">
        <w:rPr>
          <w:rFonts w:ascii="Arial" w:hAnsi="Arial" w:cs="Arial"/>
          <w:sz w:val="20"/>
        </w:rPr>
        <w:t xml:space="preserve"> hipótesis relevante es</w:t>
      </w:r>
      <w:r w:rsidR="003E0393" w:rsidRPr="00ED2784">
        <w:rPr>
          <w:rFonts w:ascii="Arial" w:hAnsi="Arial" w:cs="Arial"/>
          <w:sz w:val="20"/>
        </w:rPr>
        <w:t>:</w:t>
      </w:r>
      <w:r w:rsidR="00495272" w:rsidRPr="00ED2784">
        <w:rPr>
          <w:rFonts w:ascii="Arial" w:hAnsi="Arial" w:cs="Arial"/>
          <w:sz w:val="20"/>
        </w:rPr>
        <w:t xml:space="preserve"> </w:t>
      </w:r>
      <w:r w:rsidR="009F1022" w:rsidRPr="00ED2784">
        <w:rPr>
          <w:rFonts w:ascii="Arial" w:hAnsi="Arial" w:cs="Arial"/>
          <w:sz w:val="20"/>
        </w:rPr>
        <w:t xml:space="preserve"> </w:t>
      </w:r>
    </w:p>
    <w:p w:rsidR="00495272" w:rsidRPr="00495272" w:rsidRDefault="00495272" w:rsidP="004E022F">
      <w:pPr>
        <w:rPr>
          <w:lang w:val="en-GB"/>
        </w:rPr>
      </w:pPr>
      <w:r w:rsidRPr="003E0393">
        <w:rPr>
          <w:rFonts w:eastAsiaTheme="minorEastAsia"/>
        </w:rPr>
        <w:t xml:space="preserve"> </w:t>
      </w:r>
      <w:proofErr w:type="spellStart"/>
      <w:r w:rsidRPr="00495272">
        <w:rPr>
          <w:rFonts w:eastAsiaTheme="minorEastAsia"/>
          <w:lang w:val="en-GB"/>
        </w:rPr>
        <w:t>H</w:t>
      </w:r>
      <w:r w:rsidRPr="00495272">
        <w:rPr>
          <w:rFonts w:eastAsiaTheme="minorEastAsia"/>
          <w:vertAlign w:val="subscript"/>
          <w:lang w:val="en-GB"/>
        </w:rPr>
        <w:t>o</w:t>
      </w:r>
      <w:proofErr w:type="spellEnd"/>
      <w:r w:rsidRPr="00495272">
        <w:rPr>
          <w:rFonts w:eastAsiaTheme="minorEastAsia"/>
          <w:lang w:val="en-GB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  <w:lang w:val="en-GB"/>
          </w:rPr>
          <m:t>=0.5045314</m:t>
        </m:r>
      </m:oMath>
    </w:p>
    <w:p w:rsidR="00C6284B" w:rsidRDefault="00495272" w:rsidP="004E022F">
      <w:pPr>
        <w:rPr>
          <w:rFonts w:eastAsiaTheme="minorEastAsia"/>
          <w:lang w:val="en-GB"/>
        </w:rPr>
      </w:pPr>
      <w:r w:rsidRPr="00495272">
        <w:rPr>
          <w:rFonts w:eastAsiaTheme="minorEastAsia"/>
          <w:lang w:val="en-GB"/>
        </w:rPr>
        <w:t>H</w:t>
      </w:r>
      <w:r w:rsidRPr="00495272">
        <w:rPr>
          <w:rFonts w:eastAsiaTheme="minorEastAsia"/>
          <w:vertAlign w:val="subscript"/>
          <w:lang w:val="en-GB"/>
        </w:rPr>
        <w:t>1</w:t>
      </w:r>
      <w:r w:rsidRPr="00495272">
        <w:rPr>
          <w:rFonts w:eastAsiaTheme="minorEastAsia"/>
          <w:lang w:val="en-GB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  <w:lang w:val="en-GB"/>
          </w:rPr>
          <m:t>&lt;</m:t>
        </m:r>
        <m:r>
          <w:rPr>
            <w:rFonts w:ascii="Cambria Math" w:hAnsi="Cambria Math"/>
            <w:lang w:val="en-GB"/>
          </w:rPr>
          <m:t>0.5045314</m:t>
        </m:r>
      </m:oMath>
    </w:p>
    <w:p w:rsidR="003E0393" w:rsidRPr="00ED2784" w:rsidRDefault="00ED2784" w:rsidP="00ED2784">
      <w:pPr>
        <w:jc w:val="both"/>
        <w:rPr>
          <w:rFonts w:ascii="Arial" w:hAnsi="Arial" w:cs="Arial"/>
          <w:sz w:val="20"/>
          <w:szCs w:val="20"/>
        </w:rPr>
      </w:pPr>
      <w:r w:rsidRPr="00ED2784">
        <w:rPr>
          <w:rFonts w:ascii="Arial" w:hAnsi="Arial" w:cs="Arial"/>
          <w:sz w:val="20"/>
          <w:szCs w:val="20"/>
        </w:rPr>
        <w:t>E</w:t>
      </w:r>
      <w:r w:rsidR="00646767" w:rsidRPr="00ED2784">
        <w:rPr>
          <w:rFonts w:ascii="Arial" w:hAnsi="Arial" w:cs="Arial"/>
          <w:sz w:val="20"/>
          <w:szCs w:val="20"/>
        </w:rPr>
        <w:t xml:space="preserve">l estadístico </w:t>
      </w:r>
      <w:r w:rsidRPr="00ED2784">
        <w:rPr>
          <w:rFonts w:ascii="Arial" w:hAnsi="Arial" w:cs="Arial"/>
          <w:sz w:val="20"/>
          <w:szCs w:val="20"/>
        </w:rPr>
        <w:t xml:space="preserve">t asociado a esta prueba es </w:t>
      </w:r>
      <w:r w:rsidR="00646767" w:rsidRPr="00ED2784">
        <w:rPr>
          <w:rFonts w:ascii="Arial" w:hAnsi="Arial" w:cs="Arial"/>
          <w:sz w:val="20"/>
          <w:szCs w:val="20"/>
        </w:rPr>
        <w:t>t=-21.918005; por lo tanto,</w:t>
      </w:r>
      <w:r w:rsidRPr="00ED2784">
        <w:rPr>
          <w:rFonts w:ascii="Arial" w:hAnsi="Arial" w:cs="Arial"/>
          <w:sz w:val="20"/>
          <w:szCs w:val="20"/>
        </w:rPr>
        <w:t xml:space="preserve"> el valor-p tiende a 0 y</w:t>
      </w:r>
      <w:r w:rsidR="00646767" w:rsidRPr="00ED2784">
        <w:rPr>
          <w:rFonts w:ascii="Arial" w:hAnsi="Arial" w:cs="Arial"/>
          <w:sz w:val="20"/>
          <w:szCs w:val="20"/>
        </w:rPr>
        <w:t xml:space="preserve"> H</w:t>
      </w:r>
      <w:r w:rsidR="00646767" w:rsidRPr="00ED2784">
        <w:rPr>
          <w:rFonts w:ascii="Arial" w:hAnsi="Arial" w:cs="Arial"/>
          <w:sz w:val="20"/>
          <w:szCs w:val="20"/>
          <w:vertAlign w:val="subscript"/>
        </w:rPr>
        <w:t xml:space="preserve">o </w:t>
      </w:r>
      <w:r w:rsidR="00646767" w:rsidRPr="00ED2784">
        <w:rPr>
          <w:rFonts w:ascii="Arial" w:hAnsi="Arial" w:cs="Arial"/>
          <w:sz w:val="20"/>
          <w:szCs w:val="20"/>
        </w:rPr>
        <w:t>se rechaza en favor de H</w:t>
      </w:r>
      <w:r w:rsidR="00646767" w:rsidRPr="00ED2784">
        <w:rPr>
          <w:rFonts w:ascii="Arial" w:hAnsi="Arial" w:cs="Arial"/>
          <w:sz w:val="20"/>
          <w:szCs w:val="20"/>
          <w:vertAlign w:val="subscript"/>
        </w:rPr>
        <w:t>1</w:t>
      </w:r>
      <w:r w:rsidR="00646767" w:rsidRPr="00ED2784">
        <w:rPr>
          <w:rFonts w:ascii="Arial" w:hAnsi="Arial" w:cs="Arial"/>
          <w:sz w:val="20"/>
          <w:szCs w:val="20"/>
        </w:rPr>
        <w:t>.</w:t>
      </w:r>
    </w:p>
    <w:p w:rsidR="00ED2784" w:rsidRPr="009F7877" w:rsidRDefault="00ED2784" w:rsidP="009F78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9F7877">
        <w:rPr>
          <w:rFonts w:ascii="Arial" w:hAnsi="Arial" w:cs="Arial"/>
          <w:color w:val="1F4E79" w:themeColor="accent1" w:themeShade="80"/>
        </w:rPr>
        <w:t>Durante</w:t>
      </w:r>
      <w:r w:rsidRPr="009F7877">
        <w:rPr>
          <w:rFonts w:ascii="Arial" w:hAnsi="Arial" w:cs="Arial"/>
          <w:color w:val="1F4E79" w:themeColor="accent1" w:themeShade="80"/>
        </w:rPr>
        <w:t xml:space="preserve"> finales del año 2002 comenzó</w:t>
      </w:r>
      <w:r w:rsidRPr="009F7877">
        <w:rPr>
          <w:rFonts w:ascii="Arial" w:hAnsi="Arial" w:cs="Arial"/>
          <w:color w:val="1F4E79" w:themeColor="accent1" w:themeShade="80"/>
        </w:rPr>
        <w:t xml:space="preserve"> en diversas provincias de China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el brote de SARS-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CoV</w:t>
      </w:r>
      <w:proofErr w:type="spellEnd"/>
      <w:r w:rsidRPr="009F7877">
        <w:rPr>
          <w:rFonts w:ascii="Arial" w:hAnsi="Arial" w:cs="Arial"/>
          <w:color w:val="1F4E79" w:themeColor="accent1" w:themeShade="80"/>
        </w:rPr>
        <w:t>, que guarda similitudes con el SARS-CoV-2, virus responsable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de la pandemia actual. Nos interesa comparar la tasa de fatalidad (CFR)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de ambas pandemias.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U</w:t>
      </w:r>
      <w:r w:rsidRPr="009F7877">
        <w:rPr>
          <w:rFonts w:ascii="Arial" w:hAnsi="Arial" w:cs="Arial"/>
          <w:color w:val="1F4E79" w:themeColor="accent1" w:themeShade="80"/>
        </w:rPr>
        <w:t>n artículo periodí</w:t>
      </w:r>
      <w:r w:rsidRPr="009F7877">
        <w:rPr>
          <w:rFonts w:ascii="Arial" w:hAnsi="Arial" w:cs="Arial"/>
          <w:color w:val="1F4E79" w:themeColor="accent1" w:themeShade="80"/>
        </w:rPr>
        <w:t>stico indica que la tasa de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fatalidad media del SARS-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CoV</w:t>
      </w:r>
      <w:proofErr w:type="spellEnd"/>
      <w:r w:rsidRPr="009F7877">
        <w:rPr>
          <w:rFonts w:ascii="Arial" w:hAnsi="Arial" w:cs="Arial"/>
          <w:color w:val="1F4E79" w:themeColor="accent1" w:themeShade="80"/>
        </w:rPr>
        <w:t xml:space="preserve"> es cuatro veces mayor que la del SARS-CoV-2.</w:t>
      </w:r>
      <w:r w:rsidRPr="009F7877">
        <w:rPr>
          <w:rFonts w:ascii="Arial" w:hAnsi="Arial" w:cs="Arial"/>
          <w:color w:val="1F4E79" w:themeColor="accent1" w:themeShade="80"/>
        </w:rPr>
        <w:t xml:space="preserve"> Plantea la prueba de hipó</w:t>
      </w:r>
      <w:r w:rsidRPr="009F7877">
        <w:rPr>
          <w:rFonts w:ascii="Arial" w:hAnsi="Arial" w:cs="Arial"/>
          <w:color w:val="1F4E79" w:themeColor="accent1" w:themeShade="80"/>
        </w:rPr>
        <w:t xml:space="preserve">tesis </w:t>
      </w:r>
      <w:r w:rsidRPr="009F7877">
        <w:rPr>
          <w:rFonts w:ascii="Arial" w:hAnsi="Arial" w:cs="Arial"/>
          <w:color w:val="1F4E79" w:themeColor="accent1" w:themeShade="80"/>
        </w:rPr>
        <w:t>relevante para evaluar dicha afirmació</w:t>
      </w:r>
      <w:r w:rsidRPr="009F7877">
        <w:rPr>
          <w:rFonts w:ascii="Arial" w:hAnsi="Arial" w:cs="Arial"/>
          <w:color w:val="1F4E79" w:themeColor="accent1" w:themeShade="80"/>
        </w:rPr>
        <w:t>n y construye</w:t>
      </w:r>
      <w:r w:rsidRPr="009F7877">
        <w:rPr>
          <w:rFonts w:ascii="Arial" w:hAnsi="Arial" w:cs="Arial"/>
          <w:color w:val="1F4E79" w:themeColor="accent1" w:themeShade="80"/>
        </w:rPr>
        <w:t xml:space="preserve"> el estadí</w:t>
      </w:r>
      <w:r w:rsidRPr="009F7877">
        <w:rPr>
          <w:rFonts w:ascii="Arial" w:hAnsi="Arial" w:cs="Arial"/>
          <w:color w:val="1F4E79" w:themeColor="accent1" w:themeShade="80"/>
        </w:rPr>
        <w:t>stico t q</w:t>
      </w:r>
      <w:r w:rsidRPr="009F7877">
        <w:rPr>
          <w:rFonts w:ascii="Arial" w:hAnsi="Arial" w:cs="Arial"/>
          <w:color w:val="1F4E79" w:themeColor="accent1" w:themeShade="80"/>
        </w:rPr>
        <w:t>ue necesitará</w:t>
      </w:r>
      <w:r w:rsidRPr="009F7877">
        <w:rPr>
          <w:rFonts w:ascii="Arial" w:hAnsi="Arial" w:cs="Arial"/>
          <w:color w:val="1F4E79" w:themeColor="accent1" w:themeShade="80"/>
        </w:rPr>
        <w:t>s para realizar dicha prueba. Asume que la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media de la tasa de fatalidad del SARS-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CoV</w:t>
      </w:r>
      <w:proofErr w:type="spellEnd"/>
      <w:r w:rsidRPr="009F7877">
        <w:rPr>
          <w:rFonts w:ascii="Arial" w:hAnsi="Arial" w:cs="Arial"/>
          <w:color w:val="1F4E79" w:themeColor="accent1" w:themeShade="80"/>
        </w:rPr>
        <w:t xml:space="preserve"> es conocida (de acuerdo a la OMS)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e igual a 9</w:t>
      </w:r>
      <w:r w:rsidRPr="009F7877">
        <w:rPr>
          <w:rFonts w:ascii="Arial" w:hAnsi="Arial" w:cs="Arial"/>
          <w:color w:val="1F4E79" w:themeColor="accent1" w:themeShade="80"/>
        </w:rPr>
        <w:t>.</w:t>
      </w:r>
      <w:r w:rsidRPr="009F7877">
        <w:rPr>
          <w:rFonts w:ascii="Arial" w:hAnsi="Arial" w:cs="Arial"/>
          <w:color w:val="1F4E79" w:themeColor="accent1" w:themeShade="80"/>
        </w:rPr>
        <w:t>6%</w:t>
      </w:r>
    </w:p>
    <w:p w:rsidR="00A52249" w:rsidRPr="00ED2784" w:rsidRDefault="00BD0EC3" w:rsidP="004E022F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R= </w:t>
      </w:r>
      <w:r w:rsidR="00A52249" w:rsidRPr="00ED2784">
        <w:rPr>
          <w:rFonts w:ascii="Arial" w:hAnsi="Arial" w:cs="Arial"/>
          <w:sz w:val="20"/>
          <w:szCs w:val="20"/>
        </w:rPr>
        <w:t xml:space="preserve">Si es cierta la afirmación del artículo periodístico, entonces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CFR</m:t>
            </m:r>
            <m:r>
              <w:rPr>
                <w:rFonts w:ascii="Cambria Math" w:hAnsi="Cambria Math" w:cs="Arial"/>
                <w:sz w:val="20"/>
                <w:szCs w:val="20"/>
              </w:rPr>
              <m:t>cov2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=(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0.096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)</m:t>
        </m:r>
      </m:oMath>
      <w:r w:rsidR="00ED2784" w:rsidRPr="00ED2784">
        <w:rPr>
          <w:rFonts w:ascii="Arial" w:eastAsiaTheme="minorEastAsia" w:hAnsi="Arial" w:cs="Arial"/>
          <w:sz w:val="20"/>
          <w:szCs w:val="20"/>
        </w:rPr>
        <w:t>; p</w:t>
      </w:r>
      <w:r w:rsidR="00A52249" w:rsidRPr="00ED2784">
        <w:rPr>
          <w:rFonts w:ascii="Arial" w:eastAsiaTheme="minorEastAsia" w:hAnsi="Arial" w:cs="Arial"/>
          <w:sz w:val="20"/>
          <w:szCs w:val="20"/>
        </w:rPr>
        <w:t>or lo tanto, la prueba de hipótesis relevante para evaluar dicha afirmación es</w:t>
      </w:r>
      <w:r w:rsidR="00ED2784" w:rsidRPr="00ED2784">
        <w:rPr>
          <w:rFonts w:ascii="Arial" w:eastAsiaTheme="minorEastAsia" w:hAnsi="Arial" w:cs="Arial"/>
          <w:sz w:val="20"/>
          <w:szCs w:val="20"/>
        </w:rPr>
        <w:t>:</w:t>
      </w:r>
      <w:r w:rsidR="00A52249" w:rsidRPr="00ED2784"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A52249" w:rsidRPr="00ED2784" w:rsidRDefault="00A52249" w:rsidP="00931EA3">
      <w:pPr>
        <w:jc w:val="center"/>
        <w:rPr>
          <w:rFonts w:eastAsiaTheme="minorEastAsia"/>
        </w:rPr>
      </w:pPr>
      <w:r w:rsidRPr="00ED2784">
        <w:rPr>
          <w:rFonts w:eastAsiaTheme="minorEastAsia"/>
        </w:rPr>
        <w:t>H</w:t>
      </w:r>
      <w:r w:rsidRPr="00ED2784">
        <w:rPr>
          <w:rFonts w:eastAsiaTheme="minorEastAsia"/>
          <w:vertAlign w:val="subscript"/>
        </w:rPr>
        <w:t>o</w:t>
      </w:r>
      <w:r w:rsidRPr="00ED2784">
        <w:rPr>
          <w:rFonts w:eastAsiaTheme="minorEastAsia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CFR</m:t>
            </m:r>
            <m:r>
              <w:rPr>
                <w:rFonts w:ascii="Cambria Math" w:hAnsi="Cambria Math"/>
              </w:rPr>
              <m:t>cov2</m:t>
            </m:r>
          </m:sub>
        </m:sSub>
        <m:r>
          <w:rPr>
            <w:rFonts w:ascii="Cambria Math" w:hAnsi="Cambria Math"/>
          </w:rPr>
          <m:t>=0.024</m:t>
        </m:r>
      </m:oMath>
    </w:p>
    <w:p w:rsidR="00A52249" w:rsidRPr="00ED2784" w:rsidRDefault="00A52249" w:rsidP="00931EA3">
      <w:pPr>
        <w:jc w:val="center"/>
        <w:rPr>
          <w:rFonts w:eastAsiaTheme="minorEastAsia"/>
        </w:rPr>
      </w:pPr>
      <w:r w:rsidRPr="00ED2784">
        <w:rPr>
          <w:rFonts w:eastAsiaTheme="minorEastAsia"/>
        </w:rPr>
        <w:t>H</w:t>
      </w:r>
      <w:r w:rsidRPr="00ED2784">
        <w:rPr>
          <w:rFonts w:eastAsiaTheme="minorEastAsia"/>
          <w:vertAlign w:val="subscript"/>
        </w:rPr>
        <w:t>1</w:t>
      </w:r>
      <w:r w:rsidRPr="00ED2784">
        <w:rPr>
          <w:rFonts w:eastAsiaTheme="minorEastAsia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CFR</m:t>
            </m:r>
            <m:r>
              <w:rPr>
                <w:rFonts w:ascii="Cambria Math" w:hAnsi="Cambria Math"/>
              </w:rPr>
              <m:t>cov2</m:t>
            </m:r>
          </m:sub>
        </m:sSub>
        <m:r>
          <w:rPr>
            <w:rFonts w:ascii="Cambria Math" w:hAnsi="Cambria Math"/>
          </w:rPr>
          <m:t>≠0.024</m:t>
        </m:r>
      </m:oMath>
    </w:p>
    <w:p w:rsidR="00A52249" w:rsidRPr="00931EA3" w:rsidRDefault="00A52249" w:rsidP="00931EA3">
      <w:pPr>
        <w:spacing w:after="120"/>
        <w:rPr>
          <w:rFonts w:ascii="Arial" w:hAnsi="Arial" w:cs="Arial"/>
          <w:sz w:val="20"/>
        </w:rPr>
      </w:pPr>
      <w:r w:rsidRPr="00931EA3">
        <w:rPr>
          <w:rFonts w:ascii="Arial" w:hAnsi="Arial" w:cs="Arial"/>
          <w:sz w:val="20"/>
        </w:rPr>
        <w:t xml:space="preserve">Dado que </w:t>
      </w:r>
      <w:r w:rsidR="00ED2784" w:rsidRPr="00931EA3">
        <w:rPr>
          <w:rFonts w:ascii="Arial" w:hAnsi="Arial" w:cs="Arial"/>
          <w:sz w:val="20"/>
        </w:rPr>
        <w:t>CFR</w:t>
      </w:r>
      <w:r w:rsidR="00ED2784" w:rsidRPr="00931EA3">
        <w:rPr>
          <w:rFonts w:ascii="Arial" w:hAnsi="Arial" w:cs="Arial"/>
          <w:sz w:val="20"/>
          <w:vertAlign w:val="subscript"/>
        </w:rPr>
        <w:t>cov2</w:t>
      </w:r>
      <w:r w:rsidR="00ED2784" w:rsidRPr="00931EA3">
        <w:rPr>
          <w:rFonts w:ascii="Arial" w:hAnsi="Arial" w:cs="Arial"/>
          <w:sz w:val="20"/>
        </w:rPr>
        <w:t>=0.0320818</w:t>
      </w:r>
    </w:p>
    <w:p w:rsidR="00ED2784" w:rsidRPr="00931EA3" w:rsidRDefault="00ED2784" w:rsidP="00931EA3">
      <w:pPr>
        <w:spacing w:after="120"/>
        <w:rPr>
          <w:rFonts w:ascii="Arial" w:hAnsi="Arial" w:cs="Arial"/>
          <w:sz w:val="20"/>
        </w:rPr>
      </w:pPr>
      <w:r w:rsidRPr="00931EA3">
        <w:rPr>
          <w:rFonts w:ascii="Arial" w:hAnsi="Arial" w:cs="Arial"/>
          <w:sz w:val="20"/>
        </w:rPr>
        <w:t>S</w:t>
      </w:r>
      <w:r w:rsidRPr="00931EA3">
        <w:rPr>
          <w:rFonts w:ascii="Arial" w:hAnsi="Arial" w:cs="Arial"/>
          <w:sz w:val="20"/>
          <w:vertAlign w:val="superscript"/>
        </w:rPr>
        <w:t>2</w:t>
      </w:r>
      <w:r w:rsidRPr="00931EA3">
        <w:rPr>
          <w:rFonts w:ascii="Arial" w:hAnsi="Arial" w:cs="Arial"/>
          <w:sz w:val="20"/>
        </w:rPr>
        <w:t>=</w:t>
      </w:r>
      <w:r w:rsidR="00B36870">
        <w:rPr>
          <w:rFonts w:ascii="Arial" w:hAnsi="Arial" w:cs="Arial"/>
          <w:sz w:val="20"/>
        </w:rPr>
        <w:t>0</w:t>
      </w:r>
      <w:r w:rsidRPr="00931EA3">
        <w:rPr>
          <w:rFonts w:ascii="Arial" w:hAnsi="Arial" w:cs="Arial"/>
          <w:sz w:val="20"/>
        </w:rPr>
        <w:t>.0009645</w:t>
      </w:r>
    </w:p>
    <w:p w:rsidR="00ED2784" w:rsidRPr="00931EA3" w:rsidRDefault="00ED2784" w:rsidP="00931EA3">
      <w:pPr>
        <w:spacing w:after="120"/>
        <w:rPr>
          <w:rFonts w:ascii="Arial" w:hAnsi="Arial" w:cs="Arial"/>
          <w:sz w:val="20"/>
        </w:rPr>
      </w:pPr>
      <w:r w:rsidRPr="00931EA3">
        <w:rPr>
          <w:rFonts w:ascii="Arial" w:hAnsi="Arial" w:cs="Arial"/>
          <w:sz w:val="20"/>
        </w:rPr>
        <w:t>n= 100</w:t>
      </w:r>
      <w:r w:rsidR="00931EA3" w:rsidRPr="00931EA3">
        <w:rPr>
          <w:rFonts w:ascii="Arial" w:hAnsi="Arial" w:cs="Arial"/>
          <w:sz w:val="20"/>
        </w:rPr>
        <w:t xml:space="preserve"> (hay información de esta variable para las 100 observaciones de la muestra)</w:t>
      </w:r>
      <w:r w:rsidRPr="00931EA3">
        <w:rPr>
          <w:rFonts w:ascii="Arial" w:hAnsi="Arial" w:cs="Arial"/>
          <w:sz w:val="20"/>
        </w:rPr>
        <w:t xml:space="preserve"> </w:t>
      </w:r>
    </w:p>
    <w:p w:rsidR="00ED2784" w:rsidRPr="00ED2784" w:rsidRDefault="00931EA3" w:rsidP="004E022F">
      <m:oMathPara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CFRcov2</m:t>
                  </m:r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=2.6023</m:t>
          </m:r>
        </m:oMath>
      </m:oMathPara>
    </w:p>
    <w:p w:rsidR="002036BD" w:rsidRPr="009F7877" w:rsidRDefault="000414A3" w:rsidP="009F78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9F7877">
        <w:rPr>
          <w:rFonts w:ascii="Arial" w:hAnsi="Arial" w:cs="Arial"/>
          <w:color w:val="1F4E79" w:themeColor="accent1" w:themeShade="80"/>
        </w:rPr>
        <w:t>Dada la media de la tasa de fatalidad del SARS-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CoV</w:t>
      </w:r>
      <w:proofErr w:type="spellEnd"/>
      <w:r w:rsidRPr="009F7877">
        <w:rPr>
          <w:rFonts w:ascii="Arial" w:hAnsi="Arial" w:cs="Arial"/>
          <w:color w:val="1F4E79" w:themeColor="accent1" w:themeShade="80"/>
        </w:rPr>
        <w:t xml:space="preserve"> (9</w:t>
      </w:r>
      <w:r w:rsidRPr="009F7877">
        <w:rPr>
          <w:rFonts w:ascii="Arial" w:hAnsi="Arial" w:cs="Arial"/>
          <w:color w:val="1F4E79" w:themeColor="accent1" w:themeShade="80"/>
        </w:rPr>
        <w:t>.6%), ¿</w:t>
      </w:r>
      <w:r w:rsidRPr="009F7877">
        <w:rPr>
          <w:rFonts w:ascii="Arial" w:hAnsi="Arial" w:cs="Arial"/>
          <w:color w:val="1F4E79" w:themeColor="accent1" w:themeShade="80"/>
        </w:rPr>
        <w:t>a</w:t>
      </w:r>
      <w:r w:rsidRPr="009F7877">
        <w:rPr>
          <w:rFonts w:ascii="Arial" w:hAnsi="Arial" w:cs="Arial"/>
          <w:color w:val="1F4E79" w:themeColor="accent1" w:themeShade="80"/>
        </w:rPr>
        <w:t xml:space="preserve"> partir de qué nivel de confianza, el intervalo de confi</w:t>
      </w:r>
      <w:r w:rsidRPr="009F7877">
        <w:rPr>
          <w:rFonts w:ascii="Arial" w:hAnsi="Arial" w:cs="Arial"/>
          <w:color w:val="1F4E79" w:themeColor="accent1" w:themeShade="80"/>
        </w:rPr>
        <w:t>anza relevante para nuestra</w:t>
      </w:r>
      <w:r w:rsidRPr="009F7877">
        <w:rPr>
          <w:rFonts w:ascii="Arial" w:hAnsi="Arial" w:cs="Arial"/>
          <w:color w:val="1F4E79" w:themeColor="accent1" w:themeShade="80"/>
        </w:rPr>
        <w:t xml:space="preserve"> prueba de hipó</w:t>
      </w:r>
      <w:r w:rsidRPr="009F7877">
        <w:rPr>
          <w:rFonts w:ascii="Arial" w:hAnsi="Arial" w:cs="Arial"/>
          <w:color w:val="1F4E79" w:themeColor="accent1" w:themeShade="80"/>
        </w:rPr>
        <w:t xml:space="preserve">tesis ya no </w:t>
      </w:r>
      <w:r w:rsidRPr="009F7877">
        <w:rPr>
          <w:rFonts w:ascii="Arial" w:hAnsi="Arial" w:cs="Arial"/>
          <w:color w:val="1F4E79" w:themeColor="accent1" w:themeShade="80"/>
        </w:rPr>
        <w:t>incluirí</w:t>
      </w:r>
      <w:r w:rsidRPr="009F7877">
        <w:rPr>
          <w:rFonts w:ascii="Arial" w:hAnsi="Arial" w:cs="Arial"/>
          <w:color w:val="1F4E79" w:themeColor="accent1" w:themeShade="80"/>
        </w:rPr>
        <w:t xml:space="preserve">a el valor de </w:t>
      </w:r>
      <m:oMath>
        <m:f>
          <m:fPr>
            <m:ctrlPr>
              <w:rPr>
                <w:rFonts w:ascii="Cambria Math" w:hAnsi="Cambria Math" w:cs="Arial"/>
                <w:color w:val="1F4E79" w:themeColor="accent1" w:themeShade="8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</w:rPr>
              <m:t>0.096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</w:rPr>
              <m:t>4</m:t>
            </m:r>
          </m:den>
        </m:f>
      </m:oMath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? Describe la relació</w:t>
      </w:r>
      <w:r w:rsidRPr="009F7877">
        <w:rPr>
          <w:rFonts w:ascii="Arial" w:hAnsi="Arial" w:cs="Arial"/>
          <w:color w:val="1F4E79" w:themeColor="accent1" w:themeShade="80"/>
        </w:rPr>
        <w:t>n entre tu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 w:rsidRPr="009F7877">
        <w:rPr>
          <w:rFonts w:ascii="Arial" w:hAnsi="Arial" w:cs="Arial"/>
          <w:color w:val="1F4E79" w:themeColor="accent1" w:themeShade="80"/>
        </w:rPr>
        <w:t>respuesta y el valor-p.</w:t>
      </w:r>
    </w:p>
    <w:p w:rsidR="00550520" w:rsidRPr="00BD0EC3" w:rsidRDefault="00BD0EC3" w:rsidP="005505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BD0EC3">
        <w:rPr>
          <w:rFonts w:ascii="Arial" w:hAnsi="Arial" w:cs="Arial"/>
          <w:sz w:val="20"/>
        </w:rPr>
        <w:t xml:space="preserve">R= </w:t>
      </w:r>
      <w:r w:rsidR="00550520" w:rsidRPr="00BD0EC3">
        <w:rPr>
          <w:rFonts w:ascii="Arial" w:hAnsi="Arial" w:cs="Arial"/>
          <w:sz w:val="20"/>
        </w:rPr>
        <w:t xml:space="preserve">El intervalo de confianza relevante es </w:t>
      </w:r>
    </w:p>
    <w:p w:rsidR="000414A3" w:rsidRPr="00B36870" w:rsidRDefault="00550520" w:rsidP="004E022F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CFRcov2</m:t>
          </m:r>
          <m:r>
            <w:rPr>
              <w:rFonts w:ascii="Cambria Math" w:hAnsi="Cambria Math" w:cs="Arial"/>
            </w:rPr>
            <m:t>±</m:t>
          </m:r>
          <m:r>
            <w:rPr>
              <w:rFonts w:ascii="Cambria Math" w:hAnsi="Cambria Math" w:cs="Arial"/>
            </w:rPr>
            <m:t>VC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rad>
        </m:oMath>
      </m:oMathPara>
    </w:p>
    <w:p w:rsidR="00B36870" w:rsidRPr="00DC0557" w:rsidRDefault="00B36870" w:rsidP="00DC0557">
      <w:pPr>
        <w:spacing w:after="120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>Donde VC es el valor crítico.</w:t>
      </w:r>
    </w:p>
    <w:p w:rsidR="00B36870" w:rsidRPr="00DC0557" w:rsidRDefault="00B36870" w:rsidP="00DC0557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>Aquí debe evaluarse el límite inferior del intervalo, para ver si éste incluye al valor señalado.</w:t>
      </w:r>
    </w:p>
    <w:p w:rsidR="00ED2784" w:rsidRPr="00DC0557" w:rsidRDefault="00B36870" w:rsidP="00DC0557">
      <w:pPr>
        <w:spacing w:after="120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>Con los valores que tenemos:</w:t>
      </w:r>
    </w:p>
    <w:p w:rsidR="00B36870" w:rsidRPr="00DC0557" w:rsidRDefault="00B36870" w:rsidP="00DC0557">
      <w:pPr>
        <w:spacing w:after="12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0.0320818-VC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0.0009645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100</m:t>
                </m:r>
              </m:den>
            </m:f>
          </m:e>
        </m:rad>
      </m:oMath>
      <w:r w:rsidRPr="00DC0557">
        <w:rPr>
          <w:rFonts w:ascii="Arial" w:eastAsiaTheme="minorEastAsia" w:hAnsi="Arial" w:cs="Arial"/>
          <w:sz w:val="20"/>
          <w:szCs w:val="20"/>
        </w:rPr>
        <w:t>=0.024</w:t>
      </w:r>
    </w:p>
    <w:p w:rsidR="00B36870" w:rsidRPr="00DC0557" w:rsidRDefault="00B36870" w:rsidP="00DC0557">
      <w:pPr>
        <w:spacing w:after="120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>Por lo que VC=2.6023</w:t>
      </w:r>
    </w:p>
    <w:p w:rsidR="00ED2784" w:rsidRPr="00DC0557" w:rsidRDefault="00B36870" w:rsidP="00DC0557">
      <w:pPr>
        <w:spacing w:after="120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>Valor-p= 0.00466*(2) =0.00932 (para la prueba de dos colas)</w:t>
      </w:r>
    </w:p>
    <w:p w:rsidR="00B36870" w:rsidRPr="00DC0557" w:rsidRDefault="00B36870" w:rsidP="00DC0557">
      <w:pPr>
        <w:spacing w:after="120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>Nivel de confianza=1-(0.00932) = 0.99068</w:t>
      </w:r>
    </w:p>
    <w:p w:rsidR="00B36870" w:rsidRPr="00DC0557" w:rsidRDefault="00B36870" w:rsidP="00DC0557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DC0557">
        <w:rPr>
          <w:rFonts w:ascii="Arial" w:hAnsi="Arial" w:cs="Arial"/>
          <w:sz w:val="20"/>
          <w:szCs w:val="20"/>
        </w:rPr>
        <w:t xml:space="preserve">En nivel de significancia obtenido es el complemento del valor-p, debido a que el nivel de significancia </w:t>
      </w:r>
      <w:r w:rsidR="00DC0557" w:rsidRPr="00DC0557">
        <w:rPr>
          <w:rFonts w:ascii="Arial" w:hAnsi="Arial" w:cs="Arial"/>
          <w:sz w:val="20"/>
          <w:szCs w:val="20"/>
        </w:rPr>
        <w:t xml:space="preserve">es </w:t>
      </w:r>
      <m:oMath>
        <m:r>
          <w:rPr>
            <w:rFonts w:ascii="Cambria Math" w:hAnsi="Cambria Math" w:cs="Arial"/>
            <w:sz w:val="20"/>
            <w:szCs w:val="20"/>
          </w:rPr>
          <m:t>1-∝%</m:t>
        </m:r>
      </m:oMath>
      <w:r w:rsidR="00DC0557" w:rsidRPr="00DC0557">
        <w:rPr>
          <w:rFonts w:ascii="Arial" w:eastAsiaTheme="minorEastAsia" w:hAnsi="Arial" w:cs="Arial"/>
          <w:sz w:val="20"/>
          <w:szCs w:val="20"/>
        </w:rPr>
        <w:t xml:space="preserve"> y el valor-p es el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∝</m:t>
        </m:r>
      </m:oMath>
      <w:r w:rsidR="00DC0557" w:rsidRPr="00DC0557">
        <w:rPr>
          <w:rFonts w:ascii="Arial" w:eastAsiaTheme="minorEastAsia" w:hAnsi="Arial" w:cs="Arial"/>
          <w:sz w:val="20"/>
          <w:szCs w:val="20"/>
        </w:rPr>
        <w:t xml:space="preserve"> más pequeña para la cual se rechaza H</w:t>
      </w:r>
      <w:r w:rsidR="00DC0557" w:rsidRPr="00DC0557">
        <w:rPr>
          <w:rFonts w:ascii="Arial" w:eastAsiaTheme="minorEastAsia" w:hAnsi="Arial" w:cs="Arial"/>
          <w:sz w:val="20"/>
          <w:szCs w:val="20"/>
          <w:vertAlign w:val="subscript"/>
        </w:rPr>
        <w:t xml:space="preserve">o, </w:t>
      </w:r>
      <w:r w:rsidR="00DC0557" w:rsidRPr="00DC0557">
        <w:rPr>
          <w:rFonts w:ascii="Arial" w:eastAsiaTheme="minorEastAsia" w:hAnsi="Arial" w:cs="Arial"/>
          <w:sz w:val="20"/>
          <w:szCs w:val="20"/>
        </w:rPr>
        <w:t xml:space="preserve">lo que en términos del intervalo de confianza significa que el intervalo no contiene 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μ</m:t>
        </m:r>
      </m:oMath>
      <w:r w:rsidR="00DC0557" w:rsidRPr="00DC0557">
        <w:rPr>
          <w:rFonts w:ascii="Arial" w:eastAsiaTheme="minorEastAsia" w:hAnsi="Arial" w:cs="Arial"/>
          <w:sz w:val="20"/>
          <w:szCs w:val="20"/>
        </w:rPr>
        <w:t xml:space="preserve"> de la hipótesis nula.</w:t>
      </w:r>
    </w:p>
    <w:p w:rsidR="002036BD" w:rsidRPr="009F7877" w:rsidRDefault="009F7877" w:rsidP="00151A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1F4E79" w:themeColor="accent1" w:themeShade="80"/>
        </w:rPr>
      </w:pPr>
      <w:r w:rsidRPr="009F7877">
        <w:rPr>
          <w:rFonts w:ascii="Arial" w:hAnsi="Arial" w:cs="Arial"/>
          <w:color w:val="1F4E79" w:themeColor="accent1" w:themeShade="80"/>
        </w:rPr>
        <w:t>Estamos interesados en conoc</w:t>
      </w:r>
      <w:r w:rsidRPr="009F7877">
        <w:rPr>
          <w:rFonts w:ascii="Arial" w:hAnsi="Arial" w:cs="Arial"/>
          <w:color w:val="1F4E79" w:themeColor="accent1" w:themeShade="80"/>
        </w:rPr>
        <w:t>er el porcentaje de la población total de cada paí</w:t>
      </w:r>
      <w:r w:rsidRPr="009F7877">
        <w:rPr>
          <w:rFonts w:ascii="Arial" w:hAnsi="Arial" w:cs="Arial"/>
          <w:color w:val="1F4E79" w:themeColor="accent1" w:themeShade="80"/>
        </w:rPr>
        <w:t>s que</w:t>
      </w:r>
      <w:r w:rsidRPr="009F7877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  <w:color w:val="1F4E79" w:themeColor="accent1" w:themeShade="80"/>
        </w:rPr>
        <w:t>ha contraí</w:t>
      </w:r>
      <w:r w:rsidRPr="009F7877">
        <w:rPr>
          <w:rFonts w:ascii="Arial" w:hAnsi="Arial" w:cs="Arial"/>
          <w:color w:val="1F4E79" w:themeColor="accent1" w:themeShade="80"/>
        </w:rPr>
        <w:t xml:space="preserve">do el virus (PPI), por ello creamos la variable </w:t>
      </w:r>
      <w:proofErr w:type="spellStart"/>
      <w:r w:rsidRPr="009F7877">
        <w:rPr>
          <w:rFonts w:ascii="Arial" w:hAnsi="Arial" w:cs="Arial"/>
          <w:color w:val="1F4E79" w:themeColor="accent1" w:themeShade="80"/>
        </w:rPr>
        <w:t>PPIi</w:t>
      </w:r>
      <w:proofErr w:type="spellEnd"/>
      <w:r>
        <w:rPr>
          <w:rFonts w:ascii="Arial" w:hAnsi="Arial" w:cs="Arial"/>
          <w:color w:val="1F4E79" w:themeColor="accent1" w:themeShade="80"/>
        </w:rPr>
        <w:t>.</w:t>
      </w:r>
    </w:p>
    <w:p w:rsidR="009F7877" w:rsidRPr="00BD0EC3" w:rsidRDefault="009F7877" w:rsidP="00AA5D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BD0EC3">
        <w:rPr>
          <w:rFonts w:ascii="Arial" w:hAnsi="Arial" w:cs="Arial"/>
          <w:color w:val="1F4E79" w:themeColor="accent1" w:themeShade="80"/>
        </w:rPr>
        <w:t xml:space="preserve">Utilizando la base </w:t>
      </w:r>
      <w:proofErr w:type="spellStart"/>
      <w:r w:rsidRPr="00BD0EC3">
        <w:rPr>
          <w:rFonts w:ascii="Arial" w:hAnsi="Arial" w:cs="Arial"/>
          <w:color w:val="1F4E79" w:themeColor="accent1" w:themeShade="80"/>
        </w:rPr>
        <w:t>BaseCOVIDp</w:t>
      </w:r>
      <w:proofErr w:type="spellEnd"/>
      <w:r w:rsidRPr="00BD0EC3">
        <w:rPr>
          <w:rFonts w:ascii="Arial" w:hAnsi="Arial" w:cs="Arial"/>
          <w:color w:val="1F4E79" w:themeColor="accent1" w:themeShade="80"/>
        </w:rPr>
        <w:t xml:space="preserve"> construye un histograma de la variable</w:t>
      </w:r>
      <w:r w:rsidR="00BD0EC3">
        <w:rPr>
          <w:rFonts w:ascii="Arial" w:hAnsi="Arial" w:cs="Arial"/>
          <w:color w:val="1F4E79" w:themeColor="accent1" w:themeShade="80"/>
        </w:rPr>
        <w:t xml:space="preserve"> </w:t>
      </w:r>
      <w:r w:rsidRPr="00BD0EC3">
        <w:rPr>
          <w:rFonts w:ascii="Arial" w:hAnsi="Arial" w:cs="Arial"/>
          <w:color w:val="1F4E79" w:themeColor="accent1" w:themeShade="80"/>
        </w:rPr>
        <w:t>PPI y calcula el p</w:t>
      </w:r>
      <w:r w:rsidR="00BD0EC3">
        <w:rPr>
          <w:rFonts w:ascii="Arial" w:hAnsi="Arial" w:cs="Arial"/>
          <w:color w:val="1F4E79" w:themeColor="accent1" w:themeShade="80"/>
        </w:rPr>
        <w:t>rimer cuartil de su distribució</w:t>
      </w:r>
      <w:r w:rsidRPr="00BD0EC3">
        <w:rPr>
          <w:rFonts w:ascii="Arial" w:hAnsi="Arial" w:cs="Arial"/>
          <w:color w:val="1F4E79" w:themeColor="accent1" w:themeShade="80"/>
        </w:rPr>
        <w:t>n.</w:t>
      </w:r>
    </w:p>
    <w:p w:rsidR="00BD0EC3" w:rsidRPr="0027615A" w:rsidRDefault="00213D05" w:rsidP="004E022F">
      <w:pPr>
        <w:rPr>
          <w:rFonts w:ascii="Arial" w:hAnsi="Arial" w:cs="Arial"/>
          <w:sz w:val="20"/>
          <w:szCs w:val="20"/>
        </w:rPr>
      </w:pPr>
      <w:r w:rsidRPr="0027615A">
        <w:rPr>
          <w:rFonts w:ascii="Arial" w:hAnsi="Arial"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1078663" y="6012043"/>
            <wp:positionH relativeFrom="column">
              <wp:align>left</wp:align>
            </wp:positionH>
            <wp:positionV relativeFrom="paragraph">
              <wp:align>top</wp:align>
            </wp:positionV>
            <wp:extent cx="2213763" cy="1620733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63" cy="162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0EC3" w:rsidRPr="0027615A">
        <w:rPr>
          <w:rFonts w:ascii="Arial" w:hAnsi="Arial" w:cs="Arial"/>
          <w:sz w:val="20"/>
          <w:szCs w:val="20"/>
        </w:rPr>
        <w:t>R= El primer cuartil de la distribución es 0.0002644</w:t>
      </w:r>
    </w:p>
    <w:p w:rsidR="00BD0EC3" w:rsidRDefault="00BD0EC3" w:rsidP="004E022F">
      <w:pPr>
        <w:rPr>
          <w:noProof/>
          <w:lang w:eastAsia="es-MX"/>
        </w:rPr>
      </w:pPr>
    </w:p>
    <w:p w:rsidR="00BA451C" w:rsidRPr="00ED2784" w:rsidRDefault="00BD0EC3" w:rsidP="004E022F">
      <w:r>
        <w:rPr>
          <w:noProof/>
          <w:lang w:eastAsia="es-MX"/>
        </w:rPr>
        <w:drawing>
          <wp:inline distT="0" distB="0" distL="0" distR="0" wp14:anchorId="67FD3FCD" wp14:editId="79859634">
            <wp:extent cx="1334440" cy="4207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112" cy="4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21888" w:rsidRDefault="00BD0EC3" w:rsidP="00BD0EC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BD0EC3">
        <w:rPr>
          <w:rFonts w:ascii="Arial" w:hAnsi="Arial" w:cs="Arial"/>
          <w:color w:val="1F4E79" w:themeColor="accent1" w:themeShade="80"/>
        </w:rPr>
        <w:t xml:space="preserve">Utilizando la base </w:t>
      </w:r>
      <w:proofErr w:type="spellStart"/>
      <w:r w:rsidRPr="00BD0EC3">
        <w:rPr>
          <w:rFonts w:ascii="Arial" w:hAnsi="Arial" w:cs="Arial"/>
          <w:color w:val="1F4E79" w:themeColor="accent1" w:themeShade="80"/>
        </w:rPr>
        <w:t>BaseCOVIDm</w:t>
      </w:r>
      <w:proofErr w:type="spellEnd"/>
      <w:r w:rsidRPr="00BD0EC3">
        <w:rPr>
          <w:rFonts w:ascii="Arial" w:hAnsi="Arial" w:cs="Arial"/>
          <w:color w:val="1F4E79" w:themeColor="accent1" w:themeShade="80"/>
        </w:rPr>
        <w:t xml:space="preserve"> construye un histograma de dicha</w:t>
      </w:r>
      <w:r w:rsidRPr="00BD0EC3">
        <w:rPr>
          <w:rFonts w:ascii="Arial" w:hAnsi="Arial" w:cs="Arial"/>
          <w:color w:val="1F4E79" w:themeColor="accent1" w:themeShade="80"/>
        </w:rPr>
        <w:t xml:space="preserve"> </w:t>
      </w:r>
      <w:r w:rsidRPr="00BD0EC3">
        <w:rPr>
          <w:rFonts w:ascii="Arial" w:hAnsi="Arial" w:cs="Arial"/>
          <w:color w:val="1F4E79" w:themeColor="accent1" w:themeShade="80"/>
        </w:rPr>
        <w:t>variable y calcula el primer cuartil.</w:t>
      </w:r>
    </w:p>
    <w:p w:rsidR="0027615A" w:rsidRDefault="0027615A" w:rsidP="0027615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</w:p>
    <w:p w:rsidR="0027615A" w:rsidRPr="0027615A" w:rsidRDefault="0027615A" w:rsidP="0027615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</w:p>
    <w:p w:rsidR="00C21888" w:rsidRPr="0027615A" w:rsidRDefault="00C21888" w:rsidP="004E022F">
      <w:pPr>
        <w:rPr>
          <w:rFonts w:ascii="Arial" w:hAnsi="Arial" w:cs="Arial"/>
          <w:sz w:val="20"/>
        </w:rPr>
      </w:pPr>
      <w:r w:rsidRPr="0027615A">
        <w:rPr>
          <w:rFonts w:ascii="Arial" w:hAnsi="Arial" w:cs="Arial"/>
          <w:noProof/>
          <w:sz w:val="20"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-1472</wp:posOffset>
            </wp:positionH>
            <wp:positionV relativeFrom="paragraph">
              <wp:posOffset>-7416716</wp:posOffset>
            </wp:positionV>
            <wp:extent cx="2223033" cy="1627519"/>
            <wp:effectExtent l="0" t="0" r="635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33" cy="162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615A" w:rsidRPr="0027615A">
        <w:rPr>
          <w:rFonts w:ascii="Arial" w:hAnsi="Arial" w:cs="Arial"/>
          <w:sz w:val="20"/>
        </w:rPr>
        <w:t xml:space="preserve"> </w:t>
      </w:r>
      <w:r w:rsidR="0027615A" w:rsidRPr="0027615A">
        <w:rPr>
          <w:rFonts w:ascii="Arial" w:hAnsi="Arial" w:cs="Arial"/>
          <w:sz w:val="20"/>
        </w:rPr>
        <w:t>R= El primer cuartil</w:t>
      </w:r>
      <w:r w:rsidR="0027615A" w:rsidRPr="0027615A">
        <w:rPr>
          <w:rFonts w:ascii="Arial" w:hAnsi="Arial" w:cs="Arial"/>
          <w:sz w:val="20"/>
        </w:rPr>
        <w:t xml:space="preserve"> de la distribución es 0.0003532</w:t>
      </w:r>
    </w:p>
    <w:p w:rsidR="0027615A" w:rsidRDefault="0027615A" w:rsidP="004E022F"/>
    <w:p w:rsidR="0027615A" w:rsidRPr="00ED2784" w:rsidRDefault="0027615A" w:rsidP="004E022F">
      <w:r>
        <w:rPr>
          <w:noProof/>
          <w:lang w:eastAsia="es-MX"/>
        </w:rPr>
        <w:drawing>
          <wp:inline distT="0" distB="0" distL="0" distR="0" wp14:anchorId="5D08439C" wp14:editId="2116A179">
            <wp:extent cx="1499596" cy="53662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289" cy="5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C" w:rsidRDefault="000969AC" w:rsidP="004E022F"/>
    <w:p w:rsidR="0027615A" w:rsidRPr="00ED2784" w:rsidRDefault="0027615A" w:rsidP="004E022F"/>
    <w:p w:rsidR="0027615A" w:rsidRPr="0027615A" w:rsidRDefault="0027615A" w:rsidP="002761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27615A">
        <w:rPr>
          <w:rFonts w:ascii="Arial" w:hAnsi="Arial" w:cs="Arial"/>
          <w:color w:val="1F4E79" w:themeColor="accent1" w:themeShade="80"/>
        </w:rPr>
        <w:t>¿Cuál es la relació</w:t>
      </w:r>
      <w:r w:rsidRPr="0027615A">
        <w:rPr>
          <w:rFonts w:ascii="Arial" w:hAnsi="Arial" w:cs="Arial"/>
          <w:color w:val="1F4E79" w:themeColor="accent1" w:themeShade="80"/>
        </w:rPr>
        <w:t>n que existe entre los histogramas de los incisos</w:t>
      </w:r>
      <w:r w:rsidRPr="0027615A">
        <w:rPr>
          <w:rFonts w:ascii="Arial" w:hAnsi="Arial" w:cs="Arial"/>
          <w:color w:val="1F4E79" w:themeColor="accent1" w:themeShade="80"/>
        </w:rPr>
        <w:t xml:space="preserve"> anteriores? ¿</w:t>
      </w:r>
      <w:r w:rsidRPr="0027615A">
        <w:rPr>
          <w:rFonts w:ascii="Arial" w:hAnsi="Arial" w:cs="Arial"/>
          <w:color w:val="1F4E79" w:themeColor="accent1" w:themeShade="80"/>
        </w:rPr>
        <w:t>Ex-ante esperabas que los histogramas se parecieran?</w:t>
      </w:r>
    </w:p>
    <w:p w:rsidR="00C21888" w:rsidRPr="0027615A" w:rsidRDefault="0027615A" w:rsidP="0027615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R= </w:t>
      </w:r>
      <w:r w:rsidR="00C21888" w:rsidRPr="0027615A">
        <w:rPr>
          <w:rFonts w:ascii="Arial" w:hAnsi="Arial" w:cs="Arial"/>
          <w:sz w:val="20"/>
          <w:szCs w:val="20"/>
        </w:rPr>
        <w:t xml:space="preserve">Los histogramas que se construyeron utilizando </w:t>
      </w:r>
      <w:r w:rsidR="00486CC3" w:rsidRPr="0027615A">
        <w:rPr>
          <w:rFonts w:ascii="Arial" w:hAnsi="Arial" w:cs="Arial"/>
          <w:sz w:val="20"/>
          <w:szCs w:val="20"/>
        </w:rPr>
        <w:t xml:space="preserve">ambas bases de datos (completa de países y </w:t>
      </w:r>
      <w:r w:rsidRPr="0027615A">
        <w:rPr>
          <w:rFonts w:ascii="Arial" w:hAnsi="Arial" w:cs="Arial"/>
          <w:sz w:val="20"/>
          <w:szCs w:val="20"/>
        </w:rPr>
        <w:t>m</w:t>
      </w:r>
      <w:r w:rsidR="00486CC3" w:rsidRPr="0027615A">
        <w:rPr>
          <w:rFonts w:ascii="Arial" w:hAnsi="Arial" w:cs="Arial"/>
          <w:sz w:val="20"/>
          <w:szCs w:val="20"/>
        </w:rPr>
        <w:t>uestra de países) son muy parecidas.</w:t>
      </w:r>
    </w:p>
    <w:p w:rsidR="00486CC3" w:rsidRDefault="00486CC3" w:rsidP="0027615A">
      <w:pPr>
        <w:jc w:val="both"/>
        <w:rPr>
          <w:rFonts w:ascii="Arial" w:hAnsi="Arial" w:cs="Arial"/>
          <w:sz w:val="20"/>
          <w:szCs w:val="20"/>
        </w:rPr>
      </w:pPr>
      <w:r w:rsidRPr="0027615A">
        <w:rPr>
          <w:rFonts w:ascii="Arial" w:hAnsi="Arial" w:cs="Arial"/>
          <w:sz w:val="20"/>
          <w:szCs w:val="20"/>
        </w:rPr>
        <w:t xml:space="preserve">Ex ante esperaba que las gráficas se parecieran, ya que la selección de los países que conforman la </w:t>
      </w:r>
      <w:proofErr w:type="spellStart"/>
      <w:r w:rsidRPr="0027615A">
        <w:rPr>
          <w:rFonts w:ascii="Arial" w:hAnsi="Arial" w:cs="Arial"/>
          <w:sz w:val="20"/>
          <w:szCs w:val="20"/>
        </w:rPr>
        <w:t>BaseCOVIDm</w:t>
      </w:r>
      <w:proofErr w:type="spellEnd"/>
      <w:r w:rsidRPr="0027615A">
        <w:rPr>
          <w:rFonts w:ascii="Arial" w:hAnsi="Arial" w:cs="Arial"/>
          <w:sz w:val="20"/>
          <w:szCs w:val="20"/>
        </w:rPr>
        <w:t xml:space="preserve"> </w:t>
      </w:r>
      <w:r w:rsidR="0027615A" w:rsidRPr="0027615A">
        <w:rPr>
          <w:rFonts w:ascii="Arial" w:hAnsi="Arial" w:cs="Arial"/>
          <w:sz w:val="20"/>
          <w:szCs w:val="20"/>
        </w:rPr>
        <w:t xml:space="preserve">se llevó a cabo de manera </w:t>
      </w:r>
      <w:r w:rsidR="0027615A" w:rsidRPr="0027615A">
        <w:rPr>
          <w:rFonts w:ascii="Arial" w:hAnsi="Arial" w:cs="Arial"/>
          <w:sz w:val="20"/>
          <w:szCs w:val="20"/>
        </w:rPr>
        <w:t>aleatoria</w:t>
      </w:r>
      <w:r w:rsidR="0027615A" w:rsidRPr="0027615A">
        <w:rPr>
          <w:rFonts w:ascii="Arial" w:hAnsi="Arial" w:cs="Arial"/>
          <w:sz w:val="20"/>
          <w:szCs w:val="20"/>
        </w:rPr>
        <w:t xml:space="preserve">, lo que </w:t>
      </w:r>
      <w:r w:rsidRPr="0027615A">
        <w:rPr>
          <w:rFonts w:ascii="Arial" w:hAnsi="Arial" w:cs="Arial"/>
          <w:sz w:val="20"/>
          <w:szCs w:val="20"/>
        </w:rPr>
        <w:t>implica que se trata de una muestra independiente e idénticamente distribuida.</w:t>
      </w:r>
    </w:p>
    <w:p w:rsidR="000969AC" w:rsidRPr="0027615A" w:rsidRDefault="0027615A" w:rsidP="0092321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27615A">
        <w:rPr>
          <w:rFonts w:ascii="Arial" w:hAnsi="Arial" w:cs="Arial"/>
          <w:color w:val="1F4E79" w:themeColor="accent1" w:themeShade="80"/>
        </w:rPr>
        <w:t>Utilizando el mé</w:t>
      </w:r>
      <w:r w:rsidRPr="0027615A">
        <w:rPr>
          <w:rFonts w:ascii="Arial" w:hAnsi="Arial" w:cs="Arial"/>
          <w:color w:val="1F4E79" w:themeColor="accent1" w:themeShade="80"/>
        </w:rPr>
        <w:t xml:space="preserve">todo </w:t>
      </w:r>
      <w:proofErr w:type="spellStart"/>
      <w:r w:rsidRPr="0027615A">
        <w:rPr>
          <w:rFonts w:ascii="Arial" w:hAnsi="Arial" w:cs="Arial"/>
          <w:color w:val="1F4E79" w:themeColor="accent1" w:themeShade="80"/>
        </w:rPr>
        <w:t>Bootstrap</w:t>
      </w:r>
      <w:proofErr w:type="spellEnd"/>
      <w:r w:rsidRPr="0027615A">
        <w:rPr>
          <w:rFonts w:ascii="Arial" w:hAnsi="Arial" w:cs="Arial"/>
          <w:color w:val="1F4E79" w:themeColor="accent1" w:themeShade="80"/>
        </w:rPr>
        <w:t>, g</w:t>
      </w:r>
      <w:r w:rsidRPr="0027615A">
        <w:rPr>
          <w:rFonts w:ascii="Arial" w:hAnsi="Arial" w:cs="Arial"/>
          <w:color w:val="1F4E79" w:themeColor="accent1" w:themeShade="80"/>
        </w:rPr>
        <w:t>enera 1</w:t>
      </w:r>
      <w:r>
        <w:rPr>
          <w:rFonts w:ascii="Arial" w:hAnsi="Arial" w:cs="Arial"/>
          <w:color w:val="1F4E79" w:themeColor="accent1" w:themeShade="80"/>
        </w:rPr>
        <w:t>,</w:t>
      </w:r>
      <w:r w:rsidRPr="0027615A">
        <w:rPr>
          <w:rFonts w:ascii="Arial" w:hAnsi="Arial" w:cs="Arial"/>
          <w:color w:val="1F4E79" w:themeColor="accent1" w:themeShade="80"/>
        </w:rPr>
        <w:t xml:space="preserve">000 </w:t>
      </w:r>
      <w:proofErr w:type="spellStart"/>
      <w:r w:rsidRPr="0027615A">
        <w:rPr>
          <w:rFonts w:ascii="Arial" w:hAnsi="Arial" w:cs="Arial"/>
          <w:color w:val="1F4E79" w:themeColor="accent1" w:themeShade="80"/>
        </w:rPr>
        <w:t>submuestras</w:t>
      </w:r>
      <w:proofErr w:type="spellEnd"/>
      <w:r w:rsidRPr="0027615A">
        <w:rPr>
          <w:rFonts w:ascii="Arial" w:hAnsi="Arial" w:cs="Arial"/>
          <w:color w:val="1F4E79" w:themeColor="accent1" w:themeShade="80"/>
        </w:rPr>
        <w:t xml:space="preserve"> del tamaño</w:t>
      </w:r>
      <w:r w:rsidRPr="0027615A">
        <w:rPr>
          <w:rFonts w:ascii="Arial" w:hAnsi="Arial" w:cs="Arial"/>
          <w:color w:val="1F4E79" w:themeColor="accent1" w:themeShade="80"/>
        </w:rPr>
        <w:t xml:space="preserve"> de la muestra original (n = 100) partiendo de la base </w:t>
      </w:r>
      <w:proofErr w:type="spellStart"/>
      <w:r w:rsidRPr="0027615A">
        <w:rPr>
          <w:rFonts w:ascii="Arial" w:hAnsi="Arial" w:cs="Arial"/>
          <w:color w:val="1F4E79" w:themeColor="accent1" w:themeShade="80"/>
        </w:rPr>
        <w:t>BaseCOVIDm</w:t>
      </w:r>
      <w:proofErr w:type="spellEnd"/>
      <w:r w:rsidRPr="0027615A">
        <w:rPr>
          <w:rFonts w:ascii="Arial" w:hAnsi="Arial" w:cs="Arial"/>
          <w:color w:val="1F4E79" w:themeColor="accent1" w:themeShade="80"/>
        </w:rPr>
        <w:t>. Para</w:t>
      </w:r>
      <w:r w:rsidRPr="0027615A">
        <w:rPr>
          <w:rFonts w:ascii="Arial" w:hAnsi="Arial" w:cs="Arial"/>
          <w:color w:val="1F4E79" w:themeColor="accent1" w:themeShade="80"/>
        </w:rPr>
        <w:t xml:space="preserve"> </w:t>
      </w:r>
      <w:r w:rsidRPr="0027615A">
        <w:rPr>
          <w:rFonts w:ascii="Arial" w:hAnsi="Arial" w:cs="Arial"/>
          <w:color w:val="1F4E79" w:themeColor="accent1" w:themeShade="80"/>
        </w:rPr>
        <w:t xml:space="preserve">cada </w:t>
      </w:r>
      <w:proofErr w:type="spellStart"/>
      <w:r w:rsidRPr="0027615A">
        <w:rPr>
          <w:rFonts w:ascii="Arial" w:hAnsi="Arial" w:cs="Arial"/>
          <w:color w:val="1F4E79" w:themeColor="accent1" w:themeShade="80"/>
        </w:rPr>
        <w:t>submuestra</w:t>
      </w:r>
      <w:proofErr w:type="spellEnd"/>
      <w:r w:rsidRPr="0027615A">
        <w:rPr>
          <w:rFonts w:ascii="Arial" w:hAnsi="Arial" w:cs="Arial"/>
          <w:color w:val="1F4E79" w:themeColor="accent1" w:themeShade="80"/>
        </w:rPr>
        <w:t xml:space="preserve">, </w:t>
      </w:r>
      <w:r w:rsidRPr="0027615A">
        <w:rPr>
          <w:rFonts w:ascii="Arial" w:hAnsi="Arial" w:cs="Arial"/>
          <w:color w:val="1F4E79" w:themeColor="accent1" w:themeShade="80"/>
        </w:rPr>
        <w:t>calcula el primer cuartil y grafi</w:t>
      </w:r>
      <w:r w:rsidRPr="0027615A">
        <w:rPr>
          <w:rFonts w:ascii="Arial" w:hAnsi="Arial" w:cs="Arial"/>
          <w:color w:val="1F4E79" w:themeColor="accent1" w:themeShade="80"/>
        </w:rPr>
        <w:t>ca un histograma de los 1</w:t>
      </w:r>
      <w:r w:rsidRPr="0027615A">
        <w:rPr>
          <w:rFonts w:ascii="Arial" w:hAnsi="Arial" w:cs="Arial"/>
          <w:color w:val="1F4E79" w:themeColor="accent1" w:themeShade="80"/>
        </w:rPr>
        <w:t>,</w:t>
      </w:r>
      <w:r w:rsidRPr="0027615A">
        <w:rPr>
          <w:rFonts w:ascii="Arial" w:hAnsi="Arial" w:cs="Arial"/>
          <w:color w:val="1F4E79" w:themeColor="accent1" w:themeShade="80"/>
        </w:rPr>
        <w:t>000</w:t>
      </w:r>
      <w:r>
        <w:rPr>
          <w:rFonts w:ascii="Arial" w:hAnsi="Arial" w:cs="Arial"/>
          <w:color w:val="1F4E79" w:themeColor="accent1" w:themeShade="80"/>
        </w:rPr>
        <w:t xml:space="preserve"> </w:t>
      </w:r>
      <w:r w:rsidRPr="0027615A">
        <w:rPr>
          <w:rFonts w:ascii="Arial" w:hAnsi="Arial" w:cs="Arial"/>
          <w:color w:val="1F4E79" w:themeColor="accent1" w:themeShade="80"/>
        </w:rPr>
        <w:t>cuartiles estimados.</w:t>
      </w:r>
    </w:p>
    <w:p w:rsidR="00A52FC5" w:rsidRPr="0027615A" w:rsidRDefault="005B5300" w:rsidP="00486CC3">
      <w:pPr>
        <w:jc w:val="both"/>
        <w:rPr>
          <w:rFonts w:ascii="Arial" w:hAnsi="Arial" w:cs="Arial"/>
          <w:sz w:val="20"/>
        </w:rPr>
      </w:pPr>
      <w:r w:rsidRPr="0027615A">
        <w:rPr>
          <w:rFonts w:ascii="Arial" w:hAnsi="Arial" w:cs="Arial"/>
          <w:noProof/>
          <w:sz w:val="20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001645" cy="2197735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615A" w:rsidRPr="0027615A">
        <w:rPr>
          <w:rFonts w:ascii="Arial" w:hAnsi="Arial" w:cs="Arial"/>
          <w:noProof/>
          <w:sz w:val="20"/>
          <w:lang w:eastAsia="es-MX"/>
        </w:rPr>
        <w:t xml:space="preserve">R= La gráfica de los cuartiles estimados a partir de las submuestras </w:t>
      </w:r>
      <w:r w:rsidR="0027615A" w:rsidRPr="0027615A">
        <w:rPr>
          <w:rFonts w:ascii="Arial" w:hAnsi="Arial" w:cs="Arial"/>
          <w:sz w:val="20"/>
        </w:rPr>
        <w:t xml:space="preserve">generadas con el método </w:t>
      </w:r>
      <w:proofErr w:type="spellStart"/>
      <w:r w:rsidR="0027615A" w:rsidRPr="0027615A">
        <w:rPr>
          <w:rFonts w:ascii="Arial" w:hAnsi="Arial" w:cs="Arial"/>
          <w:sz w:val="20"/>
        </w:rPr>
        <w:t>Bootstrap</w:t>
      </w:r>
      <w:proofErr w:type="spellEnd"/>
      <w:r w:rsidR="0027615A" w:rsidRPr="0027615A">
        <w:rPr>
          <w:rFonts w:ascii="Arial" w:hAnsi="Arial" w:cs="Arial"/>
          <w:sz w:val="20"/>
        </w:rPr>
        <w:t xml:space="preserve"> de tamaño n=100, es la que aquí se muestra. </w:t>
      </w:r>
    </w:p>
    <w:p w:rsidR="0027615A" w:rsidRDefault="0027615A" w:rsidP="00486CC3">
      <w:pPr>
        <w:jc w:val="both"/>
        <w:rPr>
          <w:rFonts w:cstheme="minorHAnsi"/>
        </w:rPr>
      </w:pPr>
    </w:p>
    <w:p w:rsidR="0027615A" w:rsidRDefault="0027615A" w:rsidP="00486CC3">
      <w:pPr>
        <w:jc w:val="both"/>
        <w:rPr>
          <w:rFonts w:cstheme="minorHAnsi"/>
        </w:rPr>
      </w:pPr>
    </w:p>
    <w:p w:rsidR="0027615A" w:rsidRDefault="0027615A" w:rsidP="00486CC3">
      <w:pPr>
        <w:jc w:val="both"/>
        <w:rPr>
          <w:rFonts w:cstheme="minorHAnsi"/>
        </w:rPr>
      </w:pPr>
    </w:p>
    <w:p w:rsidR="0027615A" w:rsidRDefault="0027615A" w:rsidP="00486CC3">
      <w:pPr>
        <w:jc w:val="both"/>
        <w:rPr>
          <w:rFonts w:cstheme="minorHAnsi"/>
        </w:rPr>
      </w:pPr>
    </w:p>
    <w:p w:rsidR="0027615A" w:rsidRDefault="0027615A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5B5300" w:rsidRPr="005B5300" w:rsidRDefault="005B5300" w:rsidP="005B5300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</w:p>
    <w:p w:rsidR="005B5300" w:rsidRPr="00646AF1" w:rsidRDefault="005B5300" w:rsidP="00646AF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646AF1">
        <w:rPr>
          <w:rFonts w:ascii="Arial" w:hAnsi="Arial" w:cs="Arial"/>
          <w:color w:val="1F4E79" w:themeColor="accent1" w:themeShade="80"/>
        </w:rPr>
        <w:lastRenderedPageBreak/>
        <w:t xml:space="preserve">Repite el inciso anterior pero ahora utilizando 1000 </w:t>
      </w:r>
      <w:proofErr w:type="spellStart"/>
      <w:r w:rsidRPr="00646AF1">
        <w:rPr>
          <w:rFonts w:ascii="Arial" w:hAnsi="Arial" w:cs="Arial"/>
          <w:color w:val="1F4E79" w:themeColor="accent1" w:themeShade="80"/>
        </w:rPr>
        <w:t>submuestras</w:t>
      </w:r>
      <w:proofErr w:type="spellEnd"/>
      <w:r w:rsidRPr="00646AF1">
        <w:rPr>
          <w:rFonts w:ascii="Arial" w:hAnsi="Arial" w:cs="Arial"/>
          <w:color w:val="1F4E79" w:themeColor="accent1" w:themeShade="80"/>
        </w:rPr>
        <w:t xml:space="preserve"> de</w:t>
      </w:r>
      <w:r w:rsidRPr="00646AF1">
        <w:rPr>
          <w:rFonts w:ascii="Arial" w:hAnsi="Arial" w:cs="Arial"/>
          <w:color w:val="1F4E79" w:themeColor="accent1" w:themeShade="80"/>
        </w:rPr>
        <w:t xml:space="preserve"> tamañ</w:t>
      </w:r>
      <w:r w:rsidR="00646AF1" w:rsidRPr="00646AF1">
        <w:rPr>
          <w:rFonts w:ascii="Arial" w:hAnsi="Arial" w:cs="Arial"/>
          <w:color w:val="1F4E79" w:themeColor="accent1" w:themeShade="80"/>
        </w:rPr>
        <w:t>o 70. Utilizando una gráfi</w:t>
      </w:r>
      <w:r w:rsidRPr="00646AF1">
        <w:rPr>
          <w:rFonts w:ascii="Arial" w:hAnsi="Arial" w:cs="Arial"/>
          <w:color w:val="1F4E79" w:themeColor="accent1" w:themeShade="80"/>
        </w:rPr>
        <w:t>ca compara el histograma del inciso anterior con</w:t>
      </w:r>
      <w:r w:rsidR="00646AF1" w:rsidRPr="00646AF1">
        <w:rPr>
          <w:rFonts w:ascii="Arial" w:hAnsi="Arial" w:cs="Arial"/>
          <w:color w:val="1F4E79" w:themeColor="accent1" w:themeShade="80"/>
        </w:rPr>
        <w:t xml:space="preserve"> </w:t>
      </w:r>
      <w:r w:rsidRPr="00646AF1">
        <w:rPr>
          <w:rFonts w:ascii="Arial" w:hAnsi="Arial" w:cs="Arial"/>
          <w:color w:val="1F4E79" w:themeColor="accent1" w:themeShade="80"/>
        </w:rPr>
        <w:t xml:space="preserve">el histograma que se produce en este inciso. </w:t>
      </w:r>
      <w:r w:rsidR="00646AF1" w:rsidRPr="00646AF1">
        <w:rPr>
          <w:rFonts w:ascii="Arial" w:hAnsi="Arial" w:cs="Arial"/>
          <w:color w:val="1F4E79" w:themeColor="accent1" w:themeShade="80"/>
        </w:rPr>
        <w:t>¿Qué</w:t>
      </w:r>
      <w:r w:rsidRPr="00646AF1">
        <w:rPr>
          <w:rFonts w:ascii="Arial" w:hAnsi="Arial" w:cs="Arial"/>
          <w:color w:val="1F4E79" w:themeColor="accent1" w:themeShade="80"/>
        </w:rPr>
        <w:t xml:space="preserve"> similitudes y diferencias notas?</w:t>
      </w:r>
    </w:p>
    <w:p w:rsidR="00646AF1" w:rsidRDefault="00C21025" w:rsidP="00486CC3">
      <w:pPr>
        <w:jc w:val="both"/>
        <w:rPr>
          <w:rFonts w:ascii="Arial" w:hAnsi="Arial" w:cs="Arial"/>
          <w:sz w:val="20"/>
        </w:rPr>
      </w:pPr>
      <w:r w:rsidRPr="00C21025">
        <w:rPr>
          <w:rFonts w:cstheme="minorHAnsi"/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-1472</wp:posOffset>
            </wp:positionH>
            <wp:positionV relativeFrom="paragraph">
              <wp:posOffset>-1491</wp:posOffset>
            </wp:positionV>
            <wp:extent cx="2490484" cy="1823324"/>
            <wp:effectExtent l="0" t="0" r="5080" b="571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84" cy="182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AF1">
        <w:rPr>
          <w:rFonts w:cstheme="minorHAnsi"/>
        </w:rPr>
        <w:t xml:space="preserve">R= </w:t>
      </w:r>
      <w:r w:rsidR="00646AF1" w:rsidRPr="0027615A">
        <w:rPr>
          <w:rFonts w:ascii="Arial" w:hAnsi="Arial" w:cs="Arial"/>
          <w:noProof/>
          <w:sz w:val="20"/>
          <w:lang w:eastAsia="es-MX"/>
        </w:rPr>
        <w:t xml:space="preserve">La gráfica de los cuartiles estimados a partir de las submuestras </w:t>
      </w:r>
      <w:r w:rsidR="00646AF1" w:rsidRPr="0027615A">
        <w:rPr>
          <w:rFonts w:ascii="Arial" w:hAnsi="Arial" w:cs="Arial"/>
          <w:sz w:val="20"/>
        </w:rPr>
        <w:t xml:space="preserve">generadas con el método </w:t>
      </w:r>
      <w:proofErr w:type="spellStart"/>
      <w:r w:rsidR="00646AF1" w:rsidRPr="0027615A">
        <w:rPr>
          <w:rFonts w:ascii="Arial" w:hAnsi="Arial" w:cs="Arial"/>
          <w:sz w:val="20"/>
        </w:rPr>
        <w:t>Bootstrap</w:t>
      </w:r>
      <w:proofErr w:type="spellEnd"/>
      <w:r w:rsidR="00646AF1" w:rsidRPr="0027615A">
        <w:rPr>
          <w:rFonts w:ascii="Arial" w:hAnsi="Arial" w:cs="Arial"/>
          <w:sz w:val="20"/>
        </w:rPr>
        <w:t xml:space="preserve"> de </w:t>
      </w:r>
      <w:r w:rsidR="00646AF1">
        <w:rPr>
          <w:rFonts w:ascii="Arial" w:hAnsi="Arial" w:cs="Arial"/>
          <w:sz w:val="20"/>
        </w:rPr>
        <w:t>tamaño n=70</w:t>
      </w:r>
      <w:r w:rsidR="00646AF1" w:rsidRPr="0027615A">
        <w:rPr>
          <w:rFonts w:ascii="Arial" w:hAnsi="Arial" w:cs="Arial"/>
          <w:sz w:val="20"/>
        </w:rPr>
        <w:t>, es la que aquí se muestra.</w:t>
      </w:r>
      <w:r w:rsidR="00646AF1">
        <w:rPr>
          <w:rFonts w:ascii="Arial" w:hAnsi="Arial" w:cs="Arial"/>
          <w:sz w:val="20"/>
        </w:rPr>
        <w:t xml:space="preserve"> </w:t>
      </w:r>
    </w:p>
    <w:p w:rsidR="00A52FC5" w:rsidRDefault="00646AF1" w:rsidP="00486CC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Ambas gráficas son muy parecidas en cuanto a que sus valores se centran entre .0002 y .0004.</w:t>
      </w:r>
    </w:p>
    <w:p w:rsidR="00646AF1" w:rsidRDefault="00646AF1" w:rsidP="00486CC3">
      <w:pPr>
        <w:jc w:val="both"/>
        <w:rPr>
          <w:rFonts w:ascii="Arial" w:hAnsi="Arial" w:cs="Arial"/>
          <w:sz w:val="20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486CC3">
      <w:pPr>
        <w:jc w:val="both"/>
        <w:rPr>
          <w:rFonts w:cstheme="minorHAnsi"/>
        </w:rPr>
      </w:pPr>
    </w:p>
    <w:p w:rsidR="00646AF1" w:rsidRDefault="00646AF1" w:rsidP="00397B0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646AF1">
        <w:rPr>
          <w:rFonts w:ascii="Arial" w:hAnsi="Arial" w:cs="Arial"/>
          <w:color w:val="1F4E79" w:themeColor="accent1" w:themeShade="80"/>
        </w:rPr>
        <w:t>Utilizando los resultados de los dos incisos anteriores construye un</w:t>
      </w:r>
      <w:r w:rsidRPr="00646AF1">
        <w:rPr>
          <w:rFonts w:ascii="Arial" w:hAnsi="Arial" w:cs="Arial"/>
          <w:color w:val="1F4E79" w:themeColor="accent1" w:themeShade="80"/>
        </w:rPr>
        <w:t xml:space="preserve"> intervalo de confi</w:t>
      </w:r>
      <w:r w:rsidRPr="00646AF1">
        <w:rPr>
          <w:rFonts w:ascii="Arial" w:hAnsi="Arial" w:cs="Arial"/>
          <w:color w:val="1F4E79" w:themeColor="accent1" w:themeShade="80"/>
        </w:rPr>
        <w:t>anza del 99</w:t>
      </w:r>
      <w:r w:rsidRPr="00646AF1">
        <w:rPr>
          <w:rFonts w:ascii="Arial" w:hAnsi="Arial" w:cs="Arial"/>
          <w:color w:val="1F4E79" w:themeColor="accent1" w:themeShade="80"/>
        </w:rPr>
        <w:t>% para el primer cuartil, grafí</w:t>
      </w:r>
      <w:r w:rsidRPr="00646AF1">
        <w:rPr>
          <w:rFonts w:ascii="Arial" w:hAnsi="Arial" w:cs="Arial"/>
          <w:color w:val="1F4E79" w:themeColor="accent1" w:themeShade="80"/>
        </w:rPr>
        <w:t>calos y ubica en dicha</w:t>
      </w:r>
      <w:r>
        <w:rPr>
          <w:rFonts w:ascii="Arial" w:hAnsi="Arial" w:cs="Arial"/>
          <w:color w:val="1F4E79" w:themeColor="accent1" w:themeShade="80"/>
        </w:rPr>
        <w:t xml:space="preserve"> gráfica</w:t>
      </w:r>
      <w:r w:rsidRPr="00646AF1">
        <w:rPr>
          <w:rFonts w:ascii="Arial" w:hAnsi="Arial" w:cs="Arial"/>
          <w:color w:val="1F4E79" w:themeColor="accent1" w:themeShade="80"/>
        </w:rPr>
        <w:t xml:space="preserve"> el valor del primer cuartil poblacional.</w:t>
      </w:r>
    </w:p>
    <w:p w:rsidR="001A07DC" w:rsidRPr="001A07DC" w:rsidRDefault="001A07DC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1A07DC" w:rsidRPr="00BB5102" w:rsidRDefault="001A07DC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B5102">
        <w:rPr>
          <w:rFonts w:ascii="Arial" w:hAnsi="Arial" w:cs="Arial"/>
          <w:b/>
          <w:sz w:val="20"/>
          <w:szCs w:val="20"/>
        </w:rPr>
        <w:t>Con n=100</w:t>
      </w:r>
    </w:p>
    <w:p w:rsidR="001A07DC" w:rsidRPr="001A07DC" w:rsidRDefault="001A07DC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A07DC">
        <w:rPr>
          <w:rFonts w:ascii="Arial" w:hAnsi="Arial" w:cs="Arial"/>
          <w:sz w:val="20"/>
          <w:szCs w:val="20"/>
        </w:rPr>
        <w:t>Ybarra=0.0003637</w:t>
      </w:r>
    </w:p>
    <w:p w:rsidR="00BB5102" w:rsidRDefault="00BB5102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1A07DC" w:rsidRPr="001A07DC" w:rsidRDefault="00BB5102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1A07DC">
        <w:rPr>
          <w:rFonts w:ascii="Arial" w:hAnsi="Arial" w:cs="Arial"/>
          <w:sz w:val="20"/>
          <w:szCs w:val="20"/>
        </w:rPr>
        <w:t xml:space="preserve">partir de la fórmula </w:t>
      </w:r>
      <m:oMath>
        <m:r>
          <w:rPr>
            <w:rFonts w:ascii="Cambria Math" w:hAnsi="Cambria Math" w:cs="Arial"/>
            <w:sz w:val="20"/>
            <w:szCs w:val="20"/>
          </w:rPr>
          <m:t xml:space="preserve">Var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Ybarra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den>
        </m:f>
        <m:r>
          <w:rPr>
            <w:rFonts w:ascii="Cambria Math" w:hAnsi="Cambria Math" w:cs="Arial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j=i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(Ybarraj-E(Ybarraj)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BB5102" w:rsidRPr="00BB5102" w:rsidRDefault="00BB5102" w:rsidP="00BB5102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obtiene de forma empírica la </w:t>
      </w:r>
      <w:r w:rsidRPr="001A07DC">
        <w:rPr>
          <w:rFonts w:ascii="Arial" w:hAnsi="Arial" w:cs="Arial"/>
          <w:sz w:val="20"/>
          <w:szCs w:val="20"/>
        </w:rPr>
        <w:t>Var=0.00000916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1A07DC" w:rsidRPr="001A07DC" w:rsidRDefault="001A07DC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A07DC">
        <w:rPr>
          <w:rFonts w:ascii="Arial" w:hAnsi="Arial" w:cs="Arial"/>
          <w:sz w:val="20"/>
          <w:szCs w:val="20"/>
        </w:rPr>
        <w:t>El intervalo de confianza del 99% resultante es [0.0001171943, 0.0006102]</w:t>
      </w:r>
    </w:p>
    <w:p w:rsidR="001A07DC" w:rsidRPr="001A07DC" w:rsidRDefault="001A07DC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:rsidR="001A07DC" w:rsidRPr="00BB5102" w:rsidRDefault="00BB5102" w:rsidP="001A07DC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 L</w:t>
      </w:r>
      <w:r w:rsidR="001A07DC" w:rsidRPr="00BB5102">
        <w:rPr>
          <w:rFonts w:ascii="Arial" w:hAnsi="Arial" w:cs="Arial"/>
          <w:b/>
          <w:sz w:val="20"/>
          <w:szCs w:val="20"/>
        </w:rPr>
        <w:t>=70</w:t>
      </w:r>
    </w:p>
    <w:p w:rsidR="001A07DC" w:rsidRDefault="001A07DC" w:rsidP="001A07DC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A07DC">
        <w:rPr>
          <w:rFonts w:ascii="Arial" w:hAnsi="Arial" w:cs="Arial"/>
          <w:sz w:val="20"/>
          <w:szCs w:val="20"/>
        </w:rPr>
        <w:t>Ybarra=0.0003776</w:t>
      </w:r>
    </w:p>
    <w:p w:rsidR="00BB5102" w:rsidRPr="001A07DC" w:rsidRDefault="00BB5102" w:rsidP="00BB5102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partir de la fórmula </w:t>
      </w:r>
      <m:oMath>
        <m:r>
          <w:rPr>
            <w:rFonts w:ascii="Cambria Math" w:hAnsi="Cambria Math" w:cs="Arial"/>
            <w:sz w:val="20"/>
            <w:szCs w:val="20"/>
          </w:rPr>
          <m:t xml:space="preserve">Var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Ybarra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L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den>
        </m:f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den>
        </m:f>
        <m:r>
          <w:rPr>
            <w:rFonts w:ascii="Cambria Math" w:hAnsi="Cambria Math" w:cs="Arial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j=i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(Ybarraj-E(Ybarraj)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BB5102" w:rsidRDefault="00BB5102" w:rsidP="001A07DC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L=70</w:t>
      </w:r>
    </w:p>
    <w:p w:rsidR="00BB5102" w:rsidRDefault="00BB5102" w:rsidP="00BB5102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obtiene de forma empírica la </w:t>
      </w:r>
      <w:r>
        <w:rPr>
          <w:rFonts w:ascii="Arial" w:hAnsi="Arial" w:cs="Arial"/>
          <w:sz w:val="20"/>
          <w:szCs w:val="20"/>
        </w:rPr>
        <w:t>Var=0.0000000092</w:t>
      </w:r>
    </w:p>
    <w:p w:rsidR="00BB5102" w:rsidRPr="001A07DC" w:rsidRDefault="00BB5102" w:rsidP="00BB5102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A07DC">
        <w:rPr>
          <w:rFonts w:ascii="Arial" w:hAnsi="Arial" w:cs="Arial"/>
          <w:sz w:val="20"/>
          <w:szCs w:val="20"/>
        </w:rPr>
        <w:t>El intervalo de confianza del 99% resultante</w:t>
      </w:r>
      <w:r>
        <w:rPr>
          <w:rFonts w:ascii="Arial" w:hAnsi="Arial" w:cs="Arial"/>
          <w:sz w:val="20"/>
          <w:szCs w:val="20"/>
        </w:rPr>
        <w:t xml:space="preserve"> es [0.0001310943, 0.0006241</w:t>
      </w:r>
      <w:r w:rsidRPr="001A07DC">
        <w:rPr>
          <w:rFonts w:ascii="Arial" w:hAnsi="Arial" w:cs="Arial"/>
          <w:sz w:val="20"/>
          <w:szCs w:val="20"/>
        </w:rPr>
        <w:t>]</w:t>
      </w:r>
    </w:p>
    <w:p w:rsidR="00674CD5" w:rsidRPr="00BB5102" w:rsidRDefault="00674CD5" w:rsidP="00BB5102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5F5534" w:rsidRDefault="005F5534" w:rsidP="005F5534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Dado que primer cuartil poblacional </w:t>
      </w:r>
      <w:r w:rsidRPr="001A07DC">
        <w:rPr>
          <w:rFonts w:ascii="Arial" w:hAnsi="Arial" w:cs="Arial"/>
          <w:sz w:val="20"/>
          <w:szCs w:val="20"/>
        </w:rPr>
        <w:t>P2</w:t>
      </w:r>
      <w:r>
        <w:rPr>
          <w:rFonts w:ascii="Arial" w:hAnsi="Arial" w:cs="Arial"/>
          <w:sz w:val="20"/>
          <w:szCs w:val="20"/>
        </w:rPr>
        <w:t>5</w:t>
      </w:r>
      <w:r w:rsidRPr="001A07DC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0</w:t>
      </w:r>
      <w:r w:rsidRPr="001A07DC">
        <w:rPr>
          <w:rFonts w:ascii="Arial" w:hAnsi="Arial" w:cs="Arial"/>
          <w:sz w:val="20"/>
          <w:szCs w:val="20"/>
        </w:rPr>
        <w:t xml:space="preserve"> .0003532</w:t>
      </w:r>
      <w:r>
        <w:rPr>
          <w:rFonts w:ascii="Arial" w:hAnsi="Arial" w:cs="Arial"/>
          <w:sz w:val="20"/>
          <w:szCs w:val="20"/>
        </w:rPr>
        <w:t>, este se encuentra dentro de ambos intervalos</w:t>
      </w:r>
    </w:p>
    <w:p w:rsidR="005559DC" w:rsidRDefault="005559DC" w:rsidP="005F5534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5559DC" w:rsidRPr="001A07DC" w:rsidRDefault="005559DC" w:rsidP="005559DC">
      <w:pPr>
        <w:pStyle w:val="Prrafodelista"/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mc:AlternateContent>
          <mc:Choice Requires="cx1">
            <w:drawing>
              <wp:inline distT="0" distB="0" distL="0" distR="0" wp14:anchorId="464DC2CA" wp14:editId="3036A18A">
                <wp:extent cx="3121006" cy="2173753"/>
                <wp:effectExtent l="0" t="0" r="3810" b="17145"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464DC2CA" wp14:editId="3036A18A">
                <wp:extent cx="3121006" cy="2173753"/>
                <wp:effectExtent l="0" t="0" r="3810" b="17145"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0390" cy="217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A07DC" w:rsidRDefault="001A07DC" w:rsidP="001A07DC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</w:p>
    <w:p w:rsidR="001A07DC" w:rsidRPr="00A71D18" w:rsidRDefault="001A07DC" w:rsidP="00A71D18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</w:rPr>
      </w:pPr>
    </w:p>
    <w:p w:rsidR="008C6DC8" w:rsidRPr="005B56D9" w:rsidRDefault="005E6720" w:rsidP="005B56D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color w:val="1F4E79" w:themeColor="accent1" w:themeShade="80"/>
        </w:rPr>
      </w:pPr>
      <w:r w:rsidRPr="005B56D9">
        <w:rPr>
          <w:rFonts w:ascii="Arial" w:hAnsi="Arial" w:cs="Arial"/>
          <w:color w:val="1F4E79" w:themeColor="accent1" w:themeShade="80"/>
        </w:rPr>
        <w:t xml:space="preserve">A </w:t>
      </w:r>
      <w:r w:rsidRPr="005B56D9">
        <w:rPr>
          <w:rFonts w:ascii="Arial" w:hAnsi="Arial" w:cs="Arial"/>
          <w:color w:val="1F4E79" w:themeColor="accent1" w:themeShade="80"/>
        </w:rPr>
        <w:t xml:space="preserve">lo largo de los meses que ha durado la pandemia han surgido diversas </w:t>
      </w:r>
      <w:r w:rsidR="005B56D9" w:rsidRPr="005B56D9">
        <w:rPr>
          <w:rFonts w:ascii="Arial" w:hAnsi="Arial" w:cs="Arial"/>
          <w:color w:val="1F4E79" w:themeColor="accent1" w:themeShade="80"/>
        </w:rPr>
        <w:t>p</w:t>
      </w:r>
      <w:r w:rsidRPr="005B56D9">
        <w:rPr>
          <w:rFonts w:ascii="Arial" w:hAnsi="Arial" w:cs="Arial"/>
          <w:color w:val="1F4E79" w:themeColor="accent1" w:themeShade="80"/>
        </w:rPr>
        <w:t>reguntas.</w:t>
      </w:r>
      <w:r w:rsidRPr="005B56D9">
        <w:rPr>
          <w:rFonts w:ascii="Arial" w:hAnsi="Arial" w:cs="Arial"/>
          <w:color w:val="1F4E79" w:themeColor="accent1" w:themeShade="80"/>
        </w:rPr>
        <w:t xml:space="preserve"> </w:t>
      </w:r>
      <w:r w:rsidRPr="005B56D9">
        <w:rPr>
          <w:rFonts w:ascii="Arial" w:hAnsi="Arial" w:cs="Arial"/>
          <w:color w:val="1F4E79" w:themeColor="accent1" w:themeShade="80"/>
        </w:rPr>
        <w:t>Una de ellas se enfoca en la relac</w:t>
      </w:r>
      <w:r w:rsidRPr="005B56D9">
        <w:rPr>
          <w:rFonts w:ascii="Arial" w:hAnsi="Arial" w:cs="Arial"/>
          <w:color w:val="1F4E79" w:themeColor="accent1" w:themeShade="80"/>
        </w:rPr>
        <w:t>ió</w:t>
      </w:r>
      <w:r w:rsidRPr="005B56D9">
        <w:rPr>
          <w:rFonts w:ascii="Arial" w:hAnsi="Arial" w:cs="Arial"/>
          <w:color w:val="1F4E79" w:themeColor="accent1" w:themeShade="80"/>
        </w:rPr>
        <w:t>n que existe entre el porcentaje de personas a las</w:t>
      </w:r>
      <w:r w:rsidRPr="005B56D9">
        <w:rPr>
          <w:rFonts w:ascii="Arial" w:hAnsi="Arial" w:cs="Arial"/>
          <w:color w:val="1F4E79" w:themeColor="accent1" w:themeShade="80"/>
        </w:rPr>
        <w:t xml:space="preserve"> </w:t>
      </w:r>
      <w:r w:rsidRPr="005B56D9">
        <w:rPr>
          <w:rFonts w:ascii="Arial" w:hAnsi="Arial" w:cs="Arial"/>
          <w:color w:val="1F4E79" w:themeColor="accent1" w:themeShade="80"/>
        </w:rPr>
        <w:t>que se les han realizado pruebas</w:t>
      </w:r>
      <w:r w:rsidRPr="005B56D9">
        <w:rPr>
          <w:rFonts w:ascii="Arial" w:hAnsi="Arial" w:cs="Arial"/>
          <w:color w:val="1F4E79" w:themeColor="accent1" w:themeShade="80"/>
        </w:rPr>
        <w:t xml:space="preserve"> PT </w:t>
      </w:r>
      <w:r w:rsidR="005B56D9" w:rsidRPr="005B56D9">
        <w:rPr>
          <w:rFonts w:ascii="Arial" w:hAnsi="Arial" w:cs="Arial"/>
          <w:color w:val="1F4E79" w:themeColor="accent1" w:themeShade="80"/>
        </w:rPr>
        <w:t xml:space="preserve">y </w:t>
      </w:r>
      <w:r w:rsidRPr="005B56D9">
        <w:rPr>
          <w:rFonts w:ascii="Arial" w:hAnsi="Arial" w:cs="Arial"/>
          <w:color w:val="1F4E79" w:themeColor="accent1" w:themeShade="80"/>
        </w:rPr>
        <w:t>el porcentaje de personas contagiadas</w:t>
      </w:r>
      <w:r w:rsidR="005B56D9" w:rsidRPr="005B56D9">
        <w:rPr>
          <w:rFonts w:ascii="Arial" w:hAnsi="Arial" w:cs="Arial"/>
          <w:color w:val="1F4E79" w:themeColor="accent1" w:themeShade="80"/>
        </w:rPr>
        <w:t xml:space="preserve"> PPI. </w:t>
      </w:r>
      <w:r w:rsidR="005B56D9" w:rsidRPr="005B56D9">
        <w:rPr>
          <w:rFonts w:ascii="Arial" w:hAnsi="Arial" w:cs="Arial"/>
          <w:color w:val="1F4E79" w:themeColor="accent1" w:themeShade="80"/>
        </w:rPr>
        <w:t xml:space="preserve">Utilizando los datos de </w:t>
      </w:r>
      <w:proofErr w:type="spellStart"/>
      <w:r w:rsidR="005B56D9" w:rsidRPr="005B56D9">
        <w:rPr>
          <w:rFonts w:ascii="Arial" w:hAnsi="Arial" w:cs="Arial"/>
          <w:color w:val="1F4E79" w:themeColor="accent1" w:themeShade="80"/>
        </w:rPr>
        <w:t>BaseCOVIDm</w:t>
      </w:r>
      <w:proofErr w:type="spellEnd"/>
      <w:r w:rsidR="005B56D9" w:rsidRPr="005B56D9">
        <w:rPr>
          <w:rFonts w:ascii="Arial" w:hAnsi="Arial" w:cs="Arial"/>
          <w:color w:val="1F4E79" w:themeColor="accent1" w:themeShade="80"/>
        </w:rPr>
        <w:t xml:space="preserve"> contestaremos</w:t>
      </w:r>
      <w:r w:rsidR="005B56D9" w:rsidRPr="005B56D9">
        <w:rPr>
          <w:rFonts w:ascii="Arial" w:hAnsi="Arial" w:cs="Arial"/>
          <w:color w:val="1F4E79" w:themeColor="accent1" w:themeShade="80"/>
        </w:rPr>
        <w:t xml:space="preserve"> las siguientes</w:t>
      </w:r>
      <w:r w:rsidR="005B56D9" w:rsidRPr="005B56D9">
        <w:rPr>
          <w:rFonts w:ascii="Arial" w:hAnsi="Arial" w:cs="Arial"/>
          <w:color w:val="1F4E79" w:themeColor="accent1" w:themeShade="80"/>
        </w:rPr>
        <w:t xml:space="preserve"> preguntas:</w:t>
      </w:r>
    </w:p>
    <w:p w:rsidR="005B56D9" w:rsidRPr="005B56D9" w:rsidRDefault="005B56D9" w:rsidP="005B56D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B56D9" w:rsidRDefault="005B56D9" w:rsidP="00486CC3">
      <w:pPr>
        <w:jc w:val="both"/>
        <w:rPr>
          <w:rFonts w:ascii="Arial" w:hAnsi="Arial" w:cs="Arial"/>
          <w:color w:val="1F4E79" w:themeColor="accent1" w:themeShade="80"/>
          <w:sz w:val="20"/>
        </w:rPr>
      </w:pPr>
      <w:r w:rsidRPr="008C6DC8">
        <w:rPr>
          <w:rFonts w:cstheme="minorHAnsi"/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3302635</wp:posOffset>
            </wp:positionH>
            <wp:positionV relativeFrom="paragraph">
              <wp:posOffset>242570</wp:posOffset>
            </wp:positionV>
            <wp:extent cx="2261235" cy="1655445"/>
            <wp:effectExtent l="0" t="0" r="5715" b="190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F4E79" w:themeColor="accent1" w:themeShade="80"/>
          <w:sz w:val="20"/>
        </w:rPr>
        <w:t>a</w:t>
      </w:r>
      <w:r w:rsidR="005E6720" w:rsidRPr="000F1E42">
        <w:rPr>
          <w:rFonts w:ascii="Arial" w:hAnsi="Arial" w:cs="Arial"/>
          <w:color w:val="1F4E79" w:themeColor="accent1" w:themeShade="80"/>
          <w:sz w:val="20"/>
        </w:rPr>
        <w:t xml:space="preserve">) </w:t>
      </w:r>
      <w:r>
        <w:rPr>
          <w:rFonts w:ascii="Arial" w:hAnsi="Arial" w:cs="Arial"/>
          <w:color w:val="1F4E79" w:themeColor="accent1" w:themeShade="80"/>
          <w:sz w:val="20"/>
        </w:rPr>
        <w:t>Realiza un diagrama de dispersió</w:t>
      </w:r>
      <w:r w:rsidR="005E6720" w:rsidRPr="005B56D9">
        <w:rPr>
          <w:rFonts w:ascii="Arial" w:hAnsi="Arial" w:cs="Arial"/>
          <w:color w:val="1F4E79" w:themeColor="accent1" w:themeShade="80"/>
          <w:sz w:val="20"/>
        </w:rPr>
        <w:t>n (</w:t>
      </w:r>
      <w:proofErr w:type="spellStart"/>
      <w:r w:rsidR="005E6720" w:rsidRPr="005B56D9">
        <w:rPr>
          <w:rFonts w:ascii="Arial" w:hAnsi="Arial" w:cs="Arial"/>
          <w:i/>
          <w:color w:val="1F4E79" w:themeColor="accent1" w:themeShade="80"/>
          <w:sz w:val="20"/>
        </w:rPr>
        <w:t>scatterplot</w:t>
      </w:r>
      <w:proofErr w:type="spellEnd"/>
      <w:r w:rsidR="005E6720" w:rsidRPr="005B56D9">
        <w:rPr>
          <w:rFonts w:ascii="Arial" w:hAnsi="Arial" w:cs="Arial"/>
          <w:color w:val="1F4E79" w:themeColor="accent1" w:themeShade="80"/>
          <w:sz w:val="20"/>
        </w:rPr>
        <w:t>) utilizando la variable</w:t>
      </w:r>
      <w:r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="005E6720" w:rsidRPr="005B56D9">
        <w:rPr>
          <w:rFonts w:ascii="Arial" w:hAnsi="Arial" w:cs="Arial"/>
          <w:color w:val="1F4E79" w:themeColor="accent1" w:themeShade="80"/>
          <w:sz w:val="20"/>
        </w:rPr>
        <w:t xml:space="preserve">PT en el eje X y PPI en el eje </w:t>
      </w:r>
    </w:p>
    <w:p w:rsidR="00200BA2" w:rsidRPr="00646AF1" w:rsidRDefault="005B56D9" w:rsidP="00486CC3">
      <w:pPr>
        <w:jc w:val="both"/>
        <w:rPr>
          <w:rFonts w:ascii="Arial" w:hAnsi="Arial" w:cs="Arial"/>
          <w:sz w:val="20"/>
          <w:szCs w:val="20"/>
        </w:rPr>
      </w:pPr>
      <w:r w:rsidRPr="00646AF1">
        <w:rPr>
          <w:rFonts w:ascii="Arial" w:hAnsi="Arial" w:cs="Arial"/>
          <w:sz w:val="20"/>
          <w:szCs w:val="20"/>
        </w:rPr>
        <w:t xml:space="preserve">R= A partir de la </w:t>
      </w:r>
      <w:proofErr w:type="spellStart"/>
      <w:r w:rsidRPr="00646AF1">
        <w:rPr>
          <w:rFonts w:ascii="Arial" w:hAnsi="Arial" w:cs="Arial"/>
          <w:sz w:val="20"/>
          <w:szCs w:val="20"/>
        </w:rPr>
        <w:t>BaseCOVIDm</w:t>
      </w:r>
      <w:proofErr w:type="spellEnd"/>
      <w:r w:rsidRPr="00646AF1">
        <w:rPr>
          <w:rFonts w:ascii="Arial" w:hAnsi="Arial" w:cs="Arial"/>
          <w:sz w:val="20"/>
          <w:szCs w:val="20"/>
        </w:rPr>
        <w:t>, que contiene 100 observaciones, se obtuvo el siguiente diagrama de dispersión.</w:t>
      </w:r>
    </w:p>
    <w:p w:rsidR="000F1E42" w:rsidRDefault="000F1E42" w:rsidP="00486CC3">
      <w:pPr>
        <w:jc w:val="both"/>
        <w:rPr>
          <w:rFonts w:cstheme="minorHAnsi"/>
        </w:rPr>
      </w:pPr>
    </w:p>
    <w:p w:rsidR="000F1E42" w:rsidRDefault="000F1E42" w:rsidP="00486CC3">
      <w:pPr>
        <w:jc w:val="both"/>
        <w:rPr>
          <w:rFonts w:cstheme="minorHAnsi"/>
        </w:rPr>
      </w:pPr>
    </w:p>
    <w:p w:rsidR="005B56D9" w:rsidRDefault="005B56D9" w:rsidP="00486CC3">
      <w:pPr>
        <w:jc w:val="both"/>
        <w:rPr>
          <w:rFonts w:cstheme="minorHAnsi"/>
        </w:rPr>
      </w:pPr>
    </w:p>
    <w:p w:rsidR="000F1E42" w:rsidRDefault="000F1E42" w:rsidP="00486CC3">
      <w:pPr>
        <w:jc w:val="both"/>
        <w:rPr>
          <w:rFonts w:cstheme="minorHAnsi"/>
        </w:rPr>
      </w:pPr>
    </w:p>
    <w:p w:rsidR="00200BA2" w:rsidRPr="000F1E42" w:rsidRDefault="00200BA2" w:rsidP="000F1E42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1F4E79" w:themeColor="accent1" w:themeShade="80"/>
          <w:sz w:val="20"/>
        </w:rPr>
      </w:pPr>
      <w:r w:rsidRPr="000F1E42">
        <w:rPr>
          <w:rFonts w:ascii="Arial" w:hAnsi="Arial" w:cs="Arial"/>
          <w:color w:val="1F4E79" w:themeColor="accent1" w:themeShade="80"/>
          <w:sz w:val="20"/>
        </w:rPr>
        <w:t>b)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Explora cu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á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ntos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pa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íses tienen un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valor PT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0.005 mayor o menor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al valor de </w:t>
      </w:r>
      <w:proofErr w:type="spellStart"/>
      <w:r w:rsidR="000F1E42" w:rsidRPr="000F1E42">
        <w:rPr>
          <w:rFonts w:ascii="Arial" w:hAnsi="Arial" w:cs="Arial"/>
          <w:color w:val="1F4E79" w:themeColor="accent1" w:themeShade="80"/>
          <w:sz w:val="20"/>
        </w:rPr>
        <w:t>PTmex</w:t>
      </w:r>
      <w:proofErr w:type="spellEnd"/>
      <w:r w:rsidR="000F1E42" w:rsidRPr="000F1E42">
        <w:rPr>
          <w:rFonts w:ascii="Arial" w:hAnsi="Arial" w:cs="Arial"/>
          <w:color w:val="1F4E79" w:themeColor="accent1" w:themeShade="80"/>
          <w:sz w:val="20"/>
        </w:rPr>
        <w:t>. Utilizando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solo estos paí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ses, gra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fi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ca un histograma de la variable PPI. Ubica en dicho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gráfico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el valor de la media de PPI (solo utilizando este conjunto de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países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) y ubica el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valor de la variable PPI </w:t>
      </w:r>
      <w:r w:rsidR="000F1E42">
        <w:rPr>
          <w:rFonts w:ascii="Arial" w:hAnsi="Arial" w:cs="Arial"/>
          <w:color w:val="1F4E79" w:themeColor="accent1" w:themeShade="80"/>
          <w:sz w:val="20"/>
        </w:rPr>
        <w:t>c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orrespondiente a Mé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xico.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¿Está Mé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xico por encima o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 xml:space="preserve">por debajo de la media de estos 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países</w:t>
      </w:r>
      <w:r w:rsidR="000F1E42" w:rsidRPr="000F1E42">
        <w:rPr>
          <w:rFonts w:ascii="Arial" w:hAnsi="Arial" w:cs="Arial"/>
          <w:color w:val="1F4E79" w:themeColor="accent1" w:themeShade="80"/>
          <w:sz w:val="20"/>
        </w:rPr>
        <w:t>?</w:t>
      </w:r>
    </w:p>
    <w:p w:rsidR="00200BA2" w:rsidRPr="00646AF1" w:rsidRDefault="00200BA2" w:rsidP="00486CC3">
      <w:pPr>
        <w:jc w:val="both"/>
        <w:rPr>
          <w:rFonts w:ascii="Arial" w:hAnsi="Arial" w:cs="Arial"/>
          <w:sz w:val="20"/>
          <w:szCs w:val="20"/>
        </w:rPr>
      </w:pPr>
      <w:r w:rsidRPr="00200BA2">
        <w:rPr>
          <w:rFonts w:cstheme="minorHAnsi"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1690</wp:posOffset>
            </wp:positionH>
            <wp:positionV relativeFrom="paragraph">
              <wp:posOffset>1368</wp:posOffset>
            </wp:positionV>
            <wp:extent cx="2157866" cy="1579809"/>
            <wp:effectExtent l="0" t="0" r="0" b="190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66" cy="15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AF1">
        <w:rPr>
          <w:rFonts w:ascii="Arial" w:hAnsi="Arial" w:cs="Arial"/>
          <w:sz w:val="20"/>
          <w:szCs w:val="20"/>
        </w:rPr>
        <w:t>R=</w:t>
      </w:r>
      <w:r w:rsidR="000F1E42" w:rsidRPr="00646AF1">
        <w:rPr>
          <w:rFonts w:ascii="Arial" w:hAnsi="Arial" w:cs="Arial"/>
          <w:sz w:val="20"/>
          <w:szCs w:val="20"/>
        </w:rPr>
        <w:t xml:space="preserve"> </w:t>
      </w:r>
      <w:r w:rsidR="000F1E42" w:rsidRPr="00646AF1">
        <w:rPr>
          <w:rFonts w:ascii="Arial" w:hAnsi="Arial" w:cs="Arial"/>
          <w:sz w:val="20"/>
          <w:szCs w:val="20"/>
        </w:rPr>
        <w:t>12 países se encuentran en ese rango de valores para la variable PT y México (línea verde) est</w:t>
      </w:r>
      <w:r w:rsidRPr="00646AF1">
        <w:rPr>
          <w:rFonts w:ascii="Arial" w:hAnsi="Arial" w:cs="Arial"/>
          <w:sz w:val="20"/>
          <w:szCs w:val="20"/>
        </w:rPr>
        <w:t>á por encima de la media para estos países</w:t>
      </w:r>
      <w:r w:rsidR="00E8000B" w:rsidRPr="00646AF1">
        <w:rPr>
          <w:rFonts w:ascii="Arial" w:hAnsi="Arial" w:cs="Arial"/>
          <w:sz w:val="20"/>
          <w:szCs w:val="20"/>
        </w:rPr>
        <w:t xml:space="preserve"> (línea roja)</w:t>
      </w:r>
      <w:r w:rsidRPr="00646AF1">
        <w:rPr>
          <w:rFonts w:ascii="Arial" w:hAnsi="Arial" w:cs="Arial"/>
          <w:sz w:val="20"/>
          <w:szCs w:val="20"/>
        </w:rPr>
        <w:t>.</w:t>
      </w:r>
    </w:p>
    <w:p w:rsidR="000F1E42" w:rsidRDefault="000F1E42" w:rsidP="00486CC3">
      <w:pPr>
        <w:jc w:val="both"/>
        <w:rPr>
          <w:rFonts w:cstheme="minorHAnsi"/>
        </w:rPr>
      </w:pPr>
    </w:p>
    <w:p w:rsidR="000F1E42" w:rsidRDefault="000F1E42" w:rsidP="00486CC3">
      <w:pPr>
        <w:jc w:val="both"/>
        <w:rPr>
          <w:rFonts w:cstheme="minorHAnsi"/>
        </w:rPr>
      </w:pPr>
    </w:p>
    <w:p w:rsidR="000F1E42" w:rsidRDefault="000F1E42" w:rsidP="00486CC3">
      <w:pPr>
        <w:jc w:val="both"/>
        <w:rPr>
          <w:rFonts w:cstheme="minorHAnsi"/>
        </w:rPr>
      </w:pPr>
    </w:p>
    <w:p w:rsidR="000F1E42" w:rsidRDefault="000F1E42" w:rsidP="00486CC3">
      <w:pPr>
        <w:jc w:val="both"/>
        <w:rPr>
          <w:rFonts w:cstheme="minorHAnsi"/>
        </w:rPr>
      </w:pPr>
    </w:p>
    <w:p w:rsidR="00E04BFE" w:rsidRPr="00E04BFE" w:rsidRDefault="00200BA2" w:rsidP="000F1E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F4E79" w:themeColor="accent1" w:themeShade="80"/>
          <w:sz w:val="20"/>
        </w:rPr>
      </w:pPr>
      <w:r w:rsidRPr="00E04BFE">
        <w:rPr>
          <w:rFonts w:ascii="Arial" w:hAnsi="Arial" w:cs="Arial"/>
          <w:color w:val="1F4E79" w:themeColor="accent1" w:themeShade="80"/>
          <w:sz w:val="20"/>
        </w:rPr>
        <w:t>c)</w:t>
      </w:r>
      <w:r w:rsidR="00E04BFE" w:rsidRPr="00E04BFE">
        <w:rPr>
          <w:rFonts w:ascii="Arial" w:hAnsi="Arial" w:cs="Arial"/>
          <w:color w:val="1F4E79" w:themeColor="accent1" w:themeShade="80"/>
          <w:sz w:val="20"/>
        </w:rPr>
        <w:t xml:space="preserve"> ¿Está México </w:t>
      </w:r>
      <w:r w:rsidR="00E04BFE" w:rsidRPr="00E04BFE">
        <w:rPr>
          <w:rFonts w:ascii="Arial" w:hAnsi="Arial" w:cs="Arial"/>
          <w:color w:val="1F4E79" w:themeColor="accent1" w:themeShade="80"/>
          <w:sz w:val="20"/>
        </w:rPr>
        <w:t>por encima o por debajo de la recta?</w:t>
      </w:r>
      <w:r w:rsidR="00E04BFE" w:rsidRPr="00E04BFE">
        <w:rPr>
          <w:rFonts w:ascii="Arial" w:hAnsi="Arial" w:cs="Arial"/>
          <w:color w:val="1F4E79" w:themeColor="accent1" w:themeShade="80"/>
          <w:sz w:val="20"/>
        </w:rPr>
        <w:t xml:space="preserve"> ¿Có</w:t>
      </w:r>
      <w:r w:rsidR="00E04BFE" w:rsidRPr="00E04BFE">
        <w:rPr>
          <w:rFonts w:ascii="Arial" w:hAnsi="Arial" w:cs="Arial"/>
          <w:color w:val="1F4E79" w:themeColor="accent1" w:themeShade="80"/>
          <w:sz w:val="20"/>
        </w:rPr>
        <w:t>mo se relaciona esta respuesta con la</w:t>
      </w:r>
    </w:p>
    <w:p w:rsidR="00200BA2" w:rsidRPr="00E04BFE" w:rsidRDefault="00E04BFE" w:rsidP="000F1E42">
      <w:pPr>
        <w:jc w:val="both"/>
        <w:rPr>
          <w:rFonts w:ascii="Arial" w:hAnsi="Arial" w:cs="Arial"/>
          <w:color w:val="1F4E79" w:themeColor="accent1" w:themeShade="80"/>
          <w:sz w:val="20"/>
        </w:rPr>
      </w:pPr>
      <w:r w:rsidRPr="00E04BFE">
        <w:rPr>
          <w:rFonts w:ascii="Arial" w:hAnsi="Arial" w:cs="Arial"/>
          <w:color w:val="1F4E79" w:themeColor="accent1" w:themeShade="80"/>
          <w:sz w:val="20"/>
        </w:rPr>
        <w:t>pregunta del inciso anterior?</w:t>
      </w:r>
    </w:p>
    <w:p w:rsidR="00E04BFE" w:rsidRDefault="000F1E42" w:rsidP="004E7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04BFE">
        <w:rPr>
          <w:rFonts w:cstheme="minorHAnsi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1934845" cy="1416050"/>
            <wp:effectExtent l="0" t="0" r="825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BFE">
        <w:rPr>
          <w:rFonts w:cstheme="minorHAnsi"/>
        </w:rPr>
        <w:t>R: México se encuentra por encima de la recta, lo cual es consistente con la respuesta del inciso anterior, en la que se verificó que México se encontraba por encima de</w:t>
      </w:r>
      <w:r w:rsidR="004E7D4A">
        <w:rPr>
          <w:rFonts w:cstheme="minorHAnsi"/>
        </w:rPr>
        <w:t xml:space="preserve"> </w:t>
      </w:r>
      <w:r w:rsidR="00E04BFE">
        <w:rPr>
          <w:rFonts w:cstheme="minorHAnsi"/>
        </w:rPr>
        <w:t>l</w:t>
      </w:r>
      <w:r w:rsidR="004E7D4A">
        <w:rPr>
          <w:rFonts w:cstheme="minorHAnsi"/>
        </w:rPr>
        <w:t>a media condicional de los países similares a México en términos del porcentaje</w:t>
      </w:r>
      <w:r w:rsidR="004E7D4A" w:rsidRPr="004E7D4A">
        <w:rPr>
          <w:rFonts w:cstheme="minorHAnsi"/>
        </w:rPr>
        <w:t xml:space="preserve"> de personas a las</w:t>
      </w:r>
      <w:r w:rsidR="004E7D4A">
        <w:rPr>
          <w:rFonts w:cstheme="minorHAnsi"/>
        </w:rPr>
        <w:t xml:space="preserve"> que se les han realizado </w:t>
      </w:r>
      <w:r w:rsidR="004E7D4A" w:rsidRPr="004E7D4A">
        <w:rPr>
          <w:rFonts w:cstheme="minorHAnsi"/>
        </w:rPr>
        <w:t>pruebas</w:t>
      </w:r>
      <w:r w:rsidR="004E7D4A" w:rsidRPr="004E7D4A">
        <w:rPr>
          <w:rFonts w:cstheme="minorHAnsi"/>
        </w:rPr>
        <w:t>.</w:t>
      </w:r>
      <w:r w:rsidR="004E7D4A">
        <w:rPr>
          <w:rFonts w:cstheme="minorHAnsi"/>
        </w:rPr>
        <w:t xml:space="preserve">     </w:t>
      </w:r>
      <w:r w:rsidR="00E04BFE">
        <w:rPr>
          <w:rFonts w:cstheme="minorHAnsi"/>
        </w:rPr>
        <w:t xml:space="preserve"> </w:t>
      </w:r>
      <w:r w:rsidR="00E04BFE">
        <w:rPr>
          <w:rFonts w:cstheme="minorHAnsi"/>
        </w:rPr>
        <w:br w:type="textWrapping" w:clear="all"/>
      </w:r>
    </w:p>
    <w:p w:rsidR="00200BA2" w:rsidRDefault="004E7D4A" w:rsidP="000F1E42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1F4E79" w:themeColor="accent1" w:themeShade="80"/>
          <w:sz w:val="20"/>
        </w:rPr>
      </w:pPr>
      <w:r w:rsidRPr="004E7D4A">
        <w:rPr>
          <w:rFonts w:ascii="Arial" w:hAnsi="Arial" w:cs="Arial"/>
          <w:color w:val="1F4E79" w:themeColor="accent1" w:themeShade="80"/>
          <w:sz w:val="20"/>
        </w:rPr>
        <w:t xml:space="preserve">d) </w:t>
      </w:r>
      <w:r w:rsidRPr="004E7D4A">
        <w:rPr>
          <w:rFonts w:ascii="Arial" w:hAnsi="Arial" w:cs="Arial"/>
          <w:color w:val="1F4E79" w:themeColor="accent1" w:themeShade="80"/>
          <w:sz w:val="20"/>
        </w:rPr>
        <w:t>Describe brevem</w:t>
      </w:r>
      <w:r>
        <w:rPr>
          <w:rFonts w:ascii="Arial" w:hAnsi="Arial" w:cs="Arial"/>
          <w:color w:val="1F4E79" w:themeColor="accent1" w:themeShade="80"/>
          <w:sz w:val="20"/>
        </w:rPr>
        <w:t>ente (menos de 200 palabras) qué</w:t>
      </w:r>
      <w:r w:rsidRPr="004E7D4A">
        <w:rPr>
          <w:rFonts w:ascii="Arial" w:hAnsi="Arial" w:cs="Arial"/>
          <w:color w:val="1F4E79" w:themeColor="accent1" w:themeShade="80"/>
          <w:sz w:val="20"/>
        </w:rPr>
        <w:t xml:space="preserve"> similitudes y</w:t>
      </w:r>
      <w:r w:rsidR="000F1E42"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Pr="004E7D4A">
        <w:rPr>
          <w:rFonts w:ascii="Arial" w:hAnsi="Arial" w:cs="Arial"/>
          <w:color w:val="1F4E79" w:themeColor="accent1" w:themeShade="80"/>
          <w:sz w:val="20"/>
        </w:rPr>
        <w:t>diferencias tienen ambas estrategias.</w:t>
      </w:r>
    </w:p>
    <w:p w:rsidR="00634A72" w:rsidRDefault="00E8000B" w:rsidP="00634A72">
      <w:pPr>
        <w:autoSpaceDE w:val="0"/>
        <w:autoSpaceDN w:val="0"/>
        <w:adjustRightInd w:val="0"/>
        <w:spacing w:after="120" w:line="240" w:lineRule="auto"/>
        <w:ind w:right="51"/>
        <w:jc w:val="both"/>
        <w:rPr>
          <w:rFonts w:ascii="Arial" w:hAnsi="Arial" w:cs="Arial"/>
          <w:sz w:val="20"/>
        </w:rPr>
      </w:pPr>
      <w:r w:rsidRPr="00E8000B">
        <w:rPr>
          <w:rFonts w:ascii="Arial" w:hAnsi="Arial" w:cs="Arial"/>
          <w:sz w:val="20"/>
        </w:rPr>
        <w:t xml:space="preserve">La estrategia </w:t>
      </w:r>
      <w:r>
        <w:rPr>
          <w:rFonts w:ascii="Arial" w:hAnsi="Arial" w:cs="Arial"/>
          <w:sz w:val="20"/>
        </w:rPr>
        <w:t xml:space="preserve">b nos proporciona información de lo que ocurre con la variable PPI en un rango </w:t>
      </w:r>
      <w:r w:rsidR="00124E65">
        <w:rPr>
          <w:rFonts w:ascii="Arial" w:hAnsi="Arial" w:cs="Arial"/>
          <w:sz w:val="20"/>
        </w:rPr>
        <w:t xml:space="preserve">acotado </w:t>
      </w:r>
      <w:r>
        <w:rPr>
          <w:rFonts w:ascii="Arial" w:hAnsi="Arial" w:cs="Arial"/>
          <w:sz w:val="20"/>
        </w:rPr>
        <w:t>de</w:t>
      </w:r>
      <w:r w:rsidR="00124E65">
        <w:rPr>
          <w:rFonts w:ascii="Arial" w:hAnsi="Arial" w:cs="Arial"/>
          <w:sz w:val="20"/>
        </w:rPr>
        <w:t xml:space="preserve"> valores de</w:t>
      </w:r>
      <w:r>
        <w:rPr>
          <w:rFonts w:ascii="Arial" w:hAnsi="Arial" w:cs="Arial"/>
          <w:sz w:val="20"/>
        </w:rPr>
        <w:t xml:space="preserve"> la variable PT</w:t>
      </w:r>
      <w:r w:rsidR="00124E65">
        <w:rPr>
          <w:rFonts w:ascii="Arial" w:hAnsi="Arial" w:cs="Arial"/>
          <w:sz w:val="20"/>
        </w:rPr>
        <w:t xml:space="preserve">; los datos dicen que, en promedio, países con similar proporción de </w:t>
      </w:r>
      <w:r w:rsidR="00124E65">
        <w:rPr>
          <w:rFonts w:ascii="Arial" w:hAnsi="Arial" w:cs="Arial"/>
          <w:sz w:val="20"/>
        </w:rPr>
        <w:lastRenderedPageBreak/>
        <w:t>pruebas realizadas han tenido menor porcentaje de personas contagiadas</w:t>
      </w:r>
      <w:r w:rsidR="00634A72">
        <w:rPr>
          <w:rFonts w:ascii="Arial" w:hAnsi="Arial" w:cs="Arial"/>
          <w:sz w:val="20"/>
        </w:rPr>
        <w:t xml:space="preserve"> que México</w:t>
      </w:r>
      <w:r w:rsidR="00124E65">
        <w:rPr>
          <w:rFonts w:ascii="Arial" w:hAnsi="Arial" w:cs="Arial"/>
          <w:sz w:val="20"/>
        </w:rPr>
        <w:t xml:space="preserve">, ¿debería México realizar más pruebas si quiere prevenir contagios? </w:t>
      </w:r>
    </w:p>
    <w:p w:rsidR="00D87CD2" w:rsidRDefault="00124E65" w:rsidP="00D87CD2">
      <w:pPr>
        <w:autoSpaceDE w:val="0"/>
        <w:autoSpaceDN w:val="0"/>
        <w:adjustRightInd w:val="0"/>
        <w:spacing w:after="120" w:line="240" w:lineRule="auto"/>
        <w:ind w:right="5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estrategia anterior no </w:t>
      </w:r>
      <w:r w:rsidR="00A51F28">
        <w:rPr>
          <w:rFonts w:ascii="Arial" w:hAnsi="Arial" w:cs="Arial"/>
          <w:sz w:val="20"/>
        </w:rPr>
        <w:t>nos permite identificar si</w:t>
      </w:r>
      <w:r w:rsidR="00634A72">
        <w:rPr>
          <w:rFonts w:ascii="Arial" w:hAnsi="Arial" w:cs="Arial"/>
          <w:sz w:val="20"/>
        </w:rPr>
        <w:t xml:space="preserve"> al menos</w:t>
      </w:r>
      <w:r w:rsidR="00A51F28">
        <w:rPr>
          <w:rFonts w:ascii="Arial" w:hAnsi="Arial" w:cs="Arial"/>
          <w:sz w:val="20"/>
        </w:rPr>
        <w:t xml:space="preserve"> existe una relación entre el número de pruebas y el porcentaje </w:t>
      </w:r>
      <w:r>
        <w:rPr>
          <w:rFonts w:ascii="Arial" w:hAnsi="Arial" w:cs="Arial"/>
          <w:sz w:val="20"/>
        </w:rPr>
        <w:t>de personas contagiadas, mientras que la estrategia c sí nos permite identificar dicha relación.</w:t>
      </w:r>
      <w:r w:rsidR="00634A72">
        <w:rPr>
          <w:rFonts w:ascii="Arial" w:hAnsi="Arial" w:cs="Arial"/>
          <w:sz w:val="20"/>
        </w:rPr>
        <w:t xml:space="preserve"> Sin embargo, si continuáramos con la estrategia b para otros rangos de la variable PT, y graficáramos la media de PPI para dichos rangos, obtendríamos información similar a la que obtenemos con la estrategia c</w:t>
      </w:r>
      <w:r w:rsidR="00D87CD2">
        <w:rPr>
          <w:rFonts w:ascii="Arial" w:hAnsi="Arial" w:cs="Arial"/>
          <w:sz w:val="20"/>
        </w:rPr>
        <w:t>.</w:t>
      </w:r>
    </w:p>
    <w:p w:rsidR="00D87CD2" w:rsidRPr="00634A72" w:rsidRDefault="00D87CD2" w:rsidP="000F1E42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Finalmente, ambas estrategias difieren en que la estrategia c busca modelar la relación que existe entre ambas variables, mientras que la estrategia b es </w:t>
      </w:r>
      <w:r w:rsidR="00316823">
        <w:rPr>
          <w:rFonts w:ascii="Arial" w:hAnsi="Arial" w:cs="Arial"/>
          <w:sz w:val="20"/>
        </w:rPr>
        <w:t xml:space="preserve">más </w:t>
      </w:r>
      <w:r>
        <w:rPr>
          <w:rFonts w:ascii="Arial" w:hAnsi="Arial" w:cs="Arial"/>
          <w:sz w:val="20"/>
        </w:rPr>
        <w:t xml:space="preserve">útil para un análisis descriptivo-comparativo.  </w:t>
      </w:r>
    </w:p>
    <w:p w:rsidR="00D55ED1" w:rsidRDefault="00D55ED1" w:rsidP="000F1E42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1F4E79" w:themeColor="accent1" w:themeShade="80"/>
          <w:sz w:val="20"/>
        </w:rPr>
      </w:pPr>
    </w:p>
    <w:p w:rsidR="004425F8" w:rsidRDefault="00D55ED1" w:rsidP="00D34C6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1F4E79" w:themeColor="accent1" w:themeShade="80"/>
          <w:sz w:val="20"/>
        </w:rPr>
      </w:pPr>
      <w:r>
        <w:rPr>
          <w:rFonts w:ascii="Arial" w:hAnsi="Arial" w:cs="Arial"/>
          <w:color w:val="1F4E79" w:themeColor="accent1" w:themeShade="80"/>
          <w:sz w:val="20"/>
        </w:rPr>
        <w:t xml:space="preserve">e) </w:t>
      </w:r>
      <w:r w:rsidRPr="00D55ED1">
        <w:rPr>
          <w:rFonts w:ascii="Arial" w:hAnsi="Arial" w:cs="Arial"/>
          <w:color w:val="1F4E79" w:themeColor="accent1" w:themeShade="80"/>
          <w:sz w:val="20"/>
        </w:rPr>
        <w:t>Describe brevem</w:t>
      </w:r>
      <w:r>
        <w:rPr>
          <w:rFonts w:ascii="Arial" w:hAnsi="Arial" w:cs="Arial"/>
          <w:color w:val="1F4E79" w:themeColor="accent1" w:themeShade="80"/>
          <w:sz w:val="20"/>
        </w:rPr>
        <w:t>ente (menos de 200 palabras) qué diferencia teó</w:t>
      </w:r>
      <w:r w:rsidRPr="00D55ED1">
        <w:rPr>
          <w:rFonts w:ascii="Arial" w:hAnsi="Arial" w:cs="Arial"/>
          <w:color w:val="1F4E79" w:themeColor="accent1" w:themeShade="80"/>
          <w:sz w:val="20"/>
        </w:rPr>
        <w:t>rica</w:t>
      </w:r>
      <w:r>
        <w:rPr>
          <w:rFonts w:ascii="Arial" w:hAnsi="Arial" w:cs="Arial"/>
          <w:color w:val="1F4E79" w:themeColor="accent1" w:themeShade="80"/>
          <w:sz w:val="20"/>
        </w:rPr>
        <w:t xml:space="preserve"> </w:t>
      </w:r>
      <w:r w:rsidRPr="00D55ED1">
        <w:rPr>
          <w:rFonts w:ascii="Arial" w:hAnsi="Arial" w:cs="Arial"/>
          <w:color w:val="1F4E79" w:themeColor="accent1" w:themeShade="80"/>
          <w:sz w:val="20"/>
        </w:rPr>
        <w:t xml:space="preserve">hubiera hecho utilizar la base </w:t>
      </w:r>
      <w:proofErr w:type="spellStart"/>
      <w:r w:rsidRPr="00D55ED1">
        <w:rPr>
          <w:rFonts w:ascii="Arial" w:hAnsi="Arial" w:cs="Arial"/>
          <w:color w:val="1F4E79" w:themeColor="accent1" w:themeShade="80"/>
          <w:sz w:val="20"/>
        </w:rPr>
        <w:t>BaseCOVIDp</w:t>
      </w:r>
      <w:proofErr w:type="spellEnd"/>
      <w:r w:rsidRPr="00D55ED1">
        <w:rPr>
          <w:rFonts w:ascii="Arial" w:hAnsi="Arial" w:cs="Arial"/>
          <w:color w:val="1F4E79" w:themeColor="accent1" w:themeShade="80"/>
          <w:sz w:val="20"/>
        </w:rPr>
        <w:t xml:space="preserve"> para contestar las preguntas.</w:t>
      </w:r>
    </w:p>
    <w:p w:rsidR="00D34C6A" w:rsidRDefault="004606CE" w:rsidP="00D34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D34C6A">
        <w:rPr>
          <w:rFonts w:ascii="Arial" w:hAnsi="Arial" w:cs="Arial"/>
          <w:sz w:val="20"/>
        </w:rPr>
        <w:t xml:space="preserve">Dado que la </w:t>
      </w:r>
      <w:proofErr w:type="spellStart"/>
      <w:r w:rsidRPr="00D34C6A">
        <w:rPr>
          <w:rFonts w:ascii="Arial" w:hAnsi="Arial" w:cs="Arial"/>
          <w:sz w:val="20"/>
        </w:rPr>
        <w:t>BaseCOVIDp</w:t>
      </w:r>
      <w:proofErr w:type="spellEnd"/>
      <w:r w:rsidRPr="00D34C6A">
        <w:rPr>
          <w:rFonts w:ascii="Arial" w:hAnsi="Arial" w:cs="Arial"/>
          <w:sz w:val="20"/>
        </w:rPr>
        <w:t xml:space="preserve"> contiene </w:t>
      </w:r>
      <w:r w:rsidR="008D3538" w:rsidRPr="00D34C6A">
        <w:rPr>
          <w:rFonts w:ascii="Arial" w:hAnsi="Arial" w:cs="Arial"/>
          <w:sz w:val="20"/>
        </w:rPr>
        <w:t>a la población (</w:t>
      </w:r>
      <w:r w:rsidR="00D34C6A">
        <w:rPr>
          <w:rFonts w:ascii="Arial" w:hAnsi="Arial" w:cs="Arial"/>
          <w:sz w:val="20"/>
        </w:rPr>
        <w:t xml:space="preserve">total de países para los cuales hay información), el modelo b no cambiaría significativamente, puesto que su utilidad es descriptiva y nos ayuda a establecer comparaciones entre países, más que ayudarnos a modelar la relación entre </w:t>
      </w:r>
      <w:r w:rsidR="00283AC4">
        <w:rPr>
          <w:rFonts w:ascii="Arial" w:hAnsi="Arial" w:cs="Arial"/>
          <w:sz w:val="20"/>
        </w:rPr>
        <w:t>PPI y PT.</w:t>
      </w:r>
    </w:p>
    <w:p w:rsidR="00D55ED1" w:rsidRPr="00D34C6A" w:rsidRDefault="00283AC4" w:rsidP="00D34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 cuanto al modelo c, en lugar de estimar la </w:t>
      </w:r>
      <m:oMath>
        <m:r>
          <w:rPr>
            <w:rFonts w:ascii="Cambria Math" w:hAnsi="Cambria Math" w:cs="Arial"/>
            <w:sz w:val="20"/>
          </w:rPr>
          <m:t>β</m:t>
        </m:r>
      </m:oMath>
      <w:r>
        <w:rPr>
          <w:rFonts w:ascii="Arial" w:eastAsiaTheme="minorEastAsia" w:hAnsi="Arial" w:cs="Arial"/>
          <w:sz w:val="20"/>
        </w:rPr>
        <w:t xml:space="preserve"> como un parámetro, encontraríamos la verdadera relación que existe entre </w:t>
      </w:r>
      <w:r>
        <w:rPr>
          <w:rFonts w:ascii="Arial" w:hAnsi="Arial" w:cs="Arial"/>
          <w:sz w:val="20"/>
        </w:rPr>
        <w:t>PPI y PT</w:t>
      </w:r>
      <w:r>
        <w:rPr>
          <w:rFonts w:ascii="Arial" w:hAnsi="Arial" w:cs="Arial"/>
          <w:sz w:val="20"/>
        </w:rPr>
        <w:t>; además de que el modelo n</w:t>
      </w:r>
      <w:r w:rsidR="004606CE" w:rsidRPr="00D34C6A">
        <w:rPr>
          <w:rFonts w:ascii="Arial" w:hAnsi="Arial" w:cs="Arial"/>
          <w:sz w:val="20"/>
        </w:rPr>
        <w:t xml:space="preserve">o tendría utilidad predictiva porque ya conoceríamos lo que ocurre con toda la población de países.  </w:t>
      </w:r>
    </w:p>
    <w:p w:rsidR="004606CE" w:rsidRDefault="004606CE" w:rsidP="00D55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  <w:sz w:val="20"/>
        </w:rPr>
      </w:pPr>
    </w:p>
    <w:p w:rsidR="00D55ED1" w:rsidRDefault="00D55ED1" w:rsidP="004425F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1F4E79" w:themeColor="accent1" w:themeShade="80"/>
        </w:rPr>
      </w:pPr>
      <w:r w:rsidRPr="00793A51">
        <w:rPr>
          <w:rFonts w:ascii="Arial" w:hAnsi="Arial" w:cs="Arial"/>
          <w:color w:val="1F4E79" w:themeColor="accent1" w:themeShade="80"/>
        </w:rPr>
        <w:t>Considerando que en e</w:t>
      </w:r>
      <w:r w:rsidRPr="00793A51">
        <w:rPr>
          <w:rFonts w:ascii="Arial" w:hAnsi="Arial" w:cs="Arial"/>
          <w:color w:val="1F4E79" w:themeColor="accent1" w:themeShade="80"/>
        </w:rPr>
        <w:t>l mundo hay un total de 195 paí</w:t>
      </w:r>
      <w:r w:rsidRPr="00793A51">
        <w:rPr>
          <w:rFonts w:ascii="Arial" w:hAnsi="Arial" w:cs="Arial"/>
          <w:color w:val="1F4E79" w:themeColor="accent1" w:themeShade="80"/>
        </w:rPr>
        <w:t>ses y que la base</w:t>
      </w:r>
      <w:r w:rsidRPr="00793A51">
        <w:rPr>
          <w:rFonts w:ascii="Arial" w:hAnsi="Arial" w:cs="Arial"/>
          <w:color w:val="1F4E79" w:themeColor="accent1" w:themeShade="80"/>
        </w:rPr>
        <w:t xml:space="preserve"> </w:t>
      </w:r>
      <w:r w:rsidRPr="00793A51">
        <w:rPr>
          <w:rFonts w:ascii="Arial" w:hAnsi="Arial" w:cs="Arial"/>
          <w:color w:val="1F4E79" w:themeColor="accent1" w:themeShade="80"/>
        </w:rPr>
        <w:t>pobl</w:t>
      </w:r>
      <w:r w:rsidRPr="00793A51">
        <w:rPr>
          <w:rFonts w:ascii="Arial" w:hAnsi="Arial" w:cs="Arial"/>
          <w:color w:val="1F4E79" w:themeColor="accent1" w:themeShade="80"/>
        </w:rPr>
        <w:t>acional que se proporcionó (</w:t>
      </w:r>
      <w:proofErr w:type="spellStart"/>
      <w:r w:rsidRPr="00793A51">
        <w:rPr>
          <w:rFonts w:ascii="Arial" w:hAnsi="Arial" w:cs="Arial"/>
          <w:color w:val="1F4E79" w:themeColor="accent1" w:themeShade="80"/>
        </w:rPr>
        <w:t>BaseCOVIDp</w:t>
      </w:r>
      <w:proofErr w:type="spellEnd"/>
      <w:r w:rsidRPr="00793A51">
        <w:rPr>
          <w:rFonts w:ascii="Arial" w:hAnsi="Arial" w:cs="Arial"/>
          <w:color w:val="1F4E79" w:themeColor="accent1" w:themeShade="80"/>
        </w:rPr>
        <w:t>) tiene información de ú</w:t>
      </w:r>
      <w:r w:rsidRPr="00793A51">
        <w:rPr>
          <w:rFonts w:ascii="Arial" w:hAnsi="Arial" w:cs="Arial"/>
          <w:color w:val="1F4E79" w:themeColor="accent1" w:themeShade="80"/>
        </w:rPr>
        <w:t>nicamente 182,</w:t>
      </w:r>
      <w:r w:rsidRPr="00793A51">
        <w:rPr>
          <w:rFonts w:ascii="Arial" w:hAnsi="Arial" w:cs="Arial"/>
          <w:color w:val="1F4E79" w:themeColor="accent1" w:themeShade="80"/>
        </w:rPr>
        <w:t xml:space="preserve"> </w:t>
      </w:r>
      <w:r w:rsidR="00793A51" w:rsidRPr="00793A51">
        <w:rPr>
          <w:rFonts w:ascii="Arial" w:hAnsi="Arial" w:cs="Arial"/>
          <w:color w:val="1F4E79" w:themeColor="accent1" w:themeShade="80"/>
        </w:rPr>
        <w:t>¿qué paí</w:t>
      </w:r>
      <w:r w:rsidRPr="00793A51">
        <w:rPr>
          <w:rFonts w:ascii="Arial" w:hAnsi="Arial" w:cs="Arial"/>
          <w:color w:val="1F4E79" w:themeColor="accent1" w:themeShade="80"/>
        </w:rPr>
        <w:t xml:space="preserve">ses pueden estar </w:t>
      </w:r>
      <w:proofErr w:type="spellStart"/>
      <w:r w:rsidRPr="00793A51">
        <w:rPr>
          <w:rFonts w:ascii="Arial" w:hAnsi="Arial" w:cs="Arial"/>
          <w:color w:val="1F4E79" w:themeColor="accent1" w:themeShade="80"/>
        </w:rPr>
        <w:t>subrepresentados</w:t>
      </w:r>
      <w:proofErr w:type="spellEnd"/>
      <w:r w:rsidRPr="00793A51">
        <w:rPr>
          <w:rFonts w:ascii="Arial" w:hAnsi="Arial" w:cs="Arial"/>
          <w:color w:val="1F4E79" w:themeColor="accent1" w:themeShade="80"/>
        </w:rPr>
        <w:t xml:space="preserve"> en la base </w:t>
      </w:r>
      <w:proofErr w:type="spellStart"/>
      <w:r w:rsidRPr="00793A51">
        <w:rPr>
          <w:rFonts w:ascii="Arial" w:hAnsi="Arial" w:cs="Arial"/>
          <w:color w:val="1F4E79" w:themeColor="accent1" w:themeShade="80"/>
        </w:rPr>
        <w:t>muestral</w:t>
      </w:r>
      <w:proofErr w:type="spellEnd"/>
      <w:r w:rsidRPr="00793A51">
        <w:rPr>
          <w:rFonts w:ascii="Arial" w:hAnsi="Arial" w:cs="Arial"/>
          <w:color w:val="1F4E79" w:themeColor="accent1" w:themeShade="80"/>
        </w:rPr>
        <w:t xml:space="preserve">?, </w:t>
      </w:r>
      <w:r w:rsidR="00793A51" w:rsidRPr="00793A51">
        <w:rPr>
          <w:rFonts w:ascii="Arial" w:hAnsi="Arial" w:cs="Arial"/>
          <w:color w:val="1F4E79" w:themeColor="accent1" w:themeShade="80"/>
        </w:rPr>
        <w:t>¿có</w:t>
      </w:r>
      <w:r w:rsidRPr="00793A51">
        <w:rPr>
          <w:rFonts w:ascii="Arial" w:hAnsi="Arial" w:cs="Arial"/>
          <w:color w:val="1F4E79" w:themeColor="accent1" w:themeShade="80"/>
        </w:rPr>
        <w:t>mo afecta esto a</w:t>
      </w:r>
      <w:r w:rsidR="00793A51" w:rsidRPr="00793A51">
        <w:rPr>
          <w:rFonts w:ascii="Arial" w:hAnsi="Arial" w:cs="Arial"/>
          <w:color w:val="1F4E79" w:themeColor="accent1" w:themeShade="80"/>
        </w:rPr>
        <w:t xml:space="preserve"> </w:t>
      </w:r>
      <w:r w:rsidRPr="00793A51">
        <w:rPr>
          <w:rFonts w:ascii="Arial" w:hAnsi="Arial" w:cs="Arial"/>
          <w:color w:val="1F4E79" w:themeColor="accent1" w:themeShade="80"/>
        </w:rPr>
        <w:t>la de</w:t>
      </w:r>
      <w:r w:rsidR="00793A51" w:rsidRPr="00793A51">
        <w:rPr>
          <w:rFonts w:ascii="Arial" w:hAnsi="Arial" w:cs="Arial"/>
          <w:color w:val="1F4E79" w:themeColor="accent1" w:themeShade="80"/>
        </w:rPr>
        <w:t>finición de nuestros pará</w:t>
      </w:r>
      <w:r w:rsidRPr="00793A51">
        <w:rPr>
          <w:rFonts w:ascii="Arial" w:hAnsi="Arial" w:cs="Arial"/>
          <w:color w:val="1F4E79" w:themeColor="accent1" w:themeShade="80"/>
        </w:rPr>
        <w:t>metros poblacionales?,</w:t>
      </w:r>
      <w:r w:rsidR="00793A51" w:rsidRPr="00793A51">
        <w:rPr>
          <w:rFonts w:ascii="Arial" w:hAnsi="Arial" w:cs="Arial"/>
          <w:color w:val="1F4E79" w:themeColor="accent1" w:themeShade="80"/>
        </w:rPr>
        <w:t>¿cómo se verá</w:t>
      </w:r>
      <w:r w:rsidRPr="00793A51">
        <w:rPr>
          <w:rFonts w:ascii="Arial" w:hAnsi="Arial" w:cs="Arial"/>
          <w:color w:val="1F4E79" w:themeColor="accent1" w:themeShade="80"/>
        </w:rPr>
        <w:t xml:space="preserve"> re</w:t>
      </w:r>
      <w:r w:rsidR="00793A51" w:rsidRPr="00793A51">
        <w:rPr>
          <w:rFonts w:ascii="Arial" w:hAnsi="Arial" w:cs="Arial"/>
          <w:color w:val="1F4E79" w:themeColor="accent1" w:themeShade="80"/>
        </w:rPr>
        <w:t>fl</w:t>
      </w:r>
      <w:r w:rsidRPr="00793A51">
        <w:rPr>
          <w:rFonts w:ascii="Arial" w:hAnsi="Arial" w:cs="Arial"/>
          <w:color w:val="1F4E79" w:themeColor="accent1" w:themeShade="80"/>
        </w:rPr>
        <w:t>ejado esto en</w:t>
      </w:r>
      <w:r w:rsidR="00793A51">
        <w:rPr>
          <w:rFonts w:ascii="Arial" w:hAnsi="Arial" w:cs="Arial"/>
          <w:color w:val="1F4E79" w:themeColor="accent1" w:themeShade="80"/>
        </w:rPr>
        <w:t xml:space="preserve"> </w:t>
      </w:r>
      <w:r w:rsidRPr="00793A51">
        <w:rPr>
          <w:rFonts w:ascii="Arial" w:hAnsi="Arial" w:cs="Arial"/>
          <w:color w:val="1F4E79" w:themeColor="accent1" w:themeShade="80"/>
        </w:rPr>
        <w:t xml:space="preserve">nuestro estimador y en el valor estimado </w:t>
      </w:r>
      <w:proofErr w:type="spellStart"/>
      <w:r w:rsidRPr="00793A51">
        <w:rPr>
          <w:rFonts w:ascii="Arial" w:hAnsi="Arial" w:cs="Arial"/>
          <w:color w:val="1F4E79" w:themeColor="accent1" w:themeShade="80"/>
        </w:rPr>
        <w:t>muestral</w:t>
      </w:r>
      <w:proofErr w:type="spellEnd"/>
      <w:r w:rsidRPr="00793A51">
        <w:rPr>
          <w:rFonts w:ascii="Arial" w:hAnsi="Arial" w:cs="Arial"/>
          <w:color w:val="1F4E79" w:themeColor="accent1" w:themeShade="80"/>
        </w:rPr>
        <w:t>?</w:t>
      </w:r>
    </w:p>
    <w:p w:rsidR="00EA32B0" w:rsidRDefault="00D77FE8" w:rsidP="004425F8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0"/>
        </w:rPr>
      </w:pPr>
      <w:r w:rsidRPr="004425F8">
        <w:rPr>
          <w:rFonts w:ascii="Arial" w:hAnsi="Arial" w:cs="Arial"/>
          <w:sz w:val="20"/>
        </w:rPr>
        <w:t>El hecho de que solo exista información para 182 de los 195 países probablemente implica que</w:t>
      </w:r>
      <w:r w:rsidR="00D34C6A">
        <w:rPr>
          <w:rFonts w:ascii="Arial" w:hAnsi="Arial" w:cs="Arial"/>
          <w:sz w:val="20"/>
        </w:rPr>
        <w:t xml:space="preserve"> la causa de ello no es aleatoria, por lo que podrían estar </w:t>
      </w:r>
      <w:proofErr w:type="spellStart"/>
      <w:r w:rsidR="004425F8" w:rsidRPr="004425F8">
        <w:rPr>
          <w:rFonts w:ascii="Arial" w:hAnsi="Arial" w:cs="Arial"/>
          <w:sz w:val="20"/>
        </w:rPr>
        <w:t>subrepresentados</w:t>
      </w:r>
      <w:proofErr w:type="spellEnd"/>
      <w:r w:rsidR="004425F8" w:rsidRPr="004425F8">
        <w:rPr>
          <w:rFonts w:ascii="Arial" w:hAnsi="Arial" w:cs="Arial"/>
          <w:sz w:val="20"/>
        </w:rPr>
        <w:t xml:space="preserve"> países </w:t>
      </w:r>
      <w:r w:rsidR="004425F8">
        <w:rPr>
          <w:rFonts w:ascii="Arial" w:hAnsi="Arial" w:cs="Arial"/>
          <w:sz w:val="20"/>
        </w:rPr>
        <w:t xml:space="preserve">cuyos gobiernos tienen algún interés particular en </w:t>
      </w:r>
      <w:r w:rsidR="00EA32B0">
        <w:rPr>
          <w:rFonts w:ascii="Arial" w:hAnsi="Arial" w:cs="Arial"/>
          <w:sz w:val="20"/>
        </w:rPr>
        <w:t xml:space="preserve">evitar que las cifras de la pandemia se conozcan, debido a que reflejarían un mal manejo de ella. También podrían estar </w:t>
      </w:r>
      <w:proofErr w:type="spellStart"/>
      <w:r w:rsidR="00EA32B0">
        <w:rPr>
          <w:rFonts w:ascii="Arial" w:hAnsi="Arial" w:cs="Arial"/>
          <w:sz w:val="20"/>
        </w:rPr>
        <w:t>subrepresentados</w:t>
      </w:r>
      <w:proofErr w:type="spellEnd"/>
      <w:r w:rsidR="00EA32B0">
        <w:rPr>
          <w:rFonts w:ascii="Arial" w:hAnsi="Arial" w:cs="Arial"/>
          <w:sz w:val="20"/>
        </w:rPr>
        <w:t xml:space="preserve"> países pequeños, en los que posiblemente la pandemia no ha tenido una alta incidencia y, por lo tanto, no existe un gran interés por reportar cifras.</w:t>
      </w:r>
    </w:p>
    <w:p w:rsidR="00EA32B0" w:rsidRDefault="00EA32B0" w:rsidP="004425F8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0"/>
        </w:rPr>
      </w:pPr>
    </w:p>
    <w:p w:rsidR="00310096" w:rsidRDefault="00EA32B0" w:rsidP="004425F8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 este es el caso, probablemente la muestra solo sea representativa</w:t>
      </w:r>
      <w:r w:rsidR="00310096">
        <w:rPr>
          <w:rFonts w:ascii="Arial" w:hAnsi="Arial" w:cs="Arial"/>
          <w:sz w:val="20"/>
        </w:rPr>
        <w:t xml:space="preserve"> de la población que incluye los 182 países y no puedan extrapolarse los resultados </w:t>
      </w:r>
      <w:r w:rsidR="009E1AB3">
        <w:rPr>
          <w:rFonts w:ascii="Arial" w:hAnsi="Arial" w:cs="Arial"/>
          <w:sz w:val="20"/>
        </w:rPr>
        <w:t xml:space="preserve">de las estimaciones </w:t>
      </w:r>
      <w:r w:rsidR="00310096">
        <w:rPr>
          <w:rFonts w:ascii="Arial" w:hAnsi="Arial" w:cs="Arial"/>
          <w:sz w:val="20"/>
        </w:rPr>
        <w:t>al resto</w:t>
      </w:r>
      <w:r w:rsidR="009E1AB3">
        <w:rPr>
          <w:rFonts w:ascii="Arial" w:hAnsi="Arial" w:cs="Arial"/>
          <w:sz w:val="20"/>
        </w:rPr>
        <w:t xml:space="preserve"> de países</w:t>
      </w:r>
      <w:bookmarkStart w:id="0" w:name="_GoBack"/>
      <w:bookmarkEnd w:id="0"/>
      <w:r w:rsidR="00310096">
        <w:rPr>
          <w:rFonts w:ascii="Arial" w:hAnsi="Arial" w:cs="Arial"/>
          <w:sz w:val="20"/>
        </w:rPr>
        <w:t>.</w:t>
      </w:r>
    </w:p>
    <w:p w:rsidR="00EA32B0" w:rsidRDefault="00EA32B0" w:rsidP="004425F8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0"/>
        </w:rPr>
      </w:pPr>
    </w:p>
    <w:p w:rsidR="00D34C6A" w:rsidRPr="004425F8" w:rsidRDefault="00D34C6A" w:rsidP="004425F8">
      <w:p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0"/>
        </w:rPr>
      </w:pPr>
    </w:p>
    <w:sectPr w:rsidR="00D34C6A" w:rsidRPr="00442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311" w:rsidRDefault="00A64311" w:rsidP="00A52249">
      <w:pPr>
        <w:spacing w:after="0" w:line="240" w:lineRule="auto"/>
      </w:pPr>
      <w:r>
        <w:separator/>
      </w:r>
    </w:p>
  </w:endnote>
  <w:endnote w:type="continuationSeparator" w:id="0">
    <w:p w:rsidR="00A64311" w:rsidRDefault="00A64311" w:rsidP="00A5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311" w:rsidRDefault="00A64311" w:rsidP="00A52249">
      <w:pPr>
        <w:spacing w:after="0" w:line="240" w:lineRule="auto"/>
      </w:pPr>
      <w:r>
        <w:separator/>
      </w:r>
    </w:p>
  </w:footnote>
  <w:footnote w:type="continuationSeparator" w:id="0">
    <w:p w:rsidR="00A64311" w:rsidRDefault="00A64311" w:rsidP="00A5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78E"/>
    <w:multiLevelType w:val="hybridMultilevel"/>
    <w:tmpl w:val="D3BE9B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73B3"/>
    <w:multiLevelType w:val="hybridMultilevel"/>
    <w:tmpl w:val="864EE7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149B"/>
    <w:multiLevelType w:val="hybridMultilevel"/>
    <w:tmpl w:val="864EE7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E408B"/>
    <w:multiLevelType w:val="hybridMultilevel"/>
    <w:tmpl w:val="58622D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650DD"/>
    <w:multiLevelType w:val="hybridMultilevel"/>
    <w:tmpl w:val="D3BE9B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0361A"/>
    <w:multiLevelType w:val="hybridMultilevel"/>
    <w:tmpl w:val="54FEFC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347B"/>
    <w:multiLevelType w:val="hybridMultilevel"/>
    <w:tmpl w:val="772EA7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2F"/>
    <w:rsid w:val="0001670F"/>
    <w:rsid w:val="000414A3"/>
    <w:rsid w:val="000969AC"/>
    <w:rsid w:val="000F1E42"/>
    <w:rsid w:val="00124E65"/>
    <w:rsid w:val="001A07DC"/>
    <w:rsid w:val="00200BA2"/>
    <w:rsid w:val="002036BD"/>
    <w:rsid w:val="00213D05"/>
    <w:rsid w:val="0027615A"/>
    <w:rsid w:val="00283AC4"/>
    <w:rsid w:val="002F5B6D"/>
    <w:rsid w:val="00310096"/>
    <w:rsid w:val="00316823"/>
    <w:rsid w:val="003E0393"/>
    <w:rsid w:val="004425F8"/>
    <w:rsid w:val="004451DF"/>
    <w:rsid w:val="004606CE"/>
    <w:rsid w:val="00486CC3"/>
    <w:rsid w:val="00495272"/>
    <w:rsid w:val="004E022F"/>
    <w:rsid w:val="004E7D4A"/>
    <w:rsid w:val="00550520"/>
    <w:rsid w:val="005559DC"/>
    <w:rsid w:val="005654AF"/>
    <w:rsid w:val="005B3F3B"/>
    <w:rsid w:val="005B5300"/>
    <w:rsid w:val="005B56D9"/>
    <w:rsid w:val="005E6720"/>
    <w:rsid w:val="005F5534"/>
    <w:rsid w:val="00634A72"/>
    <w:rsid w:val="00646767"/>
    <w:rsid w:val="00646AF1"/>
    <w:rsid w:val="00674CD5"/>
    <w:rsid w:val="00676CAD"/>
    <w:rsid w:val="00762489"/>
    <w:rsid w:val="00793A51"/>
    <w:rsid w:val="007F1B48"/>
    <w:rsid w:val="00833ADF"/>
    <w:rsid w:val="00866197"/>
    <w:rsid w:val="008C34C4"/>
    <w:rsid w:val="008C6DC8"/>
    <w:rsid w:val="008D3538"/>
    <w:rsid w:val="00931EA3"/>
    <w:rsid w:val="009E1AB3"/>
    <w:rsid w:val="009F1022"/>
    <w:rsid w:val="009F7877"/>
    <w:rsid w:val="00A51F28"/>
    <w:rsid w:val="00A52249"/>
    <w:rsid w:val="00A52FC5"/>
    <w:rsid w:val="00A64311"/>
    <w:rsid w:val="00A71D18"/>
    <w:rsid w:val="00B36870"/>
    <w:rsid w:val="00BA451C"/>
    <w:rsid w:val="00BB5102"/>
    <w:rsid w:val="00BD0EC3"/>
    <w:rsid w:val="00C21025"/>
    <w:rsid w:val="00C21888"/>
    <w:rsid w:val="00C6284B"/>
    <w:rsid w:val="00D27735"/>
    <w:rsid w:val="00D34C6A"/>
    <w:rsid w:val="00D55ED1"/>
    <w:rsid w:val="00D75FF0"/>
    <w:rsid w:val="00D77FE8"/>
    <w:rsid w:val="00D87CD2"/>
    <w:rsid w:val="00DC0557"/>
    <w:rsid w:val="00E04BFE"/>
    <w:rsid w:val="00E8000B"/>
    <w:rsid w:val="00EA32B0"/>
    <w:rsid w:val="00EB62C8"/>
    <w:rsid w:val="00ED2784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53C8"/>
  <w15:chartTrackingRefBased/>
  <w15:docId w15:val="{08CF2824-891F-42ED-A79F-4E670C7A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2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284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22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249"/>
  </w:style>
  <w:style w:type="paragraph" w:styleId="Piedepgina">
    <w:name w:val="footer"/>
    <w:basedOn w:val="Normal"/>
    <w:link w:val="PiedepginaCar"/>
    <w:uiPriority w:val="99"/>
    <w:unhideWhenUsed/>
    <w:rsid w:val="00A522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14/relationships/chartEx" Target="charts/chartEx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Libro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Hoja2!$L$77:$M$77</cx:f>
        <cx:lvl ptCount="2" formatCode="Estándar">
          <cx:pt idx="0">0.0001171943</cx:pt>
          <cx:pt idx="1">0.00061019999999999998</cx:pt>
        </cx:lvl>
      </cx:numDim>
    </cx:data>
    <cx:data id="1">
      <cx:numDim type="val">
        <cx:f>Hoja2!$L$78:$M$78</cx:f>
        <cx:lvl ptCount="2" formatCode="Estándar">
          <cx:pt idx="0">0.0001310943</cx:pt>
          <cx:pt idx="1">0.00062410000000000005</cx:pt>
        </cx:lvl>
      </cx:numDim>
    </cx:data>
  </cx:chartData>
  <cx:chart>
    <cx:plotArea>
      <cx:plotAreaRegion>
        <cx:series layoutId="boxWhisker" uniqueId="{43ECD31B-746C-4EBC-9930-70B9B49F6613}" formatIdx="0">
          <cx:tx>
            <cx:txData>
              <cx:f/>
              <cx:v>N100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4E41387-A95D-4E42-BFCD-1C24FEAF82B8}" formatIdx="1">
          <cx:tx>
            <cx:txData>
              <cx:f/>
              <cx:v>N70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.5"/>
        <cx:tickLabels/>
      </cx:axis>
      <cx:axis id="1">
        <cx:valScaling/>
        <cx:majorGridlines/>
        <cx:majorTickMarks type="out"/>
        <cx:tickLabels/>
      </cx:axis>
    </cx:plotArea>
    <cx:legend pos="r" align="ctr" overlay="0"/>
  </cx:chart>
  <cx:spPr>
    <a:ln>
      <a:noFill/>
    </a:ln>
  </cx:spPr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CE2F9CB-6198-475C-80CF-5EB58844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6</Pages>
  <Words>1593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Nava León</dc:creator>
  <cp:keywords/>
  <dc:description/>
  <cp:lastModifiedBy>Marisol Nava León</cp:lastModifiedBy>
  <cp:revision>29</cp:revision>
  <dcterms:created xsi:type="dcterms:W3CDTF">2020-08-29T18:08:00Z</dcterms:created>
  <dcterms:modified xsi:type="dcterms:W3CDTF">2020-08-31T23:56:00Z</dcterms:modified>
</cp:coreProperties>
</file>