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Field365 — 30 / 60 / 90 Day Plan</w:t>
      </w:r>
    </w:p>
    <w:p>
      <w:r>
        <w:t>Prepared for TJ · Oct 26, 2026 · PSG</w:t>
      </w:r>
    </w:p>
    <w:p>
      <w:pPr>
        <w:pStyle w:val="Heading1"/>
      </w:pPr>
      <w:r>
        <w:t>How this plan works with the contracts</w:t>
      </w:r>
    </w:p>
    <w:p>
      <w:r>
        <w:t>The Day 60 and Day 90 lists in the signed Handoff Review are the only delivery commitments (MOU Section 7 and the Software Development Agreement). Everything else here — the weekly order of work, the Day 30 demo, the testing periods and the "if time allows" items — is PSG's working plan, shared so both Members can follow progress. They are not deadlines.</w:t>
      </w:r>
    </w:p>
    <w:p>
      <w:r>
        <w:t>Day 1 is the day PSG receives the first installment ($21,000). The dates below assume Day 1 = Oct 26, 2026; if the installment arrives later, every date moves by the same number of days. Anything delivered early is a bonus and does not move Day 60 or Day 90.</w:t>
      </w:r>
    </w:p>
    <w:p>
      <w:pPr>
        <w:pStyle w:val="Heading1"/>
      </w:pPr>
      <w:r>
        <w:t>At a glance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Checkpoint</w:t>
            </w:r>
          </w:p>
        </w:tc>
        <w:tc>
          <w:tcPr>
            <w:tcW w:type="dxa" w:w="2880"/>
          </w:tcPr>
          <w:p>
            <w:r>
              <w:t>Approx. date</w:t>
            </w:r>
          </w:p>
        </w:tc>
        <w:tc>
          <w:tcPr>
            <w:tcW w:type="dxa" w:w="2880"/>
          </w:tcPr>
          <w:p>
            <w:r>
              <w:t>What it is</w:t>
            </w:r>
          </w:p>
        </w:tc>
      </w:tr>
      <w:tr>
        <w:tc>
          <w:tcPr>
            <w:tcW w:type="dxa" w:w="2880"/>
          </w:tcPr>
          <w:p>
            <w:r>
              <w:t>Day 30</w:t>
            </w:r>
          </w:p>
        </w:tc>
        <w:tc>
          <w:tcPr>
            <w:tcW w:type="dxa" w:w="2880"/>
          </w:tcPr>
          <w:p>
            <w:r>
              <w:t>Nov 24, 2026</w:t>
            </w:r>
          </w:p>
        </w:tc>
        <w:tc>
          <w:tcPr>
            <w:tcW w:type="dxa" w:w="2880"/>
          </w:tcPr>
          <w:p>
            <w:r>
              <w:t>Progress demo: voice estimate → signed proposal → paid deposit (test mode), on TJ's phone</w:t>
            </w:r>
          </w:p>
        </w:tc>
      </w:tr>
      <w:tr>
        <w:tc>
          <w:tcPr>
            <w:tcW w:type="dxa" w:w="2880"/>
          </w:tcPr>
          <w:p>
            <w:r>
              <w:t>Day 60</w:t>
            </w:r>
          </w:p>
        </w:tc>
        <w:tc>
          <w:tcPr>
            <w:tcW w:type="dxa" w:w="2880"/>
          </w:tcPr>
          <w:p>
            <w:r>
              <w:t>Dec 24, 2026 (notice sent Dec 23)</w:t>
            </w:r>
          </w:p>
        </w:tc>
        <w:tc>
          <w:tcPr>
            <w:tcW w:type="dxa" w:w="2880"/>
          </w:tcPr>
          <w:p>
            <w:r>
              <w:t>Formal Delivered notice for the Day 60 list; TJ's 30‑day testing window starts</w:t>
            </w:r>
          </w:p>
        </w:tc>
      </w:tr>
      <w:tr>
        <w:tc>
          <w:tcPr>
            <w:tcW w:type="dxa" w:w="2880"/>
          </w:tcPr>
          <w:p>
            <w:r>
              <w:t>Day 90</w:t>
            </w:r>
          </w:p>
        </w:tc>
        <w:tc>
          <w:tcPr>
            <w:tcW w:type="dxa" w:w="2880"/>
          </w:tcPr>
          <w:p>
            <w:r>
              <w:t>Jan 23, 2027</w:t>
            </w:r>
          </w:p>
        </w:tc>
        <w:tc>
          <w:tcPr>
            <w:tcW w:type="dxa" w:w="2880"/>
          </w:tcPr>
          <w:p>
            <w:r>
              <w:t>Formal Delivered notice for the Day 90 list; PSG's build is complete</w:t>
            </w:r>
          </w:p>
        </w:tc>
      </w:tr>
    </w:tbl>
    <w:p>
      <w:r>
        <w:t>Holidays: Thanksgiving (Nov 26) falls in the scheduling week; Christmas and New Year's fall in the first Day 90 weeks. Crew testing is planned around them, and Days 61–67 are a light week.</w:t>
      </w:r>
    </w:p>
    <w:p>
      <w:pPr>
        <w:pStyle w:val="Heading1"/>
      </w:pPr>
      <w:r>
        <w:t>Before Day 1 — setup</w:t>
      </w:r>
    </w:p>
    <w:p>
      <w:r>
        <w:t>Payment processing, texting and app accounts all need the Company to exist, so the paperwork and the LLC filing start before coding does.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Who</w:t>
            </w:r>
          </w:p>
        </w:tc>
        <w:tc>
          <w:tcPr>
            <w:tcW w:type="dxa" w:w="2880"/>
          </w:tcPr>
          <w:p>
            <w:r>
              <w:t>Notes</w:t>
            </w:r>
          </w:p>
        </w:tc>
      </w:tr>
      <w:tr>
        <w:tc>
          <w:tcPr>
            <w:tcW w:type="dxa" w:w="2880"/>
          </w:tcPr>
          <w:p>
            <w:r>
              <w:t>Sign the MOU, Development Agreement and Handoff Review</w:t>
            </w:r>
          </w:p>
        </w:tc>
        <w:tc>
          <w:tcPr>
            <w:tcW w:type="dxa" w:w="2880"/>
          </w:tcPr>
          <w:p>
            <w:r>
              <w:t>TJ, Michael, PSG</w:t>
            </w:r>
          </w:p>
        </w:tc>
        <w:tc>
          <w:tcPr>
            <w:tcW w:type="dxa" w:w="2880"/>
          </w:tcPr>
          <w:p>
            <w:r>
              <w:t>Handoff Review sets the Day 60 and Day 90 lists; Development Agreement names PSG's payments module as the one licensed component</w:t>
            </w:r>
          </w:p>
        </w:tc>
      </w:tr>
      <w:tr>
        <w:tc>
          <w:tcPr>
            <w:tcW w:type="dxa" w:w="2880"/>
          </w:tcPr>
          <w:p>
            <w:r>
              <w:t>File the LLC, apply for EIN</w:t>
            </w:r>
          </w:p>
        </w:tc>
        <w:tc>
          <w:tcPr>
            <w:tcW w:type="dxa" w:w="2880"/>
          </w:tcPr>
          <w:p>
            <w:r>
              <w:t>Michael</w:t>
            </w:r>
          </w:p>
        </w:tc>
        <w:tc>
          <w:tcPr>
            <w:tcW w:type="dxa" w:w="2880"/>
          </w:tcPr>
          <w:p>
            <w:r>
              <w:t>Both Members listed from the start</w:t>
            </w:r>
          </w:p>
        </w:tc>
      </w:tr>
      <w:tr>
        <w:tc>
          <w:tcPr>
            <w:tcW w:type="dxa" w:w="2880"/>
          </w:tcPr>
          <w:p>
            <w:r>
              <w:t>Open the Company bank account</w:t>
            </w:r>
          </w:p>
        </w:tc>
        <w:tc>
          <w:tcPr>
            <w:tcW w:type="dxa" w:w="2880"/>
          </w:tcPr>
          <w:p>
            <w:r>
              <w:t>TJ, Michael</w:t>
            </w:r>
          </w:p>
        </w:tc>
        <w:tc>
          <w:tcPr>
            <w:tcW w:type="dxa" w:w="2880"/>
          </w:tcPr>
          <w:p>
            <w:r>
              <w:t>PSG then moves unused first‑installment funds and records into it</w:t>
            </w:r>
          </w:p>
        </w:tc>
      </w:tr>
      <w:tr>
        <w:tc>
          <w:tcPr>
            <w:tcW w:type="dxa" w:w="2880"/>
          </w:tcPr>
          <w:p>
            <w:r>
              <w:t>Open Company accounts: GitHub, Railway, MongoDB, GoDaddy domain, Resend, Google Maps, AI provider</w:t>
            </w:r>
          </w:p>
        </w:tc>
        <w:tc>
          <w:tcPr>
            <w:tcW w:type="dxa" w:w="2880"/>
          </w:tcPr>
          <w:p>
            <w:r>
              <w:t>PSG</w:t>
            </w:r>
          </w:p>
        </w:tc>
        <w:tc>
          <w:tcPr>
            <w:tcW w:type="dxa" w:w="2880"/>
          </w:tcPr>
          <w:p>
            <w:r>
              <w:t>In the Company's name, or by PSG and transferred after formation (list kept of what is in whose name)</w:t>
            </w:r>
          </w:p>
        </w:tc>
      </w:tr>
      <w:tr>
        <w:tc>
          <w:tcPr>
            <w:tcW w:type="dxa" w:w="2880"/>
          </w:tcPr>
          <w:p>
            <w:r>
              <w:t>Payment processing (NMI): test gateway, partner agreement in writing, TJ's company as first live merchant (ACH requested)</w:t>
            </w:r>
          </w:p>
        </w:tc>
        <w:tc>
          <w:tcPr>
            <w:tcW w:type="dxa" w:w="2880"/>
          </w:tcPr>
          <w:p>
            <w:r>
              <w:t>PSG, TJ</w:t>
            </w:r>
          </w:p>
        </w:tc>
        <w:tc>
          <w:tcPr>
            <w:tcW w:type="dxa" w:w="2880"/>
          </w:tcPr>
          <w:p>
            <w:r>
              <w:t>Merchant approval takes time, so it starts now</w:t>
            </w:r>
          </w:p>
        </w:tc>
      </w:tr>
      <w:tr>
        <w:tc>
          <w:tcPr>
            <w:tcW w:type="dxa" w:w="2880"/>
          </w:tcPr>
          <w:p>
            <w:r>
              <w:t>Buy a Twilio number, start text registration (10DLC)</w:t>
            </w:r>
          </w:p>
        </w:tc>
        <w:tc>
          <w:tcPr>
            <w:tcW w:type="dxa" w:w="2880"/>
          </w:tcPr>
          <w:p>
            <w:r>
              <w:t>PSG</w:t>
            </w:r>
          </w:p>
        </w:tc>
        <w:tc>
          <w:tcPr>
            <w:tcW w:type="dxa" w:w="2880"/>
          </w:tcPr>
          <w:p>
            <w:r>
              <w:t>Days to a few weeks</w:t>
            </w:r>
          </w:p>
        </w:tc>
      </w:tr>
      <w:tr>
        <w:tc>
          <w:tcPr>
            <w:tcW w:type="dxa" w:w="2880"/>
          </w:tcPr>
          <w:p>
            <w:r>
              <w:t>Trademark and app‑store search on "Field365", then logo</w:t>
            </w:r>
          </w:p>
        </w:tc>
        <w:tc>
          <w:tcPr>
            <w:tcW w:type="dxa" w:w="2880"/>
          </w:tcPr>
          <w:p>
            <w:r>
              <w:t>Michael, TJ</w:t>
            </w:r>
          </w:p>
        </w:tc>
        <w:tc>
          <w:tcPr>
            <w:tcW w:type="dxa" w:w="2880"/>
          </w:tcPr>
          <w:p>
            <w:r>
              <w:t>Before branding work</w:t>
            </w:r>
          </w:p>
        </w:tc>
      </w:tr>
    </w:tbl>
    <w:p>
      <w:pPr>
        <w:pStyle w:val="Heading1"/>
      </w:pPr>
      <w:r>
        <w:t>Days 1–30 — foundation and the money path</w:t>
      </w:r>
    </w:p>
    <w:p>
      <w:r>
        <w:t>By Day 30 a lead can go from a voice estimate to a signed proposal and a paid deposit, on the web and on a phone. Field365 is built from scratch on its own code and database; the only reused piece is PSG's proven payments module, licensed to the Company.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Focus</w:t>
            </w:r>
          </w:p>
        </w:tc>
        <w:tc>
          <w:tcPr>
            <w:tcW w:type="dxa" w:w="2880"/>
          </w:tcPr>
          <w:p>
            <w:r>
              <w:t>What gets built</w:t>
            </w:r>
          </w:p>
        </w:tc>
      </w:tr>
      <w:tr>
        <w:tc>
          <w:tcPr>
            <w:tcW w:type="dxa" w:w="2880"/>
          </w:tcPr>
          <w:p>
            <w:r>
              <w:t>1</w:t>
            </w:r>
          </w:p>
        </w:tc>
        <w:tc>
          <w:tcPr>
            <w:tcW w:type="dxa" w:w="2880"/>
          </w:tcPr>
          <w:p>
            <w:r>
              <w:t>Foundation</w:t>
            </w:r>
          </w:p>
        </w:tc>
        <w:tc>
          <w:tcPr>
            <w:tcW w:type="dxa" w:w="2880"/>
          </w:tcPr>
          <w:p>
            <w:r>
              <w:t>Field365's own data structure for many businesses; logins and roles (owner/admin, office, crew); installable phone app with icon, camera and GPS permissions; client records with address autocomplete, referral sources and search</w:t>
            </w:r>
          </w:p>
        </w:tc>
      </w:tr>
      <w:tr>
        <w:tc>
          <w:tcPr>
            <w:tcW w:type="dxa" w:w="2880"/>
          </w:tcPr>
          <w:p>
            <w:r>
              <w:t>2</w:t>
            </w:r>
          </w:p>
        </w:tc>
        <w:tc>
          <w:tcPr>
            <w:tcW w:type="dxa" w:w="2880"/>
          </w:tcPr>
          <w:p>
            <w:r>
              <w:t>Pipeline and estimating</w:t>
            </w:r>
          </w:p>
        </w:tc>
        <w:tc>
          <w:tcPr>
            <w:tcW w:type="dxa" w:w="2880"/>
          </w:tcPr>
          <w:p>
            <w:r>
              <w:t>Project board with all seven stages, drag‑and‑drop and automatic moves; supplier catalog upload with markup and regional price adjustment; estimates by typing or voice, drafted by AI from the catalog, every line editable</w:t>
            </w:r>
          </w:p>
        </w:tc>
      </w:tr>
      <w:tr>
        <w:tc>
          <w:tcPr>
            <w:tcW w:type="dxa" w:w="2880"/>
          </w:tcPr>
          <w:p>
            <w:r>
              <w:t>3</w:t>
            </w:r>
          </w:p>
        </w:tc>
        <w:tc>
          <w:tcPr>
            <w:tcW w:type="dxa" w:w="2880"/>
          </w:tcPr>
          <w:p>
            <w:r>
              <w:t>Proposals and follow‑up</w:t>
            </w:r>
          </w:p>
        </w:tc>
        <w:tc>
          <w:tcPr>
            <w:tcW w:type="dxa" w:w="2880"/>
          </w:tcPr>
          <w:p>
            <w:r>
              <w:t>Proposals with custom intro, terms and payment schedule, sent by email (text once registration clears); open tracking by link; e‑signature with date, time and IP; change orders; 7/30/90‑day reminders with a must‑acknowledge pop‑up on login; automatic archiving at 90 days</w:t>
            </w:r>
          </w:p>
        </w:tc>
      </w:tr>
      <w:tr>
        <w:tc>
          <w:tcPr>
            <w:tcW w:type="dxa" w:w="2880"/>
          </w:tcPr>
          <w:p>
            <w:r>
              <w:t>4</w:t>
            </w:r>
          </w:p>
        </w:tc>
        <w:tc>
          <w:tcPr>
            <w:tcW w:type="dxa" w:w="2880"/>
          </w:tcPr>
          <w:p>
            <w:r>
              <w:t>Payments</w:t>
            </w:r>
          </w:p>
        </w:tc>
        <w:tc>
          <w:tcPr>
            <w:tcW w:type="dxa" w:w="2880"/>
          </w:tcPr>
          <w:p>
            <w:r>
              <w:t>Merchant application for each business; payment page for card, Apple Pay, Google Pay and ACH where approved; receipts, refunds and saved payment methods; invoices created from the payment schedule</w:t>
            </w:r>
          </w:p>
        </w:tc>
      </w:tr>
    </w:tbl>
    <w:p>
      <w:r>
        <w:t>Day 30 progress demo: TJ creates an estimate by voice on his phone, sends it, signs it as the customer and pays the deposit in test mode, and the project moves through the pipeline on its own.</w:t>
      </w:r>
    </w:p>
    <w:p>
      <w:pPr>
        <w:pStyle w:val="Heading1"/>
      </w:pPr>
      <w:r>
        <w:t>Days 31–60 — field operations, pool module, Day 60 delivery</w:t>
      </w:r>
    </w:p>
    <w:p>
      <w:r>
        <w:t>The field and pool features are built first, then TJ's crews test on real jobs before PSG formally delivers on Day 60.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Focus</w:t>
            </w:r>
          </w:p>
        </w:tc>
        <w:tc>
          <w:tcPr>
            <w:tcW w:type="dxa" w:w="2880"/>
          </w:tcPr>
          <w:p>
            <w:r>
              <w:t>What happens</w:t>
            </w:r>
          </w:p>
        </w:tc>
      </w:tr>
      <w:tr>
        <w:tc>
          <w:tcPr>
            <w:tcW w:type="dxa" w:w="2880"/>
          </w:tcPr>
          <w:p>
            <w:r>
              <w:t>Build</w:t>
            </w:r>
          </w:p>
        </w:tc>
        <w:tc>
          <w:tcPr>
            <w:tcW w:type="dxa" w:w="2880"/>
          </w:tcPr>
          <w:p>
            <w:r>
              <w:t>Scheduling and billing</w:t>
            </w:r>
          </w:p>
        </w:tc>
        <w:tc>
          <w:tcPr>
            <w:tcW w:type="dxa" w:w="2880"/>
          </w:tcPr>
          <w:p>
            <w:r>
              <w:t>Calendar by crew and day; scheduling from the approval prompt; recurring jobs; automatic invoices and reminders; autopay for recurring service</w:t>
            </w:r>
          </w:p>
        </w:tc>
      </w:tr>
      <w:tr>
        <w:tc>
          <w:tcPr>
            <w:tcW w:type="dxa" w:w="2880"/>
          </w:tcPr>
          <w:p>
            <w:r>
              <w:t>Build</w:t>
            </w:r>
          </w:p>
        </w:tc>
        <w:tc>
          <w:tcPr>
            <w:tcW w:type="dxa" w:w="2880"/>
          </w:tcPr>
          <w:p>
            <w:r>
              <w:t>Crew mobile</w:t>
            </w:r>
          </w:p>
        </w:tc>
        <w:tc>
          <w:tcPr>
            <w:tcW w:type="dxa" w:w="2880"/>
          </w:tcPr>
          <w:p>
            <w:r>
              <w:t>Clock in/out per job and switch jobs; location recorded at clock‑in, clock‑out and while the app is open; each crew's day with stops in shortest‑drive order and one‑tap directions; dashboard totals</w:t>
            </w:r>
          </w:p>
        </w:tc>
      </w:tr>
      <w:tr>
        <w:tc>
          <w:tcPr>
            <w:tcW w:type="dxa" w:w="2880"/>
          </w:tcPr>
          <w:p>
            <w:r>
              <w:t>Test</w:t>
            </w:r>
          </w:p>
        </w:tc>
        <w:tc>
          <w:tcPr>
            <w:tcW w:type="dxa" w:w="2880"/>
          </w:tcPr>
          <w:p>
            <w:r>
              <w:t>Crew field testing (starts as soon as crew mobile is ready)</w:t>
            </w:r>
          </w:p>
        </w:tc>
        <w:tc>
          <w:tcPr>
            <w:tcW w:type="dxa" w:w="2880"/>
          </w:tcPr>
          <w:p>
            <w:r>
              <w:t>TJ's crews run real routes on their own phones; PSG fixes issues daily</w:t>
            </w:r>
          </w:p>
        </w:tc>
      </w:tr>
      <w:tr>
        <w:tc>
          <w:tcPr>
            <w:tcW w:type="dxa" w:w="2880"/>
          </w:tcPr>
          <w:p>
            <w:r>
              <w:t>Build</w:t>
            </w:r>
          </w:p>
        </w:tc>
        <w:tc>
          <w:tcPr>
            <w:tcW w:type="dxa" w:w="2880"/>
          </w:tcPr>
          <w:p>
            <w:r>
              <w:t>Pool module and launch</w:t>
            </w:r>
          </w:p>
        </w:tc>
        <w:tc>
          <w:tcPr>
            <w:tcW w:type="dxa" w:w="2880"/>
          </w:tcPr>
          <w:p>
            <w:r>
              <w:t>Recurring routes, chemical readings and dosage log, checklists, equipment per site; before and after photos required; emailed service reports; live on the Company's domain with SSL and admin accounts for both Members; admin and crew guides</w:t>
            </w:r>
          </w:p>
        </w:tc>
      </w:tr>
      <w:tr>
        <w:tc>
          <w:tcPr>
            <w:tcW w:type="dxa" w:w="2880"/>
          </w:tcPr>
          <w:p>
            <w:r>
              <w:t>Test</w:t>
            </w:r>
          </w:p>
        </w:tc>
        <w:tc>
          <w:tcPr>
            <w:tcW w:type="dxa" w:w="2880"/>
          </w:tcPr>
          <w:p>
            <w:r>
              <w:t>Estimate tuning</w:t>
            </w:r>
          </w:p>
        </w:tc>
        <w:tc>
          <w:tcPr>
            <w:tcW w:type="dxa" w:w="2880"/>
          </w:tcPr>
          <w:p>
            <w:r>
              <w:t>Several rounds of AI estimates against TJ's real catalog until the results are right</w:t>
            </w:r>
          </w:p>
        </w:tc>
      </w:tr>
      <w:tr>
        <w:tc>
          <w:tcPr>
            <w:tcW w:type="dxa" w:w="2880"/>
          </w:tcPr>
          <w:p>
            <w:r>
              <w:t>Test</w:t>
            </w:r>
          </w:p>
        </w:tc>
        <w:tc>
          <w:tcPr>
            <w:tcW w:type="dxa" w:w="2880"/>
          </w:tcPr>
          <w:p>
            <w:r>
              <w:t>First live transactions</w:t>
            </w:r>
          </w:p>
        </w:tc>
        <w:tc>
          <w:tcPr>
            <w:tcW w:type="dxa" w:w="2880"/>
          </w:tcPr>
          <w:p>
            <w:r>
              <w:t>First live payment on TJ's approved merchant account; first real text once registration clears</w:t>
            </w:r>
          </w:p>
        </w:tc>
      </w:tr>
      <w:tr>
        <w:tc>
          <w:tcPr>
            <w:tcW w:type="dxa" w:w="2880"/>
          </w:tcPr>
          <w:p>
            <w:r>
              <w:t>If time allows</w:t>
            </w:r>
          </w:p>
        </w:tc>
        <w:tc>
          <w:tcPr>
            <w:tcW w:type="dxa" w:w="2880"/>
          </w:tcPr>
          <w:p>
            <w:r>
              <w:t>Early Day 90 items</w:t>
            </w:r>
          </w:p>
        </w:tc>
        <w:tc>
          <w:tcPr>
            <w:tcW w:type="dxa" w:w="2880"/>
          </w:tcPr>
          <w:p>
            <w:r>
              <w:t>Client portal and Referral for Bucks may start early; not commitments</w:t>
            </w:r>
          </w:p>
        </w:tc>
      </w:tr>
    </w:tbl>
    <w:p>
      <w:r>
        <w:t>Day 60: PSG sends the formal Delivered notice for the Day 60 list, and TJ's 30‑day testing window under the contracts starts.</w:t>
      </w:r>
    </w:p>
    <w:p>
      <w:pPr>
        <w:pStyle w:val="Heading1"/>
      </w:pPr>
      <w:r>
        <w:t>Days 61–90 — Day 90 additions and Day 90 delivery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Focus</w:t>
            </w:r>
          </w:p>
        </w:tc>
        <w:tc>
          <w:tcPr>
            <w:tcW w:type="dxa" w:w="2880"/>
          </w:tcPr>
          <w:p>
            <w:r>
              <w:t>What happens</w:t>
            </w:r>
          </w:p>
        </w:tc>
      </w:tr>
      <w:tr>
        <w:tc>
          <w:tcPr>
            <w:tcW w:type="dxa" w:w="2880"/>
          </w:tcPr>
          <w:p>
            <w:r>
              <w:t>Build</w:t>
            </w:r>
          </w:p>
        </w:tc>
        <w:tc>
          <w:tcPr>
            <w:tcW w:type="dxa" w:w="2880"/>
          </w:tcPr>
          <w:p>
            <w:r>
              <w:t>Client portal</w:t>
            </w:r>
          </w:p>
        </w:tc>
        <w:tc>
          <w:tcPr>
            <w:tcW w:type="dxa" w:w="2880"/>
          </w:tcPr>
          <w:p>
            <w:r>
              <w:t>Customer link showing status and % complete, payments paid and due, and approvals waiting</w:t>
            </w:r>
          </w:p>
        </w:tc>
      </w:tr>
      <w:tr>
        <w:tc>
          <w:tcPr>
            <w:tcW w:type="dxa" w:w="2880"/>
          </w:tcPr>
          <w:p>
            <w:r>
              <w:t>Build</w:t>
            </w:r>
          </w:p>
        </w:tc>
        <w:tc>
          <w:tcPr>
            <w:tcW w:type="dxa" w:w="2880"/>
          </w:tcPr>
          <w:p>
            <w:r>
              <w:t>Calendar and project tools</w:t>
            </w:r>
          </w:p>
        </w:tc>
        <w:tc>
          <w:tcPr>
            <w:tcW w:type="dxa" w:w="2880"/>
          </w:tcPr>
          <w:p>
            <w:r>
              <w:t>Field365 jobs shown in Google Calendar (one‑way); tasks with assignees and due dates; documents and photos per project; subcontractor and vendor directory by trade</w:t>
            </w:r>
          </w:p>
        </w:tc>
      </w:tr>
      <w:tr>
        <w:tc>
          <w:tcPr>
            <w:tcW w:type="dxa" w:w="2880"/>
          </w:tcPr>
          <w:p>
            <w:r>
              <w:t>Build</w:t>
            </w:r>
          </w:p>
        </w:tc>
        <w:tc>
          <w:tcPr>
            <w:tcW w:type="dxa" w:w="2880"/>
          </w:tcPr>
          <w:p>
            <w:r>
              <w:t>AccountingApp.ai</w:t>
            </w:r>
          </w:p>
        </w:tc>
        <w:tc>
          <w:tcPr>
            <w:tcW w:type="dxa" w:w="2880"/>
          </w:tcPr>
          <w:p>
            <w:r>
              <w:t>Customers, invoices, payments and expenses sync through its API, with a visible sync status</w:t>
            </w:r>
          </w:p>
        </w:tc>
      </w:tr>
      <w:tr>
        <w:tc>
          <w:tcPr>
            <w:tcW w:type="dxa" w:w="2880"/>
          </w:tcPr>
          <w:p>
            <w:r>
              <w:t>Test</w:t>
            </w:r>
          </w:p>
        </w:tc>
        <w:tc>
          <w:tcPr>
            <w:tcW w:type="dxa" w:w="2880"/>
          </w:tcPr>
          <w:p>
            <w:r>
              <w:t>Second field cycle</w:t>
            </w:r>
          </w:p>
        </w:tc>
        <w:tc>
          <w:tcPr>
            <w:tcW w:type="dxa" w:w="2880"/>
          </w:tcPr>
          <w:p>
            <w:r>
              <w:t>Crews use everything new on real jobs; fixes from a month of real use on the Day 60 features</w:t>
            </w:r>
          </w:p>
        </w:tc>
      </w:tr>
      <w:tr>
        <w:tc>
          <w:tcPr>
            <w:tcW w:type="dxa" w:w="2880"/>
          </w:tcPr>
          <w:p>
            <w:r>
              <w:t>Prepare</w:t>
            </w:r>
          </w:p>
        </w:tc>
        <w:tc>
          <w:tcPr>
            <w:tcW w:type="dxa" w:w="2880"/>
          </w:tcPr>
          <w:p>
            <w:r>
              <w:t>First outside customers</w:t>
            </w:r>
          </w:p>
        </w:tc>
        <w:tc>
          <w:tcPr>
            <w:tcW w:type="dxa" w:w="2880"/>
          </w:tcPr>
          <w:p>
            <w:r>
              <w:t>Sign‑up and merchant onboarding tested with the first 2–3 outside contractors, with both Members watching</w:t>
            </w:r>
          </w:p>
        </w:tc>
      </w:tr>
    </w:tbl>
    <w:p>
      <w:r>
        <w:t>Built in Days 61–90 if time allows (not commitments unless added to the Handoff Review):</w:t>
      </w:r>
    </w:p>
    <w:p>
      <w:pPr>
        <w:pStyle w:val="ListBullet"/>
      </w:pPr>
      <w:r>
        <w:t>Referral for Bucks — store‑credit ledger per customer, shown in the portal, applied to invoices</w:t>
      </w:r>
    </w:p>
    <w:p>
      <w:pPr>
        <w:pStyle w:val="ListBullet"/>
      </w:pPr>
      <w:r>
        <w:t>Simple budget‑versus‑actual per project</w:t>
      </w:r>
    </w:p>
    <w:p>
      <w:pPr>
        <w:pStyle w:val="ListBullet"/>
      </w:pPr>
      <w:r>
        <w:t>Meeting links on calendar events</w:t>
      </w:r>
    </w:p>
    <w:p>
      <w:pPr>
        <w:pStyle w:val="ListBullet"/>
      </w:pPr>
      <w:r>
        <w:t>AI receptionist pilot on TJ's company lines (Retell AI): answers calls, creates the lead, books on the Field365 calendar, emails a call summary. Pilot only — the per‑business add‑on is Phase 2.</w:t>
      </w:r>
    </w:p>
    <w:p>
      <w:pPr>
        <w:pStyle w:val="ListBullet"/>
      </w:pPr>
      <w:r>
        <w:t>Native iPhone/Android wrapper with background GPS — code prepared and submitted to the stores if the Apple/Google accounts are ready; store approval and background‑location review are outside PSG's control.</w:t>
      </w:r>
    </w:p>
    <w:p>
      <w:r>
        <w:t>Day 90: PSG sends the formal Delivered notice for the Day 90 list. This completes PSG's build.</w:t>
      </w:r>
    </w:p>
    <w:p>
      <w:pPr>
        <w:pStyle w:val="Heading1"/>
      </w:pPr>
      <w:r>
        <w:t>What TJ does</w:t>
      </w:r>
    </w:p>
    <w:p>
      <w:r>
        <w:t>TJ's input decides how good the estimates and field tools are, so these steps sit on his side.</w:t>
      </w:r>
    </w:p>
    <w:tbl>
      <w:tblPr>
        <w:tblStyle w:val="LightGrid-Accent1"/>
        <w:tblW w:type="auto" w:w="0"/>
        <w:tblLook w:firstColumn="1" w:firstRow="1" w:lastColumn="0" w:lastRow="0" w:noHBand="0" w:noVBand="1" w:val="04A0"/>
      </w:tblPr>
      <w:tblGrid>
        <w:gridCol w:w="4320"/>
        <w:gridCol w:w="4320"/>
      </w:tblGrid>
      <w:tr>
        <w:tc>
          <w:tcPr>
            <w:tcW w:type="dxa" w:w="4320"/>
          </w:tcPr>
          <w:p>
            <w:r>
              <w:t>When</w:t>
            </w:r>
          </w:p>
        </w:tc>
        <w:tc>
          <w:tcPr>
            <w:tcW w:type="dxa" w:w="4320"/>
          </w:tcPr>
          <w:p>
            <w:r>
              <w:t>TJ's part</w:t>
            </w:r>
          </w:p>
        </w:tc>
      </w:tr>
      <w:tr>
        <w:tc>
          <w:tcPr>
            <w:tcW w:type="dxa" w:w="4320"/>
          </w:tcPr>
          <w:p>
            <w:r>
              <w:t>Before Day 1</w:t>
            </w:r>
          </w:p>
        </w:tc>
        <w:tc>
          <w:tcPr>
            <w:tcW w:type="dxa" w:w="4320"/>
          </w:tcPr>
          <w:p>
            <w:r>
              <w:t>Signs the documents; sends the first installment; submits his company as the first live merchant</w:t>
            </w:r>
          </w:p>
        </w:tc>
      </w:tr>
      <w:tr>
        <w:tc>
          <w:tcPr>
            <w:tcW w:type="dxa" w:w="4320"/>
          </w:tcPr>
          <w:p>
            <w:r>
              <w:t>Week 2</w:t>
            </w:r>
          </w:p>
        </w:tc>
        <w:tc>
          <w:tcPr>
            <w:tcW w:type="dxa" w:w="4320"/>
          </w:tcPr>
          <w:p>
            <w:r>
              <w:t>Sends his supplier catalogs (e.g., SCP) and his usual markup and regional prices</w:t>
            </w:r>
          </w:p>
        </w:tc>
      </w:tr>
      <w:tr>
        <w:tc>
          <w:tcPr>
            <w:tcW w:type="dxa" w:w="4320"/>
          </w:tcPr>
          <w:p>
            <w:r>
              <w:t>Week 3</w:t>
            </w:r>
          </w:p>
        </w:tc>
        <w:tc>
          <w:tcPr>
            <w:tcW w:type="dxa" w:w="4320"/>
          </w:tcPr>
          <w:p>
            <w:r>
              <w:t>Sends his proposal intro text and Florida terms and conditions</w:t>
            </w:r>
          </w:p>
        </w:tc>
      </w:tr>
      <w:tr>
        <w:tc>
          <w:tcPr>
            <w:tcW w:type="dxa" w:w="4320"/>
          </w:tcPr>
          <w:p>
            <w:r>
              <w:t>Day 30</w:t>
            </w:r>
          </w:p>
        </w:tc>
        <w:tc>
          <w:tcPr>
            <w:tcW w:type="dxa" w:w="4320"/>
          </w:tcPr>
          <w:p>
            <w:r>
              <w:t>Runs the progress demo on his phone</w:t>
            </w:r>
          </w:p>
        </w:tc>
      </w:tr>
      <w:tr>
        <w:tc>
          <w:tcPr>
            <w:tcW w:type="dxa" w:w="4320"/>
          </w:tcPr>
          <w:p>
            <w:r>
              <w:t>Weeks 5–6</w:t>
            </w:r>
          </w:p>
        </w:tc>
        <w:tc>
          <w:tcPr>
            <w:tcW w:type="dxa" w:w="4320"/>
          </w:tcPr>
          <w:p>
            <w:r>
              <w:t>Sends the pool service checklist, chemical readings and dosage rules, equipment list, a sample service report, and the phone models his crews carry</w:t>
            </w:r>
          </w:p>
        </w:tc>
      </w:tr>
      <w:tr>
        <w:tc>
          <w:tcPr>
            <w:tcW w:type="dxa" w:w="4320"/>
          </w:tcPr>
          <w:p>
            <w:r>
              <w:t>Days 31–60</w:t>
            </w:r>
          </w:p>
        </w:tc>
        <w:tc>
          <w:tcPr>
            <w:tcW w:type="dxa" w:w="4320"/>
          </w:tcPr>
          <w:p>
            <w:r>
              <w:t>Has his crews use the app on real routes and jobs; reviews AI estimates against real jobs</w:t>
            </w:r>
          </w:p>
        </w:tc>
      </w:tr>
      <w:tr>
        <w:tc>
          <w:tcPr>
            <w:tcW w:type="dxa" w:w="4320"/>
          </w:tcPr>
          <w:p>
            <w:r>
              <w:t>After Day 60</w:t>
            </w:r>
          </w:p>
        </w:tc>
        <w:tc>
          <w:tcPr>
            <w:tcW w:type="dxa" w:w="4320"/>
          </w:tcPr>
          <w:p>
            <w:r>
              <w:t>Tests against the Handoff Review and sends any specific failures in writing within 30 days</w:t>
            </w:r>
          </w:p>
        </w:tc>
      </w:tr>
      <w:tr>
        <w:tc>
          <w:tcPr>
            <w:tcW w:type="dxa" w:w="4320"/>
          </w:tcPr>
          <w:p>
            <w:r>
              <w:t>Days 61–90</w:t>
            </w:r>
          </w:p>
        </w:tc>
        <w:tc>
          <w:tcPr>
            <w:tcW w:type="dxa" w:w="4320"/>
          </w:tcPr>
          <w:p>
            <w:r>
              <w:t>Tests the Day 90 items; introduces the first outside contractors; if the receptionist pilot is built, provides greeting, hours and transfer rules</w:t>
            </w:r>
          </w:p>
        </w:tc>
      </w:tr>
    </w:tbl>
    <w:p>
      <w:pPr>
        <w:pStyle w:val="Heading1"/>
      </w:pPr>
      <w:r>
        <w:t>Outside approvals</w:t>
      </w:r>
    </w:p>
    <w:p>
      <w:r>
        <w:t>If an approval outside PSG's control holds up a feature, that delay does not count against Day 60 or Day 90; PSG delivers the feature as soon as it clears.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Approval</w:t>
            </w:r>
          </w:p>
        </w:tc>
        <w:tc>
          <w:tcPr>
            <w:tcW w:type="dxa" w:w="2880"/>
          </w:tcPr>
          <w:p>
            <w:r>
              <w:t>Affects</w:t>
            </w:r>
          </w:p>
        </w:tc>
        <w:tc>
          <w:tcPr>
            <w:tcW w:type="dxa" w:w="2880"/>
          </w:tcPr>
          <w:p>
            <w:r>
              <w:t>Typical wait</w:t>
            </w:r>
          </w:p>
        </w:tc>
      </w:tr>
      <w:tr>
        <w:tc>
          <w:tcPr>
            <w:tcW w:type="dxa" w:w="2880"/>
          </w:tcPr>
          <w:p>
            <w:r>
              <w:t>LLC formation and bank account</w:t>
            </w:r>
          </w:p>
        </w:tc>
        <w:tc>
          <w:tcPr>
            <w:tcW w:type="dxa" w:w="2880"/>
          </w:tcPr>
          <w:p>
            <w:r>
              <w:t>All Company accounts and payments</w:t>
            </w:r>
          </w:p>
        </w:tc>
        <w:tc>
          <w:tcPr>
            <w:tcW w:type="dxa" w:w="2880"/>
          </w:tcPr>
          <w:p>
            <w:r>
              <w:t>Days to a few weeks</w:t>
            </w:r>
          </w:p>
        </w:tc>
      </w:tr>
      <w:tr>
        <w:tc>
          <w:tcPr>
            <w:tcW w:type="dxa" w:w="2880"/>
          </w:tcPr>
          <w:p>
            <w:r>
              <w:t>Merchant underwriting (NMI), including ACH</w:t>
            </w:r>
          </w:p>
        </w:tc>
        <w:tc>
          <w:tcPr>
            <w:tcW w:type="dxa" w:w="2880"/>
          </w:tcPr>
          <w:p>
            <w:r>
              <w:t>Live payments and autopay</w:t>
            </w:r>
          </w:p>
        </w:tc>
        <w:tc>
          <w:tcPr>
            <w:tcW w:type="dxa" w:w="2880"/>
          </w:tcPr>
          <w:p>
            <w:r>
              <w:t>Days to weeks</w:t>
            </w:r>
          </w:p>
        </w:tc>
      </w:tr>
      <w:tr>
        <w:tc>
          <w:tcPr>
            <w:tcW w:type="dxa" w:w="2880"/>
          </w:tcPr>
          <w:p>
            <w:r>
              <w:t>Text registration (10DLC)</w:t>
            </w:r>
          </w:p>
        </w:tc>
        <w:tc>
          <w:tcPr>
            <w:tcW w:type="dxa" w:w="2880"/>
          </w:tcPr>
          <w:p>
            <w:r>
              <w:t>Proposals and reminders by text</w:t>
            </w:r>
          </w:p>
        </w:tc>
        <w:tc>
          <w:tcPr>
            <w:tcW w:type="dxa" w:w="2880"/>
          </w:tcPr>
          <w:p>
            <w:r>
              <w:t>Days to a few weeks</w:t>
            </w:r>
          </w:p>
        </w:tc>
      </w:tr>
      <w:tr>
        <w:tc>
          <w:tcPr>
            <w:tcW w:type="dxa" w:w="2880"/>
          </w:tcPr>
          <w:p>
            <w:r>
              <w:t>Domain and email verification</w:t>
            </w:r>
          </w:p>
        </w:tc>
        <w:tc>
          <w:tcPr>
            <w:tcW w:type="dxa" w:w="2880"/>
          </w:tcPr>
          <w:p>
            <w:r>
              <w:t>Sending email from the Field365 domain</w:t>
            </w:r>
          </w:p>
        </w:tc>
        <w:tc>
          <w:tcPr>
            <w:tcW w:type="dxa" w:w="2880"/>
          </w:tcPr>
          <w:p>
            <w:r>
              <w:t>Hours to days</w:t>
            </w:r>
          </w:p>
        </w:tc>
      </w:tr>
      <w:tr>
        <w:tc>
          <w:tcPr>
            <w:tcW w:type="dxa" w:w="2880"/>
          </w:tcPr>
          <w:p>
            <w:r>
              <w:t>D‑U‑N‑S number and Apple Developer enrollment</w:t>
            </w:r>
          </w:p>
        </w:tc>
        <w:tc>
          <w:tcPr>
            <w:tcW w:type="dxa" w:w="2880"/>
          </w:tcPr>
          <w:p>
            <w:r>
              <w:t>Native app submission (if time allows)</w:t>
            </w:r>
          </w:p>
        </w:tc>
        <w:tc>
          <w:tcPr>
            <w:tcW w:type="dxa" w:w="2880"/>
          </w:tcPr>
          <w:p>
            <w:r>
              <w:t>One to several weeks</w:t>
            </w:r>
          </w:p>
        </w:tc>
      </w:tr>
      <w:tr>
        <w:tc>
          <w:tcPr>
            <w:tcW w:type="dxa" w:w="2880"/>
          </w:tcPr>
          <w:p>
            <w:r>
              <w:t>App Store / Google Play review</w:t>
            </w:r>
          </w:p>
        </w:tc>
        <w:tc>
          <w:tcPr>
            <w:tcW w:type="dxa" w:w="2880"/>
          </w:tcPr>
          <w:p>
            <w:r>
              <w:t>Native apps live in the stores (if time allows)</w:t>
            </w:r>
          </w:p>
        </w:tc>
        <w:tc>
          <w:tcPr>
            <w:tcW w:type="dxa" w:w="2880"/>
          </w:tcPr>
          <w:p>
            <w:r>
              <w:t>Days; background location can need resubmission</w:t>
            </w:r>
          </w:p>
        </w:tc>
      </w:tr>
    </w:tbl>
    <w:p>
      <w:pPr>
        <w:pStyle w:val="Heading1"/>
      </w:pPr>
      <w:r>
        <w:t>Monthly running costs to expect (hard costs)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At launch</w:t>
            </w:r>
          </w:p>
        </w:tc>
        <w:tc>
          <w:tcPr>
            <w:tcW w:type="dxa" w:w="2880"/>
          </w:tcPr>
          <w:p>
            <w:r>
              <w:t>At scale</w:t>
            </w:r>
          </w:p>
        </w:tc>
      </w:tr>
      <w:tr>
        <w:tc>
          <w:tcPr>
            <w:tcW w:type="dxa" w:w="2880"/>
          </w:tcPr>
          <w:p>
            <w:r>
              <w:t>Hosting and database (Railway, MongoDB)</w:t>
            </w:r>
          </w:p>
        </w:tc>
        <w:tc>
          <w:tcPr>
            <w:tcW w:type="dxa" w:w="2880"/>
          </w:tcPr>
          <w:p>
            <w:r>
              <w:t>Tens of dollars</w:t>
            </w:r>
          </w:p>
        </w:tc>
        <w:tc>
          <w:tcPr>
            <w:tcW w:type="dxa" w:w="2880"/>
          </w:tcPr>
          <w:p>
            <w:r>
              <w:t>Grows with usage</w:t>
            </w:r>
          </w:p>
        </w:tc>
      </w:tr>
      <w:tr>
        <w:tc>
          <w:tcPr>
            <w:tcW w:type="dxa" w:w="2880"/>
          </w:tcPr>
          <w:p>
            <w:r>
              <w:t>Email (Resend)</w:t>
            </w:r>
          </w:p>
        </w:tc>
        <w:tc>
          <w:tcPr>
            <w:tcW w:type="dxa" w:w="2880"/>
          </w:tcPr>
          <w:p>
            <w:r>
              <w:t>Free tier</w:t>
            </w:r>
          </w:p>
        </w:tc>
        <w:tc>
          <w:tcPr>
            <w:tcW w:type="dxa" w:w="2880"/>
          </w:tcPr>
          <w:p>
            <w:r>
              <w:t>Cents per thousand</w:t>
            </w:r>
          </w:p>
        </w:tc>
      </w:tr>
      <w:tr>
        <w:tc>
          <w:tcPr>
            <w:tcW w:type="dxa" w:w="2880"/>
          </w:tcPr>
          <w:p>
            <w:r>
              <w:t>Text messages (Twilio)</w:t>
            </w:r>
          </w:p>
        </w:tc>
        <w:tc>
          <w:tcPr>
            <w:tcW w:type="dxa" w:w="2880"/>
          </w:tcPr>
          <w:p>
            <w:r>
              <w:t>~1¢ per message plus carrier fees</w:t>
            </w:r>
          </w:p>
        </w:tc>
        <w:tc>
          <w:tcPr>
            <w:tcW w:type="dxa" w:w="2880"/>
          </w:tcPr>
          <w:p>
            <w:r>
              <w:t>Toll‑free/short code if volume demands</w:t>
            </w:r>
          </w:p>
        </w:tc>
      </w:tr>
      <w:tr>
        <w:tc>
          <w:tcPr>
            <w:tcW w:type="dxa" w:w="2880"/>
          </w:tcPr>
          <w:p>
            <w:r>
              <w:t>AI estimates and voice (OpenAI/Anthropic)</w:t>
            </w:r>
          </w:p>
        </w:tc>
        <w:tc>
          <w:tcPr>
            <w:tcW w:type="dxa" w:w="2880"/>
          </w:tcPr>
          <w:p>
            <w:r>
              <w:t>Pennies per estimate</w:t>
            </w:r>
          </w:p>
        </w:tc>
        <w:tc>
          <w:tcPr>
            <w:tcW w:type="dxa" w:w="2880"/>
          </w:tcPr>
          <w:p>
            <w:r>
              <w:t>Billed to the Company, passed through per user</w:t>
            </w:r>
          </w:p>
        </w:tc>
      </w:tr>
      <w:tr>
        <w:tc>
          <w:tcPr>
            <w:tcW w:type="dxa" w:w="2880"/>
          </w:tcPr>
          <w:p>
            <w:r>
              <w:t>Google Maps (autocomplete, route ordering)</w:t>
            </w:r>
          </w:p>
        </w:tc>
        <w:tc>
          <w:tcPr>
            <w:tcW w:type="dxa" w:w="2880"/>
          </w:tcPr>
          <w:p>
            <w:r>
              <w:t>$0 — inside free tiers</w:t>
            </w:r>
          </w:p>
        </w:tc>
        <w:tc>
          <w:tcPr>
            <w:tcW w:type="dxa" w:w="2880"/>
          </w:tcPr>
          <w:p>
            <w:r>
              <w:t>~ $1 per business per month</w:t>
            </w:r>
          </w:p>
        </w:tc>
      </w:tr>
      <w:tr>
        <w:tc>
          <w:tcPr>
            <w:tcW w:type="dxa" w:w="2880"/>
          </w:tcPr>
          <w:p>
            <w:r>
              <w:t>Payment processing (NMI)</w:t>
            </w:r>
          </w:p>
        </w:tc>
        <w:tc>
          <w:tcPr>
            <w:tcW w:type="dxa" w:w="2880"/>
          </w:tcPr>
          <w:p>
            <w:r>
              <w:t>Per‑transaction; residuals to the Company per the partner agreement</w:t>
            </w:r>
          </w:p>
        </w:tc>
        <w:tc>
          <w:tcPr>
            <w:tcW w:type="dxa" w:w="2880"/>
          </w:tcPr>
          <w:p>
            <w:r>
              <w:t>—</w:t>
            </w:r>
          </w:p>
        </w:tc>
      </w:tr>
      <w:tr>
        <w:tc>
          <w:tcPr>
            <w:tcW w:type="dxa" w:w="2880"/>
          </w:tcPr>
          <w:p>
            <w:r>
              <w:t>AI receptionist (if built)</w:t>
            </w:r>
          </w:p>
        </w:tc>
        <w:tc>
          <w:tcPr>
            <w:tcW w:type="dxa" w:w="2880"/>
          </w:tcPr>
          <w:p>
            <w:r>
              <w:t>~$0.09–0.12 per call minute + $2 per number</w:t>
            </w:r>
          </w:p>
        </w:tc>
        <w:tc>
          <w:tcPr>
            <w:tcW w:type="dxa" w:w="2880"/>
          </w:tcPr>
          <w:p>
            <w:r>
              <w:t>Priced as an add‑on, $49–79/mo suggested</w:t>
            </w:r>
          </w:p>
        </w:tc>
      </w:tr>
    </w:tbl>
    <w:p>
      <w:pPr>
        <w:pStyle w:val="Heading1"/>
      </w:pPr>
      <w:r>
        <w:t>After Day 90</w:t>
      </w:r>
    </w:p>
    <w:p>
      <w:r>
        <w:t>PSG's build ends at Day 90. Phase 2 items — native apps live in the stores with Life360‑style tracking, multi‑crew route optimization, the AI receptionist as a per‑business add‑on, additional trades (HVAC, landscaping), QuickBooks — are new work only if both Members agree in writing on scope and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