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Times New Roman" w:cs="Times New Roman" w:eastAsia="Times New Roman" w:hAnsi="Times New Roman"/>
          <w:b/>
          <w:bCs/>
          <w:color w:val="2E6B4F"/>
          <w:spacing w:val="60"/>
          <w:sz w:val="22"/>
          <w:szCs w:val="22"/>
        </w:rPr>
        <w:t xml:space="preserve">AGROGESTÃO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3A2B"/>
          <w:sz w:val="56"/>
          <w:szCs w:val="56"/>
        </w:rPr>
        <w:t xml:space="preserve">Definição do MVP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5A6B5E"/>
          <w:sz w:val="22"/>
          <w:szCs w:val="22"/>
        </w:rPr>
        <w:t xml:space="preserve">Escopo mínimo viável, priorização e critério de sucesso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Projeto Integrador IV · Gestão agrícola para o produtor rural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1. Contexto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Considerando uma equipe de cinco integrantes e um prazo de desenvolvimento de aproximadamente dois meses, o MVP do AgroGestão foi definido priorizando as funcionalidades essenciais para validar o ciclo central da proposta, sem tentar resolver todos os problemas do agronegócio.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objetivo é entregar um produto completo, coerente e funcional dentro do tempo disponível. Em vez de cobrir muitas frentes de forma superficial, o escopo foi concentrado no fluxo que representa a rotina real da propriedade: planejar o cultivo, executar as atividades, consumir insumos, registrar custos e acompanhar problemas.</w:t>
      </w:r>
    </w:p>
    <w:p>
      <w:pPr>
        <w:pStyle w:val="Heading2"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Critérios de priorização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essencial o que participa diretamente dos dois fluxos centrais do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complementar o que melhora a experiência, mas cujo corte não impede a validação da proposta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futuro o que depende de tecnologia, integração ou dado externo indisponível no prazo do projeto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Está fora de escopo o que pertence a outro produto ou a outro domínio de negócio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2. Funcionalidades essenciais (MVP)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5A6B5E"/>
          <w:sz w:val="21"/>
          <w:szCs w:val="21"/>
        </w:rPr>
        <w:t xml:space="preserve">Núcleo obrigatório da entrega. Sem qualquer um destes módulos o ciclo do sistema não se fecha.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000"/>
      </w:tblGrid>
      <w:tr>
        <w:trPr>
          <w:tblHeader/>
        </w:trPr>
        <w:tc>
          <w:tcPr>
            <w:tcW w:type="dxa" w:w="6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0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que entra no MVP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Autenticação do usuário, cadastro de conta, recuperação e redefinição de senha e confirmação de e-mail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Visão consolidada da safra com indicadores, alertas e atividades da semana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Propriedades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Cadastro da fazenda com nome, área total, município e safra atual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Talhões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Divisão da propriedade em áreas de cultivo, com cultura, hectares e status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Safras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Ciclo produtivo que vincula talhões, atividades, insumos e custos a um período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Atividades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Planejamento e execução de tarefas da safra, com tipo, talhão, data e status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Estoque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Cadastro de insumos, entradas, baixa por consumo e controle de estoque mínimo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Ocorrências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Registro de pragas, doenças, eventos climáticos e falhas, com severidade e status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Custos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Lançamentos financeiros por categoria, cultura e talhão, com totais da safra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CCCC" w:sz="6" w:space="6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3. Funcionalidades complementares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5A6B5E"/>
          <w:sz w:val="21"/>
          <w:szCs w:val="21"/>
        </w:rPr>
        <w:t xml:space="preserve">Entram na entrega se o cronograma permitir, depois que o núcleo estiver estável. Não bloqueiam a validação do MVP.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000"/>
      </w:tblGrid>
      <w:tr>
        <w:trPr>
          <w:tblHeader/>
        </w:trPr>
        <w:tc>
          <w:tcPr>
            <w:tcW w:type="dxa" w:w="6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0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que agrega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Notificações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Avisos de estoque baixo, atividades pendentes e novas ocorrências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Calendário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Visão de agenda das atividades planejadas por semana e por mês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Relatórios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Exportação e consolidação de dados de custos, atividades e produtividade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Upload de fotos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Anexo de imagens em ocorrências e atividades como evidência de campo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Perfil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Dados do usuário, equipe e preferências do sistema</w:t>
            </w:r>
          </w:p>
        </w:tc>
      </w:tr>
    </w:tbl>
    <w:p>
      <w:pPr>
        <w:pStyle w:val="Heading2"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Critério de inclusão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Estas funcionalidades só serão desenvolvidas após os dois fluxos centrais estarem funcionando de ponta a ponta. Se o prazo apertar, elas são as primeiras a sair da entrega, sem prejuízo para a demonstração do produto.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4. Funcionalidades futuras (fora do MVP)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5A6B5E"/>
          <w:sz w:val="21"/>
          <w:szCs w:val="21"/>
        </w:rPr>
        <w:t xml:space="preserve">Evoluções previstas para versões posteriores. Reconhecidas como valiosas, mas inviáveis no prazo e com os dados disponíveis.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Inteligência artificial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Integração climática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Mapas avançados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Previsão de produtividade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ser construído de forma a não impedir essas evoluções: o modelo de dados de talhões, safras e ocorrências já contempla os registros que alimentariam essas funcionalidades no futuro.</w:t>
      </w:r>
    </w:p>
    <w:p>
      <w:pPr>
        <w:pStyle w:val="Heading1"/>
        <w:pBdr>
          <w:bottom w:val="single" w:color="CCCCCC" w:sz="6" w:space="6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5. Fora de escopo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5A6B5E"/>
          <w:sz w:val="21"/>
          <w:szCs w:val="21"/>
        </w:rPr>
        <w:t xml:space="preserve">Não farão parte do MVP em nenhuma hipótese. Pertencem a outro produto, a outro domínio de negócio ou exigem infraestrutura própria.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Tema</w:t>
            </w:r>
          </w:p>
        </w:tc>
        <w:tc>
          <w:tcPr>
            <w:tcW w:type="dxa" w:w="62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Itens excluídos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Inteligência artificial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Diagnóstico automático de doenças, identificação de pragas por IA e previsão de produtividade por IA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Automação e hardware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Automação de máquinas agrícolas, integração com tratores, sensores IoT e drones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Dados externos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Imagens de satélite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Financeiro e fiscal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Sistema contábil completo, integração bancária, folha de pagamento e gestão fiscal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Comercial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Marketplace de produtos agrícolas e compra e venda de insumos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Observação: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IoT, sensores e previsão de produtividade aparecem nas duas listas. A leitura adotada é que o tema pode voltar como evolução de longo prazo, mas está integralmente excluído do MVP e do horizonte imediato do projeto.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6. Critério de sucesso do MVP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MVP será considerado bem-sucedido se permitir ao produtor executar, de ponta a ponta, os dois fluxos centrais do sistema.</w:t>
      </w:r>
    </w:p>
    <w:p>
      <w:pPr>
        <w:pStyle w:val="Heading2"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Fluxo 1: ciclo produtivo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5A6B5E"/>
          <w:sz w:val="21"/>
          <w:szCs w:val="21"/>
        </w:rPr>
        <w:t xml:space="preserve">Do cadastro da propriedade até a informação consolidada no painel.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000"/>
      </w:tblGrid>
      <w:tr>
        <w:trPr>
          <w:tblHeader/>
        </w:trPr>
        <w:tc>
          <w:tcPr>
            <w:tcW w:type="dxa" w:w="9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53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Ação do produtor</w:t>
            </w:r>
          </w:p>
        </w:tc>
        <w:tc>
          <w:tcPr>
            <w:tcW w:type="dxa" w:w="30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Módulo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Cadastrar propriedade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Propriedades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Cadastrar talhão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Talhões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Cadastrar safra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Safras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Planejar atividade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Atividades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Executar atividade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Atividades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Registrar consumo de insumo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Estoque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Atualizar estoque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Estoque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Registrar custo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Custos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Atualizar histórico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Talhões e Safras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Visualizar informação no Dashboard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</w:tr>
    </w:tbl>
    <w:p>
      <w:pPr>
        <w:pStyle w:val="Heading2"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Fluxo 2: gestão de ocorrências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5A6B5E"/>
          <w:sz w:val="21"/>
          <w:szCs w:val="21"/>
        </w:rPr>
        <w:t xml:space="preserve">Do problema identificado no campo até o histórico preservado.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000"/>
      </w:tblGrid>
      <w:tr>
        <w:trPr>
          <w:tblHeader/>
        </w:trPr>
        <w:tc>
          <w:tcPr>
            <w:tcW w:type="dxa" w:w="9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53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Ação do produtor</w:t>
            </w:r>
          </w:p>
        </w:tc>
        <w:tc>
          <w:tcPr>
            <w:tcW w:type="dxa" w:w="30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Módulo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Identificar problema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Campo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Registrar ocorrência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Ocorrências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Acompanhar ocorrência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Ocorrências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Resolver problema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Ocorrências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Manter histórico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Ocorrências e Talhões</w:t>
            </w:r>
          </w:p>
        </w:tc>
      </w:tr>
    </w:tbl>
    <w:p>
      <w:pPr>
        <w:pStyle w:val="Heading2"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Verificação da entrega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dois fluxos devem rodar com dados reais inseridos pelo usuário, sem dados fixos no código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etapa deve refletir no módulo seguinte: a baixa de insumo altera o estoque e o custo aparece no total da safra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Dashboard deve apresentar os números resultantes das operações feitas nos demais módulos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 registro criado deve permanecer consultável no histórico depois de concluído ou resolvido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AgroGestão · Definição do MVP</dc:title>
  <dc:creator>AgroGestão</dc:creator>
  <cp:lastModifiedBy>Un-named</cp:lastModifiedBy>
  <cp:revision>1</cp:revision>
  <dcterms:created xsi:type="dcterms:W3CDTF">2026-09-10T01:13:14.934Z</dcterms:created>
  <dcterms:modified xsi:type="dcterms:W3CDTF">2026-09-10T01:13:14.934Z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