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0E8E" w14:textId="77777777" w:rsidR="00082587" w:rsidRDefault="00000000">
      <w:pPr>
        <w:spacing w:before="2600"/>
        <w:jc w:val="center"/>
      </w:pPr>
      <w:r>
        <w:rPr>
          <w:b/>
          <w:bCs/>
          <w:color w:val="2E6B4F"/>
          <w:spacing w:val="60"/>
          <w:sz w:val="22"/>
          <w:szCs w:val="22"/>
        </w:rPr>
        <w:t>AGROGESTÃO</w:t>
      </w:r>
    </w:p>
    <w:p w14:paraId="2F9D35ED" w14:textId="77777777" w:rsidR="00082587" w:rsidRDefault="00000000">
      <w:pPr>
        <w:spacing w:before="200" w:after="120"/>
        <w:jc w:val="center"/>
      </w:pPr>
      <w:r>
        <w:rPr>
          <w:b/>
          <w:bCs/>
          <w:color w:val="1F2A22"/>
          <w:sz w:val="56"/>
          <w:szCs w:val="56"/>
        </w:rPr>
        <w:t>Documento de Protótipo</w:t>
      </w:r>
    </w:p>
    <w:p w14:paraId="3D2AA4DB" w14:textId="77777777" w:rsidR="00082587" w:rsidRDefault="00000000">
      <w:pPr>
        <w:spacing w:after="600"/>
        <w:jc w:val="center"/>
      </w:pPr>
      <w:r>
        <w:rPr>
          <w:color w:val="5A6B5E"/>
          <w:sz w:val="22"/>
          <w:szCs w:val="22"/>
        </w:rPr>
        <w:t>Protótipo de alta fidelidade das telas do sistema</w:t>
      </w:r>
    </w:p>
    <w:p w14:paraId="280344A5" w14:textId="09D4EE32" w:rsidR="00082587" w:rsidRDefault="00000000">
      <w:pPr>
        <w:jc w:val="center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Projeto Integrador</w:t>
      </w:r>
      <w:r w:rsidR="001E13A2">
        <w:rPr>
          <w:color w:val="666666"/>
          <w:sz w:val="20"/>
          <w:szCs w:val="20"/>
        </w:rPr>
        <w:t xml:space="preserve"> IV</w:t>
      </w:r>
      <w:r>
        <w:rPr>
          <w:color w:val="666666"/>
          <w:sz w:val="20"/>
          <w:szCs w:val="20"/>
        </w:rPr>
        <w:t xml:space="preserve"> · Gestão agrícola para o produtor rural</w:t>
      </w:r>
    </w:p>
    <w:p w14:paraId="6F978562" w14:textId="51EE3D3D" w:rsidR="001E13A2" w:rsidRDefault="001E13A2">
      <w:pPr>
        <w:jc w:val="center"/>
      </w:pPr>
    </w:p>
    <w:p w14:paraId="188A964F" w14:textId="77777777" w:rsidR="00082587" w:rsidRDefault="00000000">
      <w:r>
        <w:br w:type="page"/>
      </w:r>
    </w:p>
    <w:p w14:paraId="17B516CA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Sumário</w:t>
      </w:r>
    </w:p>
    <w:p w14:paraId="1937FECE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Organização das telas por categoria.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3600"/>
        <w:gridCol w:w="2000"/>
      </w:tblGrid>
      <w:tr w:rsidR="00082587" w14:paraId="6F54C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A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6D9E3" w14:textId="77777777" w:rsidR="00082587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900" w:type="dxa"/>
            <w:shd w:val="clear" w:color="auto" w:fill="EA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1A405" w14:textId="77777777" w:rsidR="00082587" w:rsidRDefault="00000000">
            <w:r>
              <w:rPr>
                <w:b/>
                <w:bCs/>
                <w:sz w:val="19"/>
                <w:szCs w:val="19"/>
              </w:rPr>
              <w:t>Categoria</w:t>
            </w:r>
          </w:p>
        </w:tc>
        <w:tc>
          <w:tcPr>
            <w:tcW w:w="3600" w:type="dxa"/>
            <w:shd w:val="clear" w:color="auto" w:fill="EA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E2364" w14:textId="77777777" w:rsidR="00082587" w:rsidRDefault="00000000">
            <w:r>
              <w:rPr>
                <w:b/>
                <w:bCs/>
                <w:sz w:val="19"/>
                <w:szCs w:val="19"/>
              </w:rPr>
              <w:t>Tela</w:t>
            </w:r>
          </w:p>
        </w:tc>
        <w:tc>
          <w:tcPr>
            <w:tcW w:w="2000" w:type="dxa"/>
            <w:shd w:val="clear" w:color="auto" w:fill="EAF0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0896B" w14:textId="77777777" w:rsidR="00082587" w:rsidRDefault="00000000">
            <w:r>
              <w:rPr>
                <w:b/>
                <w:bCs/>
                <w:sz w:val="19"/>
                <w:szCs w:val="19"/>
              </w:rPr>
              <w:t>Grupo</w:t>
            </w:r>
          </w:p>
        </w:tc>
      </w:tr>
      <w:tr w:rsidR="00082587" w14:paraId="691F49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0741B" w14:textId="77777777" w:rsidR="0008258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2EB60" w14:textId="77777777" w:rsidR="00082587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CAB3A" w14:textId="77777777" w:rsidR="00082587" w:rsidRDefault="00000000">
            <w:r>
              <w:rPr>
                <w:sz w:val="19"/>
                <w:szCs w:val="19"/>
              </w:rPr>
              <w:t>Painel Geral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19288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658CBF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9EBED" w14:textId="77777777" w:rsidR="0008258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CD5E3" w14:textId="77777777" w:rsidR="00082587" w:rsidRDefault="00000000">
            <w:r>
              <w:rPr>
                <w:sz w:val="19"/>
                <w:szCs w:val="19"/>
              </w:rPr>
              <w:t>Áreas de Cultivo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649CC" w14:textId="77777777" w:rsidR="00082587" w:rsidRDefault="00000000">
            <w:r>
              <w:rPr>
                <w:sz w:val="19"/>
                <w:szCs w:val="19"/>
              </w:rPr>
              <w:t>Gestão de talhões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9D2E7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586F02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74482" w14:textId="77777777" w:rsidR="0008258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C270A" w14:textId="77777777" w:rsidR="00082587" w:rsidRDefault="00000000">
            <w:r>
              <w:rPr>
                <w:sz w:val="19"/>
                <w:szCs w:val="19"/>
              </w:rPr>
              <w:t>Atividades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26F1E" w14:textId="77777777" w:rsidR="00082587" w:rsidRDefault="00000000">
            <w:r>
              <w:rPr>
                <w:sz w:val="19"/>
                <w:szCs w:val="19"/>
              </w:rPr>
              <w:t>Planejamento e acompanhamento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DAC7D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5D45BF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E102D" w14:textId="77777777" w:rsidR="00082587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F6051" w14:textId="77777777" w:rsidR="00082587" w:rsidRDefault="00000000">
            <w:r>
              <w:rPr>
                <w:sz w:val="19"/>
                <w:szCs w:val="19"/>
              </w:rPr>
              <w:t>Insumos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EF8B0" w14:textId="77777777" w:rsidR="00082587" w:rsidRDefault="00000000">
            <w:r>
              <w:rPr>
                <w:sz w:val="19"/>
                <w:szCs w:val="19"/>
              </w:rPr>
              <w:t>Controle de estoque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75C1F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3B548C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4A1E7" w14:textId="77777777" w:rsidR="00082587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3F25C" w14:textId="77777777" w:rsidR="00082587" w:rsidRDefault="00000000">
            <w:r>
              <w:rPr>
                <w:sz w:val="19"/>
                <w:szCs w:val="19"/>
              </w:rPr>
              <w:t>Ocorrências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58C4A" w14:textId="77777777" w:rsidR="00082587" w:rsidRDefault="00000000">
            <w:r>
              <w:rPr>
                <w:sz w:val="19"/>
                <w:szCs w:val="19"/>
              </w:rPr>
              <w:t>Registro de eventos e problemas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3B6B2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6E6388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E4346" w14:textId="77777777" w:rsidR="00082587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7A799" w14:textId="77777777" w:rsidR="00082587" w:rsidRDefault="00000000">
            <w:r>
              <w:rPr>
                <w:sz w:val="19"/>
                <w:szCs w:val="19"/>
              </w:rPr>
              <w:t>Custos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58A40" w14:textId="77777777" w:rsidR="00082587" w:rsidRDefault="00000000">
            <w:r>
              <w:rPr>
                <w:sz w:val="19"/>
                <w:szCs w:val="19"/>
              </w:rPr>
              <w:t>Custos da Produção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581DB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1E922C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2E214" w14:textId="77777777" w:rsidR="00082587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8047C" w14:textId="77777777" w:rsidR="00082587" w:rsidRDefault="00000000">
            <w:r>
              <w:rPr>
                <w:sz w:val="19"/>
                <w:szCs w:val="19"/>
              </w:rPr>
              <w:t>Configurações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1068E" w14:textId="77777777" w:rsidR="00082587" w:rsidRDefault="00000000">
            <w:r>
              <w:rPr>
                <w:sz w:val="19"/>
                <w:szCs w:val="19"/>
              </w:rPr>
              <w:t>Conta, propriedade e preferências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53294" w14:textId="77777777" w:rsidR="00082587" w:rsidRDefault="00000000">
            <w:r>
              <w:rPr>
                <w:sz w:val="19"/>
                <w:szCs w:val="19"/>
              </w:rPr>
              <w:t>Sistema</w:t>
            </w:r>
          </w:p>
        </w:tc>
      </w:tr>
      <w:tr w:rsidR="00082587" w14:paraId="2BF21E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1228C" w14:textId="77777777" w:rsidR="00082587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752A9" w14:textId="77777777" w:rsidR="00082587" w:rsidRDefault="00000000">
            <w:r>
              <w:rPr>
                <w:sz w:val="19"/>
                <w:szCs w:val="19"/>
              </w:rPr>
              <w:t>Login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B1C9F" w14:textId="77777777" w:rsidR="00082587" w:rsidRDefault="00000000">
            <w:r>
              <w:rPr>
                <w:sz w:val="19"/>
                <w:szCs w:val="19"/>
              </w:rPr>
              <w:t>Entrar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5EA17" w14:textId="77777777" w:rsidR="00082587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082587" w14:paraId="117C02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C18BD" w14:textId="77777777" w:rsidR="00082587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DB837" w14:textId="77777777" w:rsidR="00082587" w:rsidRDefault="00000000">
            <w:r>
              <w:rPr>
                <w:sz w:val="19"/>
                <w:szCs w:val="19"/>
              </w:rPr>
              <w:t>Cadastro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1009C" w14:textId="77777777" w:rsidR="00082587" w:rsidRDefault="00000000">
            <w:r>
              <w:rPr>
                <w:sz w:val="19"/>
                <w:szCs w:val="19"/>
              </w:rPr>
              <w:t>Criar conta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116FE" w14:textId="77777777" w:rsidR="00082587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082587" w14:paraId="013F65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B248E" w14:textId="77777777" w:rsidR="00082587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6380C" w14:textId="77777777" w:rsidR="00082587" w:rsidRDefault="00000000">
            <w:r>
              <w:rPr>
                <w:sz w:val="19"/>
                <w:szCs w:val="19"/>
              </w:rPr>
              <w:t>Recuperar conta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103BF" w14:textId="77777777" w:rsidR="00082587" w:rsidRDefault="00000000">
            <w:r>
              <w:rPr>
                <w:sz w:val="19"/>
                <w:szCs w:val="19"/>
              </w:rPr>
              <w:t>Recuperar senha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972A1" w14:textId="77777777" w:rsidR="00082587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082587" w14:paraId="0470DD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23999" w14:textId="77777777" w:rsidR="00082587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89CA4" w14:textId="77777777" w:rsidR="00082587" w:rsidRDefault="00000000">
            <w:r>
              <w:rPr>
                <w:sz w:val="19"/>
                <w:szCs w:val="19"/>
              </w:rPr>
              <w:t>Redefinir senha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E20E9" w14:textId="77777777" w:rsidR="00082587" w:rsidRDefault="00000000">
            <w:r>
              <w:rPr>
                <w:sz w:val="19"/>
                <w:szCs w:val="19"/>
              </w:rPr>
              <w:t>Nova senha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1629C" w14:textId="77777777" w:rsidR="00082587" w:rsidRDefault="00000000">
            <w:r>
              <w:rPr>
                <w:sz w:val="19"/>
                <w:szCs w:val="19"/>
              </w:rPr>
              <w:t>Autenticação</w:t>
            </w:r>
          </w:p>
        </w:tc>
      </w:tr>
      <w:tr w:rsidR="00082587" w14:paraId="1A865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FA6F7" w14:textId="77777777" w:rsidR="00082587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53CF5" w14:textId="77777777" w:rsidR="00082587" w:rsidRDefault="00000000">
            <w:r>
              <w:rPr>
                <w:sz w:val="19"/>
                <w:szCs w:val="19"/>
              </w:rPr>
              <w:t>Confirmar e-mail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033C7" w14:textId="77777777" w:rsidR="00082587" w:rsidRDefault="00000000">
            <w:r>
              <w:rPr>
                <w:sz w:val="19"/>
                <w:szCs w:val="19"/>
              </w:rPr>
              <w:t>Confirmação de conta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F6304" w14:textId="77777777" w:rsidR="00082587" w:rsidRDefault="00000000">
            <w:r>
              <w:rPr>
                <w:sz w:val="19"/>
                <w:szCs w:val="19"/>
              </w:rPr>
              <w:t>Autenticação</w:t>
            </w:r>
          </w:p>
        </w:tc>
      </w:tr>
    </w:tbl>
    <w:p w14:paraId="2E8974E0" w14:textId="77777777" w:rsidR="00082587" w:rsidRDefault="00082587">
      <w:pPr>
        <w:spacing w:before="400"/>
      </w:pPr>
    </w:p>
    <w:p w14:paraId="6A557A28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t>Padrões visuais aplicados</w:t>
      </w:r>
    </w:p>
    <w:p w14:paraId="6C3C46FE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Decisões de interface que se repetem em todas as telas.</w:t>
      </w:r>
    </w:p>
    <w:p w14:paraId="5F7C5EC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Paleta principal em verde escuro para o menu e os painéis de marca, verde médio para ações primárias e fundo off-white nas áreas de conteúdo</w:t>
      </w:r>
    </w:p>
    <w:p w14:paraId="414CF6B2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Cartões brancos com cantos arredondados e borda suave, usados tanto para indicadores quanto para tabelas</w:t>
      </w:r>
    </w:p>
    <w:p w14:paraId="40A0F4EA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Etiquetas de status por cor: verde para normal ou concluído, âmbar para atenção e vermelho para crítico</w:t>
      </w:r>
    </w:p>
    <w:p w14:paraId="79E07E36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Cabeçalho de página sempre com título, linha de contexto (safra, propriedade e recorte de dados) e ações à direita</w:t>
      </w:r>
    </w:p>
    <w:p w14:paraId="3456C937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Bloco de quatro indicadores no topo de cada tela do sistema, com valor em destaque e legenda explicativa</w:t>
      </w:r>
    </w:p>
    <w:p w14:paraId="0072168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Menu lateral fixo com o usuário logado no rodapé e a seção atual destacada</w:t>
      </w:r>
    </w:p>
    <w:p w14:paraId="33D700D3" w14:textId="77777777" w:rsidR="00082587" w:rsidRDefault="00000000">
      <w:r>
        <w:br w:type="page"/>
      </w:r>
    </w:p>
    <w:p w14:paraId="5A4778F1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1. Dashboard</w:t>
      </w:r>
    </w:p>
    <w:p w14:paraId="02F7962D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Painel Geral</w:t>
      </w:r>
    </w:p>
    <w:p w14:paraId="6F48E542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5A8FF58F" w14:textId="77777777" w:rsidR="00082587" w:rsidRDefault="00000000">
      <w:pPr>
        <w:spacing w:after="100"/>
      </w:pPr>
      <w:r>
        <w:t>Tela inicial após o login. Concentra o estado da safra e o que exige atenção imediata do produtor.</w:t>
      </w:r>
    </w:p>
    <w:p w14:paraId="5FCC64F6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3F4A0E6E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Menu lateral verde escuro com as sete áreas do sistema, ícones e identificação do usuário no rodapé</w:t>
      </w:r>
    </w:p>
    <w:p w14:paraId="17185C5E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Cabeçalho com safra 2025/26, Fazenda Santa Rita e 1.284 hectares, busca, sino de notificações e botão "Nova Atividade"</w:t>
      </w:r>
    </w:p>
    <w:p w14:paraId="1C9C43CA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Indicadores: 12 áreas ativas, 8 atividades pendentes, 3 insumos em estoque baixo e R$ 48.2K de custo acumulado</w:t>
      </w:r>
    </w:p>
    <w:p w14:paraId="31E1545B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Tabela "Atividades da Semana" com etiquetas coloridas de status (Pendente em âmbar, Agendada em azul, Em andamento em verde)</w:t>
      </w:r>
    </w:p>
    <w:p w14:paraId="2C6DF4D6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"Alertas" com contador e quatro cartões: estoque crítico, chuva prevista, praga detectada e atividade atrasada</w:t>
      </w:r>
    </w:p>
    <w:p w14:paraId="11567E0D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"Culturas em Safra" com barra de progresso do ciclo por cultura (Soja 420 ha, Milho 310 ha, Trigo 180 ha)</w:t>
      </w:r>
    </w:p>
    <w:p w14:paraId="3E2E7710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497363D0" wp14:editId="6AC8FB93">
            <wp:extent cx="5715000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7F73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1: Dashboard · Painel Geral</w:t>
      </w:r>
    </w:p>
    <w:p w14:paraId="1D182211" w14:textId="77777777" w:rsidR="00082587" w:rsidRDefault="00000000">
      <w:r>
        <w:br w:type="page"/>
      </w:r>
    </w:p>
    <w:p w14:paraId="41DF9DFF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2. Áreas de Cultivo</w:t>
      </w:r>
    </w:p>
    <w:p w14:paraId="3ABD25D7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Gestão de talhões</w:t>
      </w:r>
    </w:p>
    <w:p w14:paraId="056179A8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0784DFA0" w14:textId="77777777" w:rsidR="00082587" w:rsidRDefault="00000000">
      <w:pPr>
        <w:spacing w:after="100"/>
      </w:pPr>
      <w:r>
        <w:t>Cadastro e acompanhamento dos talhões, cruzando o mapa da propriedade com a lista detalhada de cada área.</w:t>
      </w:r>
    </w:p>
    <w:p w14:paraId="0F83BC71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4BE1012F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Busca por talhão e botão "Novo Talhão"</w:t>
      </w:r>
    </w:p>
    <w:p w14:paraId="11F74284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Indicadores com variação: 1.284 ha (+8% vs. safra anterior), 12 talhões ativos (100%) e 58 sc/ha (+5% vs. meta)</w:t>
      </w:r>
    </w:p>
    <w:p w14:paraId="55BF7EA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Filtros por cultura (Todos, Soja, Milho, Trigo, Em preparo) e contador de resultados</w:t>
      </w:r>
    </w:p>
    <w:p w14:paraId="2E6A5EBA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Bloco "Visão Geral dos Talhões" com o mapa da propriedade demarcado por cultura e legenda de cores</w:t>
      </w:r>
    </w:p>
    <w:p w14:paraId="41C0D6CB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Tabela "Lista de Talhões" com Talhão, Cultura, Hectares, Status e Última Atividade, incluindo o estado "Irrigação pendente" em destaque</w:t>
      </w:r>
    </w:p>
    <w:p w14:paraId="1DFCFFB1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3B682E83" wp14:editId="26CD3806">
            <wp:extent cx="5715000" cy="3571875"/>
            <wp:effectExtent l="0" t="0" r="0" b="0"/>
            <wp:docPr id="1008377652" name="Picture 1008377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E9E4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2: Áreas de Cultivo · Gestão de talhões</w:t>
      </w:r>
    </w:p>
    <w:p w14:paraId="61BE9955" w14:textId="77777777" w:rsidR="00082587" w:rsidRDefault="00000000">
      <w:r>
        <w:br w:type="page"/>
      </w:r>
    </w:p>
    <w:p w14:paraId="680D32FC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3. Atividades</w:t>
      </w:r>
    </w:p>
    <w:p w14:paraId="5D69D6F8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Planejamento e acompanhamento</w:t>
      </w:r>
    </w:p>
    <w:p w14:paraId="4068D7BD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112939DE" w14:textId="77777777" w:rsidR="00082587" w:rsidRDefault="00000000">
      <w:pPr>
        <w:spacing w:after="100"/>
      </w:pPr>
      <w:r>
        <w:t>Planejar e acompanhar as tarefas da semana, com alternância entre visão de quadro e visão de lista.</w:t>
      </w:r>
    </w:p>
    <w:p w14:paraId="759DA2B5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3B77E846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Cabeçalho com a semana corrente (Semana 32, 04 a 10 de agosto de 2026), botão "Exportar" e "Nova Atividade"</w:t>
      </w:r>
    </w:p>
    <w:p w14:paraId="02169C47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Indicadores: 24 no total da semana, 6 pendentes, 5 em andamento e 13 concluídas (54% do total)</w:t>
      </w:r>
    </w:p>
    <w:p w14:paraId="3875F0E9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Filtros por status, talhão e tipo, além do seletor de visualização Kanban ou Lista</w:t>
      </w:r>
    </w:p>
    <w:p w14:paraId="1FA7FF6D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lateral da semana com contagem de atividades por dia e o bloco "Resumo da semana" por tipo de tarefa</w:t>
      </w:r>
    </w:p>
    <w:p w14:paraId="0AFECED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Quadro kanban com as colunas Pendente, Agendada, Em andamento e Concluída, com cartões contendo tipo, talhão e data</w:t>
      </w:r>
    </w:p>
    <w:p w14:paraId="6C51EA91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29EB0F41" wp14:editId="39B4F89F">
            <wp:extent cx="5715000" cy="3543300"/>
            <wp:effectExtent l="0" t="0" r="0" b="0"/>
            <wp:docPr id="192721376" name="Picture 19272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9C10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3: Atividades · Planejamento e acompanhamento</w:t>
      </w:r>
    </w:p>
    <w:p w14:paraId="358FCE21" w14:textId="77777777" w:rsidR="00082587" w:rsidRDefault="00000000">
      <w:r>
        <w:br w:type="page"/>
      </w:r>
    </w:p>
    <w:p w14:paraId="68E3AA4B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4. Insumos</w:t>
      </w:r>
    </w:p>
    <w:p w14:paraId="0108E514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Controle de estoque</w:t>
      </w:r>
    </w:p>
    <w:p w14:paraId="4D48DDF9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7F786BA7" w14:textId="77777777" w:rsidR="00082587" w:rsidRDefault="00000000">
      <w:pPr>
        <w:spacing w:after="100"/>
      </w:pPr>
      <w:r>
        <w:t>Controlar níveis de estoque e reposição dos produtos usados na lavoura, sinalizando o que está abaixo do mínimo.</w:t>
      </w:r>
    </w:p>
    <w:p w14:paraId="49C6D4F0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6BE3CAFC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Busca por insumo e botão "Registrar Entrada"</w:t>
      </w:r>
    </w:p>
    <w:p w14:paraId="1CEF108C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Indicadores: 47 produtos cadastrados, 5 abaixo do mínimo, R$ 284K em estoque e 12 entradas no mês</w:t>
      </w:r>
    </w:p>
    <w:p w14:paraId="1A5A8D06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Faixa de alerta em âmbar listando os produtos que precisam de reposição</w:t>
      </w:r>
    </w:p>
    <w:p w14:paraId="1EE0E192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Tabela "Produtos em Estoque" com Produto, Categoria, Quantidade, Unidade, Estoque Mínimo e Status</w:t>
      </w:r>
    </w:p>
    <w:p w14:paraId="343A4EF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Status por cor: Crítico em vermelho, Baixo em âmbar e Normal em verde</w:t>
      </w:r>
    </w:p>
    <w:p w14:paraId="3BF44B06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6EB2B497" wp14:editId="58C6F3F9">
            <wp:extent cx="5715000" cy="3562350"/>
            <wp:effectExtent l="0" t="0" r="0" b="0"/>
            <wp:docPr id="1204936535" name="Picture 120493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F13C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4: Insumos · Controle de estoque</w:t>
      </w:r>
    </w:p>
    <w:p w14:paraId="5AA94C48" w14:textId="77777777" w:rsidR="00082587" w:rsidRDefault="00000000">
      <w:r>
        <w:br w:type="page"/>
      </w:r>
    </w:p>
    <w:p w14:paraId="2BE05CEB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5. Ocorrências</w:t>
      </w:r>
    </w:p>
    <w:p w14:paraId="59597963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Registro de eventos e problemas</w:t>
      </w:r>
    </w:p>
    <w:p w14:paraId="5892B8E2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0FCBA1DA" w14:textId="77777777" w:rsidR="00082587" w:rsidRDefault="00000000">
      <w:pPr>
        <w:spacing w:after="100"/>
      </w:pPr>
      <w:r>
        <w:t>Registrar e acompanhar pragas, doenças, eventos climáticos e falhas de equipamento até a resolução.</w:t>
      </w:r>
    </w:p>
    <w:p w14:paraId="120CE351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137959F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Busca por ocorrência e botão "Registrar Ocorrência"</w:t>
      </w:r>
    </w:p>
    <w:p w14:paraId="317D33C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Indicadores: 8 abertas, 3 em análise, 14 resolvidas no mês e 2 de severidade alta</w:t>
      </w:r>
    </w:p>
    <w:p w14:paraId="2B37DAA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Tabela "Registro de Ocorrências" com Ocorrência, Tipo, Talhão, Data, Severidade e Status</w:t>
      </w:r>
    </w:p>
    <w:p w14:paraId="18CBA9C3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Tipos usados no protótipo: Praga, Clima, Equipamento e Doença</w:t>
      </w:r>
    </w:p>
    <w:p w14:paraId="583C4BB2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Severidade e status com etiquetas coloridas (Alta, Média e Baixa; Aberta, Em análise e Resolvida)</w:t>
      </w:r>
    </w:p>
    <w:p w14:paraId="1C30CBCD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638A7FAE" wp14:editId="53512973">
            <wp:extent cx="5715000" cy="3562350"/>
            <wp:effectExtent l="0" t="0" r="0" b="0"/>
            <wp:docPr id="1106519033" name="Picture 110651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2CAD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5: Ocorrências · Registro de eventos e problemas</w:t>
      </w:r>
    </w:p>
    <w:p w14:paraId="09499AFA" w14:textId="77777777" w:rsidR="00082587" w:rsidRDefault="00000000">
      <w:r>
        <w:br w:type="page"/>
      </w:r>
    </w:p>
    <w:p w14:paraId="67CB3026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6. Custos</w:t>
      </w:r>
    </w:p>
    <w:p w14:paraId="79031F02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Custos da Produção</w:t>
      </w:r>
    </w:p>
    <w:p w14:paraId="07C97D93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57E32EF7" w14:textId="77777777" w:rsidR="00082587" w:rsidRDefault="00000000">
      <w:pPr>
        <w:spacing w:after="100"/>
      </w:pPr>
      <w:r>
        <w:t>Acompanhamento financeiro da safra, do custo total ao custo por hectare, por categoria e por cultura.</w:t>
      </w:r>
    </w:p>
    <w:p w14:paraId="418DAD45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733D0D59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Ações de Filtrar, Exportar e Registrar Custo</w:t>
      </w:r>
    </w:p>
    <w:p w14:paraId="08361502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Indicadores: R$ 482.350 de custo total (+12%), R$ 375,66 por hectare (-3%), R$ 198.420 em insumos (41%) e R$ 124.800 em mão de obra (26%)</w:t>
      </w:r>
    </w:p>
    <w:p w14:paraId="1DD0A301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Gráfico "Custos por Categoria" com barras proporcionais para Insumos, Mão de Obra, Maquinário, Combustível e Outros</w:t>
      </w:r>
    </w:p>
    <w:p w14:paraId="680A167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"Orçamento da Safra" com previsto, realizado, percentual utilizado e saldo restante em destaque</w:t>
      </w:r>
    </w:p>
    <w:p w14:paraId="660C7013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"Custo por Cultura" com valor e área de Soja, Milho, Trigo e Pastagem</w:t>
      </w:r>
    </w:p>
    <w:p w14:paraId="0634867C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Tabela "Lançamentos Recentes" com descrição, categoria, data e valor</w:t>
      </w:r>
    </w:p>
    <w:p w14:paraId="28180702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6BB0088D" wp14:editId="5B44F904">
            <wp:extent cx="5715000" cy="3562350"/>
            <wp:effectExtent l="0" t="0" r="0" b="0"/>
            <wp:docPr id="687366581" name="Picture 687366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A7E6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6: Custos · Custos da Produção</w:t>
      </w:r>
    </w:p>
    <w:p w14:paraId="52230A08" w14:textId="77777777" w:rsidR="00082587" w:rsidRDefault="00000000">
      <w:r>
        <w:br w:type="page"/>
      </w:r>
    </w:p>
    <w:p w14:paraId="2544A8D4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7. Configurações</w:t>
      </w:r>
    </w:p>
    <w:p w14:paraId="560D9146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Conta, propriedade e preferências</w:t>
      </w:r>
    </w:p>
    <w:p w14:paraId="618B1679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2FEA1D50" w14:textId="77777777" w:rsidR="00082587" w:rsidRDefault="00000000">
      <w:pPr>
        <w:spacing w:after="100"/>
      </w:pPr>
      <w:r>
        <w:t>Central de ajustes do sistema, com navegação interna por abas e blocos de formulário preenchidos.</w:t>
      </w:r>
    </w:p>
    <w:p w14:paraId="43735B7B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3B895A3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Menu interno com Perfil, Propriedade, Notificações, Segurança, Equipe e Plano</w:t>
      </w:r>
    </w:p>
    <w:p w14:paraId="1F56FCB3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Bloco "Perfil do Usuário" com foto, nome, e-mail, telefone, função e botão "Salvar alterações"</w:t>
      </w:r>
    </w:p>
    <w:p w14:paraId="67291726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Bloco "Dados da Propriedade" com nome da fazenda, área total, município e safra atual</w:t>
      </w:r>
    </w:p>
    <w:p w14:paraId="2E69E88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Bloco "Preferências de Notificação" com chaves liga/desliga por tipo de aviso</w:t>
      </w:r>
    </w:p>
    <w:p w14:paraId="3009F662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0011E899" wp14:editId="4A14D666">
            <wp:extent cx="5715000" cy="3552825"/>
            <wp:effectExtent l="0" t="0" r="0" b="0"/>
            <wp:docPr id="1133986719" name="Picture 1133986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CCB2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7: Configurações · Conta, propriedade e preferências</w:t>
      </w:r>
    </w:p>
    <w:p w14:paraId="22E279E5" w14:textId="77777777" w:rsidR="00082587" w:rsidRDefault="00000000">
      <w:r>
        <w:br w:type="page"/>
      </w:r>
    </w:p>
    <w:p w14:paraId="656B06A1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8. Login</w:t>
      </w:r>
    </w:p>
    <w:p w14:paraId="55EA306B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Entrar</w:t>
      </w:r>
    </w:p>
    <w:p w14:paraId="14506239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6AD4E704" w14:textId="77777777" w:rsidR="00082587" w:rsidRDefault="00000000">
      <w:pPr>
        <w:spacing w:after="100"/>
      </w:pPr>
      <w:r>
        <w:t>Porta de entrada do sistema. Layout dividido, com o painel de marca em verde escuro à esquerda e o formulário à direita.</w:t>
      </w:r>
    </w:p>
    <w:p w14:paraId="04AF7B25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5B13E320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de marca com logo, nome do produto e a chamada "Gestão integrada da sua propriedade rural"</w:t>
      </w:r>
    </w:p>
    <w:p w14:paraId="24FD34AB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Campos de e-mail e senha com texto de exemplo</w:t>
      </w:r>
    </w:p>
    <w:p w14:paraId="20DA4922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Link "Esqueceu a senha?" alinhado à direita</w:t>
      </w:r>
    </w:p>
    <w:p w14:paraId="71345BFD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Botão principal "Entrar" em verde e chamada secundária para "Criar conta"</w:t>
      </w:r>
    </w:p>
    <w:p w14:paraId="00B9F36C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1C71F654" wp14:editId="5B03AB83">
            <wp:extent cx="5715000" cy="3562350"/>
            <wp:effectExtent l="0" t="0" r="0" b="0"/>
            <wp:docPr id="698018754" name="Picture 698018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291C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8: Login · Entrar</w:t>
      </w:r>
    </w:p>
    <w:p w14:paraId="6581FDD3" w14:textId="77777777" w:rsidR="00082587" w:rsidRDefault="00000000">
      <w:r>
        <w:br w:type="page"/>
      </w:r>
    </w:p>
    <w:p w14:paraId="46F36730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9. Cadastro</w:t>
      </w:r>
    </w:p>
    <w:p w14:paraId="02CA669F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Criar conta</w:t>
      </w:r>
    </w:p>
    <w:p w14:paraId="29CF8E7F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1A9A627A" w14:textId="77777777" w:rsidR="00082587" w:rsidRDefault="00000000">
      <w:pPr>
        <w:spacing w:after="100"/>
      </w:pPr>
      <w:r>
        <w:t>Registro do produtor rural, já coletando os dados básicos da propriedade no primeiro acesso.</w:t>
      </w:r>
    </w:p>
    <w:p w14:paraId="2FC09F9D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0BB813D8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Dados pessoais: nome completo, e-mail e telefone com máscara (00) 00000-0000</w:t>
      </w:r>
    </w:p>
    <w:p w14:paraId="2FDDF5B9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Senha e confirmação de senha lado a lado</w:t>
      </w:r>
    </w:p>
    <w:p w14:paraId="7128932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Dados da propriedade: nome e área da fazenda, com exemplos nos campos</w:t>
      </w:r>
    </w:p>
    <w:p w14:paraId="3CA1E39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Aceite dos Termos de Uso e da Política de Privacidade</w:t>
      </w:r>
    </w:p>
    <w:p w14:paraId="29A4AFC2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Botões "Entrar" (secundário) e "Criar conta" (principal), além do link para quem já tem cadastro</w:t>
      </w:r>
    </w:p>
    <w:p w14:paraId="2DF77D25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36D7A6DE" wp14:editId="0A296A2B">
            <wp:extent cx="5715000" cy="3581400"/>
            <wp:effectExtent l="0" t="0" r="0" b="0"/>
            <wp:docPr id="956319426" name="Picture 95631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BBDA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9: Cadastro · Criar conta</w:t>
      </w:r>
    </w:p>
    <w:p w14:paraId="3A9B51A5" w14:textId="77777777" w:rsidR="00082587" w:rsidRDefault="00000000">
      <w:r>
        <w:br w:type="page"/>
      </w:r>
    </w:p>
    <w:p w14:paraId="7397EA4D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10. Recuperar conta</w:t>
      </w:r>
    </w:p>
    <w:p w14:paraId="26047121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Recuperar senha</w:t>
      </w:r>
    </w:p>
    <w:p w14:paraId="1374BADC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0031426C" w14:textId="77777777" w:rsidR="00082587" w:rsidRDefault="00000000">
      <w:pPr>
        <w:spacing w:after="100"/>
      </w:pPr>
      <w:r>
        <w:t>Solicitação do link de recuperação por e-mail. Cartão centralizado, sem menu, para manter o foco na ação única.</w:t>
      </w:r>
    </w:p>
    <w:p w14:paraId="7CCDDB0F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0059C6A4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Logo e nome do sistema acima do cartão</w:t>
      </w:r>
    </w:p>
    <w:p w14:paraId="0F262A91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Cartão dividido em três blocos: título e instrução, campo de e-mail e ação</w:t>
      </w:r>
    </w:p>
    <w:p w14:paraId="463BBDDD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Botão "Enviar link de recuperação"</w:t>
      </w:r>
    </w:p>
    <w:p w14:paraId="7CEFB08A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Link "Voltar para o login" com seta</w:t>
      </w:r>
    </w:p>
    <w:p w14:paraId="125487B6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71DAAD17" wp14:editId="6D2F3168">
            <wp:extent cx="5715000" cy="3590925"/>
            <wp:effectExtent l="0" t="0" r="0" b="0"/>
            <wp:docPr id="1653394040" name="Picture 165339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020B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10: Recuperar conta · Recuperar senha</w:t>
      </w:r>
    </w:p>
    <w:p w14:paraId="6C465149" w14:textId="77777777" w:rsidR="00082587" w:rsidRDefault="00000000">
      <w:r>
        <w:br w:type="page"/>
      </w:r>
    </w:p>
    <w:p w14:paraId="60A94FEF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11. Redefinir senha</w:t>
      </w:r>
    </w:p>
    <w:p w14:paraId="5A6C6BC0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Nova senha</w:t>
      </w:r>
    </w:p>
    <w:p w14:paraId="0C6E7C1F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059C5CCD" w14:textId="77777777" w:rsidR="00082587" w:rsidRDefault="00000000">
      <w:pPr>
        <w:spacing w:after="100"/>
      </w:pPr>
      <w:r>
        <w:t>Tela acessada pelo link enviado por e-mail, onde o usuário cria a nova senha com validação em tempo real.</w:t>
      </w:r>
    </w:p>
    <w:p w14:paraId="5AA0C60A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64DA55DB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Campo de nova senha com texto de exemplo</w:t>
      </w:r>
    </w:p>
    <w:p w14:paraId="271CA5CD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Barra de força da senha em quatro segmentos e rótulo do nível (Média no protótipo)</w:t>
      </w:r>
    </w:p>
    <w:p w14:paraId="11116AE3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Lista de requisitos com marcação de atendido: mínimo de 8 caracteres, letra maiúscula, número e caractere especial</w:t>
      </w:r>
    </w:p>
    <w:p w14:paraId="643E4FE5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Campo de confirmação e botão "Redefinir senha"</w:t>
      </w:r>
    </w:p>
    <w:p w14:paraId="458BDE55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46874BE8" wp14:editId="4F77D720">
            <wp:extent cx="5715000" cy="3571875"/>
            <wp:effectExtent l="0" t="0" r="0" b="0"/>
            <wp:docPr id="568194598" name="Picture 56819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2A10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11: Redefinir senha · Nova senha</w:t>
      </w:r>
    </w:p>
    <w:p w14:paraId="3CA370B8" w14:textId="77777777" w:rsidR="00082587" w:rsidRDefault="00000000">
      <w:r>
        <w:br w:type="page"/>
      </w:r>
    </w:p>
    <w:p w14:paraId="65281291" w14:textId="77777777" w:rsidR="00082587" w:rsidRDefault="00000000">
      <w:pPr>
        <w:pStyle w:val="Heading1"/>
        <w:pBdr>
          <w:bottom w:val="single" w:sz="6" w:space="6" w:color="CCCCCC"/>
        </w:pBdr>
        <w:spacing w:before="200" w:after="60"/>
      </w:pPr>
      <w:r>
        <w:rPr>
          <w:b/>
          <w:bCs/>
          <w:color w:val="1F2A22"/>
          <w:sz w:val="30"/>
          <w:szCs w:val="30"/>
        </w:rPr>
        <w:lastRenderedPageBreak/>
        <w:t>12. Confirmar e-mail</w:t>
      </w:r>
    </w:p>
    <w:p w14:paraId="4D5D28B4" w14:textId="77777777" w:rsidR="00082587" w:rsidRDefault="00000000">
      <w:pPr>
        <w:spacing w:after="140"/>
      </w:pPr>
      <w:r>
        <w:rPr>
          <w:color w:val="5A6B5E"/>
          <w:sz w:val="19"/>
          <w:szCs w:val="19"/>
        </w:rPr>
        <w:t>Confirmação de conta</w:t>
      </w:r>
    </w:p>
    <w:p w14:paraId="09EF6E0A" w14:textId="77777777" w:rsidR="00082587" w:rsidRDefault="00000000">
      <w:pPr>
        <w:spacing w:before="60" w:after="60"/>
      </w:pPr>
      <w:r>
        <w:rPr>
          <w:b/>
          <w:bCs/>
        </w:rPr>
        <w:t>Objetivo da tela</w:t>
      </w:r>
    </w:p>
    <w:p w14:paraId="415D37A5" w14:textId="77777777" w:rsidR="00082587" w:rsidRDefault="00000000">
      <w:pPr>
        <w:spacing w:after="100"/>
      </w:pPr>
      <w:r>
        <w:t>Estado de espera exibido logo após o cadastro, enquanto a conta ainda não foi ativada.</w:t>
      </w:r>
    </w:p>
    <w:p w14:paraId="302C8FC1" w14:textId="77777777" w:rsidR="00082587" w:rsidRDefault="00000000">
      <w:pPr>
        <w:spacing w:before="60" w:after="60"/>
      </w:pPr>
      <w:r>
        <w:rPr>
          <w:b/>
          <w:bCs/>
        </w:rPr>
        <w:t>Elementos do protótipo</w:t>
      </w:r>
    </w:p>
    <w:p w14:paraId="3893BEA6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Painel de marca com a mensagem de boas-vindas e a instrução de confirmar o e-mail</w:t>
      </w:r>
    </w:p>
    <w:p w14:paraId="1705B07D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Cartão com ícone de envelope e o e-mail de destino explícito na mensagem</w:t>
      </w:r>
    </w:p>
    <w:p w14:paraId="50505824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Botões "Abrir e-mail" (principal) e "Reenviar link" (secundário)</w:t>
      </w:r>
    </w:p>
    <w:p w14:paraId="355247C7" w14:textId="77777777" w:rsidR="00082587" w:rsidRDefault="00000000">
      <w:pPr>
        <w:pStyle w:val="ListParagraph"/>
        <w:numPr>
          <w:ilvl w:val="0"/>
          <w:numId w:val="1"/>
        </w:numPr>
        <w:spacing w:after="60"/>
      </w:pPr>
      <w:r>
        <w:t>Link "Voltar ao login"</w:t>
      </w:r>
    </w:p>
    <w:p w14:paraId="309869F2" w14:textId="77777777" w:rsidR="00082587" w:rsidRDefault="00000000">
      <w:pPr>
        <w:spacing w:before="160" w:after="120"/>
        <w:jc w:val="center"/>
      </w:pPr>
      <w:r>
        <w:rPr>
          <w:noProof/>
        </w:rPr>
        <w:drawing>
          <wp:inline distT="0" distB="0" distL="0" distR="0" wp14:anchorId="4384CA48" wp14:editId="5850F5F6">
            <wp:extent cx="5715000" cy="3571875"/>
            <wp:effectExtent l="0" t="0" r="0" b="0"/>
            <wp:docPr id="173839538" name="Picture 173839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3BC8" w14:textId="77777777" w:rsidR="00082587" w:rsidRDefault="00000000">
      <w:pPr>
        <w:spacing w:after="260"/>
        <w:jc w:val="center"/>
      </w:pPr>
      <w:r>
        <w:rPr>
          <w:i/>
          <w:iCs/>
          <w:color w:val="666666"/>
          <w:sz w:val="17"/>
          <w:szCs w:val="17"/>
        </w:rPr>
        <w:t>Figura 12: Confirmar e-mail · Confirmação de conta</w:t>
      </w:r>
    </w:p>
    <w:sectPr w:rsidR="00082587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6A53"/>
    <w:multiLevelType w:val="hybridMultilevel"/>
    <w:tmpl w:val="F8E071CC"/>
    <w:lvl w:ilvl="0" w:tplc="4160708E">
      <w:start w:val="1"/>
      <w:numFmt w:val="bullet"/>
      <w:lvlText w:val="●"/>
      <w:lvlJc w:val="left"/>
      <w:pPr>
        <w:ind w:left="720" w:hanging="360"/>
      </w:pPr>
    </w:lvl>
    <w:lvl w:ilvl="1" w:tplc="8522ECC2">
      <w:start w:val="1"/>
      <w:numFmt w:val="bullet"/>
      <w:lvlText w:val="○"/>
      <w:lvlJc w:val="left"/>
      <w:pPr>
        <w:ind w:left="1440" w:hanging="360"/>
      </w:pPr>
    </w:lvl>
    <w:lvl w:ilvl="2" w:tplc="8F4AAAE8">
      <w:start w:val="1"/>
      <w:numFmt w:val="bullet"/>
      <w:lvlText w:val="■"/>
      <w:lvlJc w:val="left"/>
      <w:pPr>
        <w:ind w:left="2160" w:hanging="360"/>
      </w:pPr>
    </w:lvl>
    <w:lvl w:ilvl="3" w:tplc="024685FA">
      <w:start w:val="1"/>
      <w:numFmt w:val="bullet"/>
      <w:lvlText w:val="●"/>
      <w:lvlJc w:val="left"/>
      <w:pPr>
        <w:ind w:left="2880" w:hanging="360"/>
      </w:pPr>
    </w:lvl>
    <w:lvl w:ilvl="4" w:tplc="58BCA1CA">
      <w:start w:val="1"/>
      <w:numFmt w:val="bullet"/>
      <w:lvlText w:val="○"/>
      <w:lvlJc w:val="left"/>
      <w:pPr>
        <w:ind w:left="3600" w:hanging="360"/>
      </w:pPr>
    </w:lvl>
    <w:lvl w:ilvl="5" w:tplc="2EBA0E9A">
      <w:start w:val="1"/>
      <w:numFmt w:val="bullet"/>
      <w:lvlText w:val="■"/>
      <w:lvlJc w:val="left"/>
      <w:pPr>
        <w:ind w:left="4320" w:hanging="360"/>
      </w:pPr>
    </w:lvl>
    <w:lvl w:ilvl="6" w:tplc="74E4CB46">
      <w:start w:val="1"/>
      <w:numFmt w:val="bullet"/>
      <w:lvlText w:val="●"/>
      <w:lvlJc w:val="left"/>
      <w:pPr>
        <w:ind w:left="5040" w:hanging="360"/>
      </w:pPr>
    </w:lvl>
    <w:lvl w:ilvl="7" w:tplc="EB581DEC">
      <w:start w:val="1"/>
      <w:numFmt w:val="bullet"/>
      <w:lvlText w:val="●"/>
      <w:lvlJc w:val="left"/>
      <w:pPr>
        <w:ind w:left="5760" w:hanging="360"/>
      </w:pPr>
    </w:lvl>
    <w:lvl w:ilvl="8" w:tplc="6F1CFFB8">
      <w:start w:val="1"/>
      <w:numFmt w:val="bullet"/>
      <w:lvlText w:val="●"/>
      <w:lvlJc w:val="left"/>
      <w:pPr>
        <w:ind w:left="6480" w:hanging="360"/>
      </w:pPr>
    </w:lvl>
  </w:abstractNum>
  <w:num w:numId="1" w16cid:durableId="1644120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87"/>
    <w:rsid w:val="00082587"/>
    <w:rsid w:val="001E13A2"/>
    <w:rsid w:val="0053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10D0B"/>
  <w15:docId w15:val="{7833558B-4533-4FD1-93FD-9820A1C1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1377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AgroGestão · Documento de Protótipo</dc:title>
  <dc:creator>AgroGestão</dc:creator>
  <cp:lastModifiedBy>Tomás de Paula Michelon Toniato</cp:lastModifiedBy>
  <cp:revision>2</cp:revision>
  <dcterms:created xsi:type="dcterms:W3CDTF">2026-09-10T01:06:00Z</dcterms:created>
  <dcterms:modified xsi:type="dcterms:W3CDTF">2026-09-10T01:08:00Z</dcterms:modified>
</cp:coreProperties>
</file>