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4807" w14:textId="77777777" w:rsidR="00B844C3" w:rsidRDefault="00000000">
      <w:pPr>
        <w:spacing w:before="2600"/>
        <w:jc w:val="center"/>
      </w:pPr>
      <w:r>
        <w:rPr>
          <w:b/>
          <w:bCs/>
          <w:color w:val="6B7A6E"/>
          <w:spacing w:val="60"/>
          <w:sz w:val="22"/>
          <w:szCs w:val="22"/>
        </w:rPr>
        <w:t>AGROGESTÃO</w:t>
      </w:r>
    </w:p>
    <w:p w14:paraId="127FE600" w14:textId="77777777" w:rsidR="00B844C3" w:rsidRDefault="00000000">
      <w:pPr>
        <w:spacing w:before="200" w:after="120"/>
        <w:jc w:val="center"/>
      </w:pPr>
      <w:r>
        <w:rPr>
          <w:b/>
          <w:bCs/>
          <w:color w:val="1F2A22"/>
          <w:sz w:val="56"/>
          <w:szCs w:val="56"/>
        </w:rPr>
        <w:t>Documento de Wireframes</w:t>
      </w:r>
    </w:p>
    <w:p w14:paraId="4FA73CFB" w14:textId="77777777" w:rsidR="00B844C3" w:rsidRDefault="00000000">
      <w:pPr>
        <w:spacing w:after="600"/>
        <w:jc w:val="center"/>
      </w:pPr>
      <w:r>
        <w:rPr>
          <w:color w:val="5A6B5E"/>
          <w:sz w:val="22"/>
          <w:szCs w:val="22"/>
        </w:rPr>
        <w:t>Protótipo de baixa fidelidade das telas do sistema</w:t>
      </w:r>
    </w:p>
    <w:p w14:paraId="5DDB3EC0" w14:textId="3DF5F0E4" w:rsidR="00B844C3" w:rsidRDefault="00000000">
      <w:pPr>
        <w:jc w:val="center"/>
      </w:pPr>
      <w:r>
        <w:rPr>
          <w:color w:val="666666"/>
          <w:sz w:val="20"/>
          <w:szCs w:val="20"/>
        </w:rPr>
        <w:t>Projeto Integrador</w:t>
      </w:r>
      <w:r w:rsidR="004C6EDD">
        <w:rPr>
          <w:color w:val="666666"/>
          <w:sz w:val="20"/>
          <w:szCs w:val="20"/>
        </w:rPr>
        <w:t xml:space="preserve"> IV</w:t>
      </w:r>
      <w:r>
        <w:rPr>
          <w:color w:val="666666"/>
          <w:sz w:val="20"/>
          <w:szCs w:val="20"/>
        </w:rPr>
        <w:t xml:space="preserve"> · Gestão agrícola para o produtor rural</w:t>
      </w:r>
    </w:p>
    <w:p w14:paraId="794406D0" w14:textId="77777777" w:rsidR="00B844C3" w:rsidRDefault="00000000">
      <w:r>
        <w:br w:type="page"/>
      </w:r>
    </w:p>
    <w:p w14:paraId="41C65F29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Sumário</w:t>
      </w:r>
    </w:p>
    <w:p w14:paraId="723D7CA3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Organização das telas por categoria.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3600"/>
        <w:gridCol w:w="2000"/>
      </w:tblGrid>
      <w:tr w:rsidR="00B844C3" w14:paraId="00C9FAE6" w14:textId="77777777">
        <w:trPr>
          <w:tblHeader/>
        </w:trPr>
        <w:tc>
          <w:tcPr>
            <w:tcW w:w="700" w:type="dxa"/>
            <w:shd w:val="clear" w:color="auto" w:fill="EF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363C3" w14:textId="77777777" w:rsidR="00B844C3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900" w:type="dxa"/>
            <w:shd w:val="clear" w:color="auto" w:fill="EF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71512" w14:textId="77777777" w:rsidR="00B844C3" w:rsidRDefault="00000000">
            <w:r>
              <w:rPr>
                <w:b/>
                <w:bCs/>
                <w:sz w:val="19"/>
                <w:szCs w:val="19"/>
              </w:rPr>
              <w:t>Categoria</w:t>
            </w:r>
          </w:p>
        </w:tc>
        <w:tc>
          <w:tcPr>
            <w:tcW w:w="3600" w:type="dxa"/>
            <w:shd w:val="clear" w:color="auto" w:fill="EF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1639" w14:textId="77777777" w:rsidR="00B844C3" w:rsidRDefault="00000000">
            <w:r>
              <w:rPr>
                <w:b/>
                <w:bCs/>
                <w:sz w:val="19"/>
                <w:szCs w:val="19"/>
              </w:rPr>
              <w:t>Tela</w:t>
            </w:r>
          </w:p>
        </w:tc>
        <w:tc>
          <w:tcPr>
            <w:tcW w:w="2000" w:type="dxa"/>
            <w:shd w:val="clear" w:color="auto" w:fill="EF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17BDE" w14:textId="77777777" w:rsidR="00B844C3" w:rsidRDefault="00000000">
            <w:r>
              <w:rPr>
                <w:b/>
                <w:bCs/>
                <w:sz w:val="19"/>
                <w:szCs w:val="19"/>
              </w:rPr>
              <w:t>Grupo</w:t>
            </w:r>
          </w:p>
        </w:tc>
      </w:tr>
      <w:tr w:rsidR="00B844C3" w14:paraId="03D57FC0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AF7C9" w14:textId="77777777" w:rsidR="00B844C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0B6A2" w14:textId="77777777" w:rsidR="00B844C3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B3745" w14:textId="77777777" w:rsidR="00B844C3" w:rsidRDefault="00000000">
            <w:r>
              <w:rPr>
                <w:sz w:val="19"/>
                <w:szCs w:val="19"/>
              </w:rPr>
              <w:t>Painel Geral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44AC6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2EDB6B71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298DB" w14:textId="77777777" w:rsidR="00B844C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ED491" w14:textId="77777777" w:rsidR="00B844C3" w:rsidRDefault="00000000">
            <w:r>
              <w:rPr>
                <w:sz w:val="19"/>
                <w:szCs w:val="19"/>
              </w:rPr>
              <w:t>Áreas de Cultivo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D6B56" w14:textId="77777777" w:rsidR="00B844C3" w:rsidRDefault="00000000">
            <w:r>
              <w:rPr>
                <w:sz w:val="19"/>
                <w:szCs w:val="19"/>
              </w:rPr>
              <w:t>Gestão de talhões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B7F9D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77F0FE7E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58832" w14:textId="77777777" w:rsidR="00B844C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6BE34" w14:textId="77777777" w:rsidR="00B844C3" w:rsidRDefault="00000000">
            <w:r>
              <w:rPr>
                <w:sz w:val="19"/>
                <w:szCs w:val="19"/>
              </w:rPr>
              <w:t>Atividades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BBB24" w14:textId="77777777" w:rsidR="00B844C3" w:rsidRDefault="00000000">
            <w:r>
              <w:rPr>
                <w:sz w:val="19"/>
                <w:szCs w:val="19"/>
              </w:rPr>
              <w:t>Planejamento e execução de tarefas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71D6E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59DA0C4E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01970" w14:textId="77777777" w:rsidR="00B844C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CCCA8" w14:textId="77777777" w:rsidR="00B844C3" w:rsidRDefault="00000000">
            <w:r>
              <w:rPr>
                <w:sz w:val="19"/>
                <w:szCs w:val="19"/>
              </w:rPr>
              <w:t>Insumos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42353" w14:textId="77777777" w:rsidR="00B844C3" w:rsidRDefault="00000000">
            <w:r>
              <w:rPr>
                <w:sz w:val="19"/>
                <w:szCs w:val="19"/>
              </w:rPr>
              <w:t>Controle de estoque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BD5E8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2FE7E83D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7032D" w14:textId="77777777" w:rsidR="00B844C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18BF9" w14:textId="77777777" w:rsidR="00B844C3" w:rsidRDefault="00000000">
            <w:r>
              <w:rPr>
                <w:sz w:val="19"/>
                <w:szCs w:val="19"/>
              </w:rPr>
              <w:t>Ocorrências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392E4" w14:textId="77777777" w:rsidR="00B844C3" w:rsidRDefault="00000000">
            <w:r>
              <w:rPr>
                <w:sz w:val="19"/>
                <w:szCs w:val="19"/>
              </w:rPr>
              <w:t>Registro de eventos e problemas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720F4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3AEC8CA2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53D74" w14:textId="77777777" w:rsidR="00B844C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38E6B" w14:textId="77777777" w:rsidR="00B844C3" w:rsidRDefault="00000000">
            <w:r>
              <w:rPr>
                <w:sz w:val="19"/>
                <w:szCs w:val="19"/>
              </w:rPr>
              <w:t>Custos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B5B57" w14:textId="77777777" w:rsidR="00B844C3" w:rsidRDefault="00000000">
            <w:r>
              <w:rPr>
                <w:sz w:val="19"/>
                <w:szCs w:val="19"/>
              </w:rPr>
              <w:t>Custos da Produção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BE27C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7020747A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BF7AC" w14:textId="77777777" w:rsidR="00B844C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94CA3" w14:textId="77777777" w:rsidR="00B844C3" w:rsidRDefault="00000000">
            <w:r>
              <w:rPr>
                <w:sz w:val="19"/>
                <w:szCs w:val="19"/>
              </w:rPr>
              <w:t>Configurações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DEA2C" w14:textId="77777777" w:rsidR="00B844C3" w:rsidRDefault="00000000">
            <w:r>
              <w:rPr>
                <w:sz w:val="19"/>
                <w:szCs w:val="19"/>
              </w:rPr>
              <w:t>Conta, propriedade e preferências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D757A" w14:textId="77777777" w:rsidR="00B844C3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B844C3" w14:paraId="44B29B74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15E23" w14:textId="77777777" w:rsidR="00B844C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53B42" w14:textId="77777777" w:rsidR="00B844C3" w:rsidRDefault="00000000">
            <w:r>
              <w:rPr>
                <w:sz w:val="19"/>
                <w:szCs w:val="19"/>
              </w:rPr>
              <w:t>Login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F24F2" w14:textId="77777777" w:rsidR="00B844C3" w:rsidRDefault="00000000">
            <w:r>
              <w:rPr>
                <w:sz w:val="19"/>
                <w:szCs w:val="19"/>
              </w:rPr>
              <w:t>Entrar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94D2D" w14:textId="77777777" w:rsidR="00B844C3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B844C3" w14:paraId="36A56CA0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27E65" w14:textId="77777777" w:rsidR="00B844C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7A695" w14:textId="77777777" w:rsidR="00B844C3" w:rsidRDefault="00000000">
            <w:r>
              <w:rPr>
                <w:sz w:val="19"/>
                <w:szCs w:val="19"/>
              </w:rPr>
              <w:t>Cadastro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E7D51" w14:textId="77777777" w:rsidR="00B844C3" w:rsidRDefault="00000000">
            <w:r>
              <w:rPr>
                <w:sz w:val="19"/>
                <w:szCs w:val="19"/>
              </w:rPr>
              <w:t>Criar conta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A6870" w14:textId="77777777" w:rsidR="00B844C3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B844C3" w14:paraId="0C1E25B1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50B19" w14:textId="77777777" w:rsidR="00B844C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770D0" w14:textId="77777777" w:rsidR="00B844C3" w:rsidRDefault="00000000">
            <w:r>
              <w:rPr>
                <w:sz w:val="19"/>
                <w:szCs w:val="19"/>
              </w:rPr>
              <w:t>Recuperar conta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F8DEB" w14:textId="77777777" w:rsidR="00B844C3" w:rsidRDefault="00000000">
            <w:r>
              <w:rPr>
                <w:sz w:val="19"/>
                <w:szCs w:val="19"/>
              </w:rPr>
              <w:t>Recuperar senha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43D3D" w14:textId="77777777" w:rsidR="00B844C3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B844C3" w14:paraId="33E27B59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8AEE5" w14:textId="77777777" w:rsidR="00B844C3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A7EDA" w14:textId="77777777" w:rsidR="00B844C3" w:rsidRDefault="00000000">
            <w:r>
              <w:rPr>
                <w:sz w:val="19"/>
                <w:szCs w:val="19"/>
              </w:rPr>
              <w:t>Redefinir senha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14E2F" w14:textId="77777777" w:rsidR="00B844C3" w:rsidRDefault="00000000">
            <w:r>
              <w:rPr>
                <w:sz w:val="19"/>
                <w:szCs w:val="19"/>
              </w:rPr>
              <w:t>Nova senha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12482" w14:textId="77777777" w:rsidR="00B844C3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B844C3" w14:paraId="67257AEA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2E34C" w14:textId="77777777" w:rsidR="00B844C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6858C" w14:textId="77777777" w:rsidR="00B844C3" w:rsidRDefault="00000000">
            <w:r>
              <w:rPr>
                <w:sz w:val="19"/>
                <w:szCs w:val="19"/>
              </w:rPr>
              <w:t>Confirmar e-mail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E0268" w14:textId="77777777" w:rsidR="00B844C3" w:rsidRDefault="00000000">
            <w:r>
              <w:rPr>
                <w:sz w:val="19"/>
                <w:szCs w:val="19"/>
              </w:rPr>
              <w:t>Confirmação de conta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F329D" w14:textId="77777777" w:rsidR="00B844C3" w:rsidRDefault="00000000">
            <w:r>
              <w:rPr>
                <w:sz w:val="19"/>
                <w:szCs w:val="19"/>
              </w:rPr>
              <w:t>Autenticação</w:t>
            </w:r>
          </w:p>
        </w:tc>
      </w:tr>
    </w:tbl>
    <w:p w14:paraId="465FDC0A" w14:textId="77777777" w:rsidR="00B844C3" w:rsidRDefault="00000000">
      <w:r>
        <w:br w:type="page"/>
      </w:r>
    </w:p>
    <w:p w14:paraId="668936C9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1. Dashboard</w:t>
      </w:r>
    </w:p>
    <w:p w14:paraId="39079DFA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Painel Geral</w:t>
      </w:r>
    </w:p>
    <w:p w14:paraId="74445B4E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7D6FB738" w14:textId="77777777" w:rsidR="00B844C3" w:rsidRDefault="00000000">
      <w:pPr>
        <w:spacing w:after="100"/>
      </w:pPr>
      <w:r>
        <w:t>Tela inicial após o login. Reúne em uma única visão o estado da safra e o que exige atenção imediata do produtor.</w:t>
      </w:r>
    </w:p>
    <w:p w14:paraId="41D4D129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1C68E870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Menu lateral fixo com as sete áreas do sistema e identificação do usuário no rodapé</w:t>
      </w:r>
    </w:p>
    <w:p w14:paraId="7FA9E2A8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Cabeçalho com safra, nome da propriedade e total de hectares, campo de busca e botão "Nova Atividade"</w:t>
      </w:r>
    </w:p>
    <w:p w14:paraId="33693C4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Quatro cartões de indicadores: Áreas Ativas, Atividades Pendentes, Estoque Baixo e Custo Safra</w:t>
      </w:r>
    </w:p>
    <w:p w14:paraId="673AED6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Tabela "Atividades da Semana" com as colunas Atividade, Talhão, Data e Status</w:t>
      </w:r>
    </w:p>
    <w:p w14:paraId="5AB342D1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Painel lateral de Alertas e painel "Culturas em Safra"</w:t>
      </w:r>
    </w:p>
    <w:p w14:paraId="2A172C0F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1408E6F1" wp14:editId="34906A44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1703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1: Dashboard · Painel Geral</w:t>
      </w:r>
    </w:p>
    <w:p w14:paraId="2939A695" w14:textId="77777777" w:rsidR="00B844C3" w:rsidRDefault="00000000">
      <w:r>
        <w:br w:type="page"/>
      </w:r>
    </w:p>
    <w:p w14:paraId="23B86976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2. Áreas de Cultivo</w:t>
      </w:r>
    </w:p>
    <w:p w14:paraId="74B2AAB5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Gestão de talhões</w:t>
      </w:r>
    </w:p>
    <w:p w14:paraId="054BCF9A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48680583" w14:textId="77777777" w:rsidR="00B844C3" w:rsidRDefault="00000000">
      <w:pPr>
        <w:spacing w:after="100"/>
      </w:pPr>
      <w:r>
        <w:t>Cadastro e acompanhamento dos talhões da propriedade, com a cultura plantada e a produtividade de cada área.</w:t>
      </w:r>
    </w:p>
    <w:p w14:paraId="59A83FC4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26A31F7E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Cartões de resumo: Total de Hectares, Talhões Ativos e Produtividade Média</w:t>
      </w:r>
    </w:p>
    <w:p w14:paraId="5AFBDDB8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Filtros rápidos por cultura (Todos, Soja, Milho, Trigo, Em preparo) e contador de talhões encontrados</w:t>
      </w:r>
    </w:p>
    <w:p w14:paraId="0B75B77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Bloco "Visão Geral do Mapa" com a representação espacial dos talhões</w:t>
      </w:r>
    </w:p>
    <w:p w14:paraId="3E0CC925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Tabela "Talhões" com as colunas Talhão, Cultura, Hectares, Status e Última Atividade</w:t>
      </w:r>
    </w:p>
    <w:p w14:paraId="0B8D53A8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23498DD1" wp14:editId="57D25FF8">
            <wp:extent cx="5715000" cy="3552825"/>
            <wp:effectExtent l="0" t="0" r="0" b="0"/>
            <wp:docPr id="134432379" name="Picture 13443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04E2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2: Áreas de Cultivo · Gestão de talhões</w:t>
      </w:r>
    </w:p>
    <w:p w14:paraId="6BFB3C6C" w14:textId="77777777" w:rsidR="00B844C3" w:rsidRDefault="00000000">
      <w:r>
        <w:br w:type="page"/>
      </w:r>
    </w:p>
    <w:p w14:paraId="2049F1C6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3. Atividades</w:t>
      </w:r>
    </w:p>
    <w:p w14:paraId="4FCCFA31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Planejamento e execução de tarefas</w:t>
      </w:r>
    </w:p>
    <w:p w14:paraId="05A70BA9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74770E69" w14:textId="77777777" w:rsidR="00B844C3" w:rsidRDefault="00000000">
      <w:pPr>
        <w:spacing w:after="100"/>
      </w:pPr>
      <w:r>
        <w:t>Planejar, acompanhar e concluir as tarefas da safra, com visão de calendário semanal e de fluxo por status.</w:t>
      </w:r>
    </w:p>
    <w:p w14:paraId="1670BEF1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7E59F37F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Cartões de resumo: Total da semana, Pendentes, Em andamento e Concluídas</w:t>
      </w:r>
    </w:p>
    <w:p w14:paraId="5BDF4812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Barra de filtros por período, talhão, cultura e responsável</w:t>
      </w:r>
    </w:p>
    <w:p w14:paraId="1FDCBAF9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Painel "Semana atual" com as linhas de segunda a domingo e um bloco "Resumo da semana"</w:t>
      </w:r>
    </w:p>
    <w:p w14:paraId="71FDB387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Quadro em colunas (kanban) com os estados Pendente, Agendada, Em andamento e Concluída</w:t>
      </w:r>
    </w:p>
    <w:p w14:paraId="2CDD306A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3CB88D27" wp14:editId="0F0BE5C4">
            <wp:extent cx="5715000" cy="3562350"/>
            <wp:effectExtent l="0" t="0" r="0" b="0"/>
            <wp:docPr id="1840137445" name="Picture 1840137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1B6A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3: Atividades · Planejamento e execução de tarefas</w:t>
      </w:r>
    </w:p>
    <w:p w14:paraId="0C03813C" w14:textId="77777777" w:rsidR="00B844C3" w:rsidRDefault="00000000">
      <w:r>
        <w:br w:type="page"/>
      </w:r>
    </w:p>
    <w:p w14:paraId="7D819876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4. Insumos</w:t>
      </w:r>
    </w:p>
    <w:p w14:paraId="6FC2D383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Controle de estoque</w:t>
      </w:r>
    </w:p>
    <w:p w14:paraId="2039311E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4D1E0E5C" w14:textId="77777777" w:rsidR="00B844C3" w:rsidRDefault="00000000">
      <w:pPr>
        <w:spacing w:after="100"/>
      </w:pPr>
      <w:r>
        <w:t>Controlar entradas, saídas e níveis mínimos dos produtos usados na lavoura, evitando falta de insumo em campo.</w:t>
      </w:r>
    </w:p>
    <w:p w14:paraId="1519BDAF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178EA962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Campo de busca e botão "Registrar Entrada"</w:t>
      </w:r>
    </w:p>
    <w:p w14:paraId="5704E107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Cartões de resumo: Total de Produtos, Estoque Crítico, Valor em Estoque e Entradas no Mês</w:t>
      </w:r>
    </w:p>
    <w:p w14:paraId="7139ADDF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Faixa de alerta destacando os produtos com estoque abaixo do mínimo</w:t>
      </w:r>
    </w:p>
    <w:p w14:paraId="4CD0262B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Tabela "Produtos em Estoque" com as colunas Produto, Categoria, Quantidade, Unidade, Est. Mín. e Status, além do filtro por categoria</w:t>
      </w:r>
    </w:p>
    <w:p w14:paraId="685517A9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567A4673" wp14:editId="2BED9719">
            <wp:extent cx="5715000" cy="3581400"/>
            <wp:effectExtent l="0" t="0" r="0" b="0"/>
            <wp:docPr id="2114908879" name="Picture 2114908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98A5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4: Insumos · Controle de estoque</w:t>
      </w:r>
    </w:p>
    <w:p w14:paraId="0AE1BB26" w14:textId="77777777" w:rsidR="00B844C3" w:rsidRDefault="00000000">
      <w:r>
        <w:br w:type="page"/>
      </w:r>
    </w:p>
    <w:p w14:paraId="10D5660B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5. Ocorrências</w:t>
      </w:r>
    </w:p>
    <w:p w14:paraId="65B8612D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Registro de eventos e problemas</w:t>
      </w:r>
    </w:p>
    <w:p w14:paraId="6D74E97D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392E6110" w14:textId="77777777" w:rsidR="00B844C3" w:rsidRDefault="00000000">
      <w:pPr>
        <w:spacing w:after="100"/>
      </w:pPr>
      <w:r>
        <w:t>Registrar pragas, doenças, falhas de maquinário e demais eventos do campo, acompanhando severidade e resolução.</w:t>
      </w:r>
    </w:p>
    <w:p w14:paraId="434E7802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345EAC5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Campo de busca e botão "Registrar Ocorrência"</w:t>
      </w:r>
    </w:p>
    <w:p w14:paraId="2F0711C6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Cartões de resumo: Abertas, Em Análise, Resolvidas no mês e Severidade Alta</w:t>
      </w:r>
    </w:p>
    <w:p w14:paraId="3D41B64A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Tabela "Registro de Ocorrências" com as colunas Ocorrência, Tipo, Talhão, Data, Severidade e Status</w:t>
      </w:r>
    </w:p>
    <w:p w14:paraId="1CFB1B2A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Filtro por status no cabeçalho da tabela</w:t>
      </w:r>
    </w:p>
    <w:p w14:paraId="684DCB69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54CA7472" wp14:editId="75E2157F">
            <wp:extent cx="5715000" cy="3562350"/>
            <wp:effectExtent l="0" t="0" r="0" b="0"/>
            <wp:docPr id="958799094" name="Picture 95879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5AFB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5: Ocorrências · Registro de eventos e problemas</w:t>
      </w:r>
    </w:p>
    <w:p w14:paraId="7C8C0EDF" w14:textId="77777777" w:rsidR="00B844C3" w:rsidRDefault="00000000">
      <w:r>
        <w:br w:type="page"/>
      </w:r>
    </w:p>
    <w:p w14:paraId="242369FD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6. Custos</w:t>
      </w:r>
    </w:p>
    <w:p w14:paraId="7DA5D4D1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Custos da Produção</w:t>
      </w:r>
    </w:p>
    <w:p w14:paraId="5DE241D2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4C0404B5" w14:textId="77777777" w:rsidR="00B844C3" w:rsidRDefault="00000000">
      <w:pPr>
        <w:spacing w:after="100"/>
      </w:pPr>
      <w:r>
        <w:t>Acompanhamento financeiro da safra, do custo total ao custo por hectare e por cultura.</w:t>
      </w:r>
    </w:p>
    <w:p w14:paraId="5135716A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0A4CCB4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Ações de Filtrar, Exportar e Registrar Custo</w:t>
      </w:r>
    </w:p>
    <w:p w14:paraId="3F1FE9A4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Cartões de resumo: Custo Total Safra, Custo por Hectare, Insumos e Mão de Obra</w:t>
      </w:r>
    </w:p>
    <w:p w14:paraId="465319E9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Gráfico "Custos por Categoria" com barras para Insumos, Mão de Obra, Maquinário, Combustível e Outros</w:t>
      </w:r>
    </w:p>
    <w:p w14:paraId="7D15D79B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Lista de "Lançamentos Recentes" com descrição, categoria, data e valor</w:t>
      </w:r>
    </w:p>
    <w:p w14:paraId="49FD5EF4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Painéis laterais "Orçamento da Safra" (orçamento total, gasto realizado e saldo) e "Custo por Cultura"</w:t>
      </w:r>
    </w:p>
    <w:p w14:paraId="1830840B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7D5FB267" wp14:editId="5B4C10A1">
            <wp:extent cx="5715000" cy="3581400"/>
            <wp:effectExtent l="0" t="0" r="0" b="0"/>
            <wp:docPr id="1116701783" name="Picture 111670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65D4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6: Custos · Custos da Produção</w:t>
      </w:r>
    </w:p>
    <w:p w14:paraId="5FBD2299" w14:textId="77777777" w:rsidR="00B844C3" w:rsidRDefault="00000000">
      <w:r>
        <w:br w:type="page"/>
      </w:r>
    </w:p>
    <w:p w14:paraId="75E52457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7. Configurações</w:t>
      </w:r>
    </w:p>
    <w:p w14:paraId="72B018DC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Conta, propriedade e preferências</w:t>
      </w:r>
    </w:p>
    <w:p w14:paraId="68B6A87B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426A5A90" w14:textId="77777777" w:rsidR="00B844C3" w:rsidRDefault="00000000">
      <w:pPr>
        <w:spacing w:after="100"/>
      </w:pPr>
      <w:r>
        <w:t>Central de ajustes do sistema, dividida em abas de navegação interna.</w:t>
      </w:r>
    </w:p>
    <w:p w14:paraId="05212507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6396216F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Menu interno com as seções Perfil, Propriedade, Notificações, Segurança, Equipe e Plano</w:t>
      </w:r>
    </w:p>
    <w:p w14:paraId="118D7964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Bloco "Perfil do Usuário": foto, nome completo, e-mail, telefone, cargo e botão Salvar</w:t>
      </w:r>
    </w:p>
    <w:p w14:paraId="7B76B18A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Bloco "Dados da Propriedade": nome da fazenda, área total em hectares, cidade/UF e safra atual</w:t>
      </w:r>
    </w:p>
    <w:p w14:paraId="1385EE87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Bloco "Preferências de Notificação" com chaves para alertas de estoque baixo, previsão do tempo, atividades pendentes, novas ocorrências e relatórios semanais</w:t>
      </w:r>
    </w:p>
    <w:p w14:paraId="141C5A08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1026CA08" wp14:editId="3B214AB5">
            <wp:extent cx="5715000" cy="3552825"/>
            <wp:effectExtent l="0" t="0" r="0" b="0"/>
            <wp:docPr id="823242175" name="Picture 82324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A619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7: Configurações · Conta, propriedade e preferências</w:t>
      </w:r>
    </w:p>
    <w:p w14:paraId="600EC19B" w14:textId="77777777" w:rsidR="00B844C3" w:rsidRDefault="00000000">
      <w:r>
        <w:br w:type="page"/>
      </w:r>
    </w:p>
    <w:p w14:paraId="31263DD0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8. Login</w:t>
      </w:r>
    </w:p>
    <w:p w14:paraId="231E1A9F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Entrar</w:t>
      </w:r>
    </w:p>
    <w:p w14:paraId="54F0193B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1A04D39D" w14:textId="77777777" w:rsidR="00B844C3" w:rsidRDefault="00000000">
      <w:pPr>
        <w:spacing w:after="100"/>
      </w:pPr>
      <w:r>
        <w:t>Porta de entrada do sistema. Layout dividido, com apresentação da marca à esquerda e formulário à direita.</w:t>
      </w:r>
    </w:p>
    <w:p w14:paraId="4636E615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4325885F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Painel de marca com logo, nome do produto e chamada de valor da plataforma</w:t>
      </w:r>
    </w:p>
    <w:p w14:paraId="11ED8F10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Campos de e-mail e senha</w:t>
      </w:r>
    </w:p>
    <w:p w14:paraId="61961787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Link "Esqueceu a senha?" e botão principal "Entrar"</w:t>
      </w:r>
    </w:p>
    <w:p w14:paraId="56117128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Chamada secundária para "Criar conta"</w:t>
      </w:r>
    </w:p>
    <w:p w14:paraId="762EE092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073BC545" wp14:editId="1B0B8E6F">
            <wp:extent cx="5715000" cy="3562350"/>
            <wp:effectExtent l="0" t="0" r="0" b="0"/>
            <wp:docPr id="1500685494" name="Picture 1500685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4775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8: Login · Entrar</w:t>
      </w:r>
    </w:p>
    <w:p w14:paraId="2B444E9D" w14:textId="77777777" w:rsidR="00B844C3" w:rsidRDefault="00000000">
      <w:r>
        <w:br w:type="page"/>
      </w:r>
    </w:p>
    <w:p w14:paraId="7688A14B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9. Cadastro</w:t>
      </w:r>
    </w:p>
    <w:p w14:paraId="72A0A64A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Criar conta</w:t>
      </w:r>
    </w:p>
    <w:p w14:paraId="18186264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7A835364" w14:textId="77777777" w:rsidR="00B844C3" w:rsidRDefault="00000000">
      <w:pPr>
        <w:spacing w:after="100"/>
      </w:pPr>
      <w:r>
        <w:t>Registro do produtor rural, já coletando os dados básicos da propriedade no primeiro acesso.</w:t>
      </w:r>
    </w:p>
    <w:p w14:paraId="1B2324F5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2E4D87C6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Dados pessoais: nome completo, e-mail e telefone</w:t>
      </w:r>
    </w:p>
    <w:p w14:paraId="6F5E7651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Definição de senha com campo de confirmação</w:t>
      </w:r>
    </w:p>
    <w:p w14:paraId="15EDF4E5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Dados iniciais da propriedade: nome da propriedade e área da fazenda</w:t>
      </w:r>
    </w:p>
    <w:p w14:paraId="64D8A538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Aceite dos Termos de Uso e da Política de Privacidade</w:t>
      </w:r>
    </w:p>
    <w:p w14:paraId="66473FBD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Botões "Entrar" e "Criar conta" e link para quem já possui cadastro</w:t>
      </w:r>
    </w:p>
    <w:p w14:paraId="5665332A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2563EBCD" wp14:editId="0559E926">
            <wp:extent cx="5715000" cy="3581400"/>
            <wp:effectExtent l="0" t="0" r="0" b="0"/>
            <wp:docPr id="59108943" name="Picture 5910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B59E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9: Cadastro · Criar conta</w:t>
      </w:r>
    </w:p>
    <w:p w14:paraId="630C1C54" w14:textId="77777777" w:rsidR="00B844C3" w:rsidRDefault="00000000">
      <w:r>
        <w:br w:type="page"/>
      </w:r>
    </w:p>
    <w:p w14:paraId="62A7A99D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10. Recuperar conta</w:t>
      </w:r>
    </w:p>
    <w:p w14:paraId="5522E9D7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Recuperar senha</w:t>
      </w:r>
    </w:p>
    <w:p w14:paraId="3771B5F9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205ED545" w14:textId="77777777" w:rsidR="00B844C3" w:rsidRDefault="00000000">
      <w:pPr>
        <w:spacing w:after="100"/>
      </w:pPr>
      <w:r>
        <w:t>Solicitação do link de recuperação por e-mail. Cartão centralizado, sem menu, para manter o foco na ação única.</w:t>
      </w:r>
    </w:p>
    <w:p w14:paraId="71287A4D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38E8CBB1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Logo e nome do sistema acima do cartão</w:t>
      </w:r>
    </w:p>
    <w:p w14:paraId="55DB188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Texto de instrução e campo de e-mail</w:t>
      </w:r>
    </w:p>
    <w:p w14:paraId="51498521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Botão "Enviar link"</w:t>
      </w:r>
    </w:p>
    <w:p w14:paraId="0C852DC4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Link de retorno para a tela de login</w:t>
      </w:r>
    </w:p>
    <w:p w14:paraId="6C396575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655209D4" wp14:editId="174FFE9B">
            <wp:extent cx="5715000" cy="3571875"/>
            <wp:effectExtent l="0" t="0" r="0" b="0"/>
            <wp:docPr id="1695495006" name="Picture 169549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2E9D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10: Recuperar conta · Recuperar senha</w:t>
      </w:r>
    </w:p>
    <w:p w14:paraId="2F6739A4" w14:textId="77777777" w:rsidR="00B844C3" w:rsidRDefault="00000000">
      <w:r>
        <w:br w:type="page"/>
      </w:r>
    </w:p>
    <w:p w14:paraId="261B251E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11. Redefinir senha</w:t>
      </w:r>
    </w:p>
    <w:p w14:paraId="7A6BAFE2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Nova senha</w:t>
      </w:r>
    </w:p>
    <w:p w14:paraId="104775F4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2084C711" w14:textId="77777777" w:rsidR="00B844C3" w:rsidRDefault="00000000">
      <w:pPr>
        <w:spacing w:after="100"/>
      </w:pPr>
      <w:r>
        <w:t>Tela acessada pelo link enviado por e-mail, onde o usuário cria a nova senha.</w:t>
      </w:r>
    </w:p>
    <w:p w14:paraId="20D59E36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3E233896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Campo de nova senha</w:t>
      </w:r>
    </w:p>
    <w:p w14:paraId="683EAA75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Indicador visual de força da senha</w:t>
      </w:r>
    </w:p>
    <w:p w14:paraId="471E2DC9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Lista de requisitos: mínimo de 8 caracteres, letra maiúscula e número ou símbolo</w:t>
      </w:r>
    </w:p>
    <w:p w14:paraId="6BCF4558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Campo de confirmação e botão "Redefinir senha"</w:t>
      </w:r>
    </w:p>
    <w:p w14:paraId="09A42C32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72E74C0F" wp14:editId="2E5DCDCB">
            <wp:extent cx="5715000" cy="3552825"/>
            <wp:effectExtent l="0" t="0" r="0" b="0"/>
            <wp:docPr id="238217348" name="Picture 23821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2AF0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11: Redefinir senha · Nova senha</w:t>
      </w:r>
    </w:p>
    <w:p w14:paraId="0ABC42E9" w14:textId="77777777" w:rsidR="00B844C3" w:rsidRDefault="00000000">
      <w:r>
        <w:br w:type="page"/>
      </w:r>
    </w:p>
    <w:p w14:paraId="735F92B9" w14:textId="77777777" w:rsidR="00B844C3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12. Confirmar e-mail</w:t>
      </w:r>
    </w:p>
    <w:p w14:paraId="348CB83F" w14:textId="77777777" w:rsidR="00B844C3" w:rsidRDefault="00000000">
      <w:pPr>
        <w:spacing w:after="140"/>
      </w:pPr>
      <w:r>
        <w:rPr>
          <w:color w:val="5A6B5E"/>
          <w:sz w:val="19"/>
          <w:szCs w:val="19"/>
        </w:rPr>
        <w:t>Confirmação de conta</w:t>
      </w:r>
    </w:p>
    <w:p w14:paraId="1585183D" w14:textId="77777777" w:rsidR="00B844C3" w:rsidRDefault="00000000">
      <w:pPr>
        <w:spacing w:before="60" w:after="60"/>
      </w:pPr>
      <w:r>
        <w:rPr>
          <w:b/>
          <w:bCs/>
        </w:rPr>
        <w:t>Objetivo da tela</w:t>
      </w:r>
    </w:p>
    <w:p w14:paraId="2DFF9D59" w14:textId="77777777" w:rsidR="00B844C3" w:rsidRDefault="00000000">
      <w:pPr>
        <w:spacing w:after="100"/>
      </w:pPr>
      <w:r>
        <w:t>Estado de espera exibido logo após o cadastro, enquanto a conta ainda não foi ativada.</w:t>
      </w:r>
    </w:p>
    <w:p w14:paraId="42443A38" w14:textId="77777777" w:rsidR="00B844C3" w:rsidRDefault="00000000">
      <w:pPr>
        <w:spacing w:before="60" w:after="60"/>
      </w:pPr>
      <w:r>
        <w:rPr>
          <w:b/>
          <w:bCs/>
        </w:rPr>
        <w:t>Elementos do wireframe</w:t>
      </w:r>
    </w:p>
    <w:p w14:paraId="4E7A5CD8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Painel de marca com a instrução de verificar a caixa de entrada</w:t>
      </w:r>
    </w:p>
    <w:p w14:paraId="4748B6E4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Cartão com ícone de confirmação e explicação do envio do link</w:t>
      </w:r>
    </w:p>
    <w:p w14:paraId="4B9D1C4C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Botões "Abrir e-mail" e "Reenviar e-mail"</w:t>
      </w:r>
    </w:p>
    <w:p w14:paraId="655376C9" w14:textId="77777777" w:rsidR="00B844C3" w:rsidRDefault="00000000">
      <w:pPr>
        <w:pStyle w:val="ListParagraph"/>
        <w:numPr>
          <w:ilvl w:val="0"/>
          <w:numId w:val="1"/>
        </w:numPr>
        <w:spacing w:after="60"/>
      </w:pPr>
      <w:r>
        <w:t>Link de retorno para a tela de login</w:t>
      </w:r>
    </w:p>
    <w:p w14:paraId="4E00DB6E" w14:textId="77777777" w:rsidR="00B844C3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5FAC9F6A" wp14:editId="7C6C87F6">
            <wp:extent cx="5715000" cy="3552825"/>
            <wp:effectExtent l="0" t="0" r="0" b="0"/>
            <wp:docPr id="1008888145" name="Picture 100888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FB5" w14:textId="77777777" w:rsidR="00B844C3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12: Confirmar e-mail · Confirmação de conta</w:t>
      </w:r>
    </w:p>
    <w:sectPr w:rsidR="00B844C3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A06CB"/>
    <w:multiLevelType w:val="hybridMultilevel"/>
    <w:tmpl w:val="D090C7C6"/>
    <w:lvl w:ilvl="0" w:tplc="8FFE7EBC">
      <w:start w:val="1"/>
      <w:numFmt w:val="bullet"/>
      <w:lvlText w:val="●"/>
      <w:lvlJc w:val="left"/>
      <w:pPr>
        <w:ind w:left="720" w:hanging="360"/>
      </w:pPr>
    </w:lvl>
    <w:lvl w:ilvl="1" w:tplc="9B12A2CA">
      <w:start w:val="1"/>
      <w:numFmt w:val="bullet"/>
      <w:lvlText w:val="○"/>
      <w:lvlJc w:val="left"/>
      <w:pPr>
        <w:ind w:left="1440" w:hanging="360"/>
      </w:pPr>
    </w:lvl>
    <w:lvl w:ilvl="2" w:tplc="C246AB52">
      <w:start w:val="1"/>
      <w:numFmt w:val="bullet"/>
      <w:lvlText w:val="■"/>
      <w:lvlJc w:val="left"/>
      <w:pPr>
        <w:ind w:left="2160" w:hanging="360"/>
      </w:pPr>
    </w:lvl>
    <w:lvl w:ilvl="3" w:tplc="0C16EA0C">
      <w:start w:val="1"/>
      <w:numFmt w:val="bullet"/>
      <w:lvlText w:val="●"/>
      <w:lvlJc w:val="left"/>
      <w:pPr>
        <w:ind w:left="2880" w:hanging="360"/>
      </w:pPr>
    </w:lvl>
    <w:lvl w:ilvl="4" w:tplc="4FD2B934">
      <w:start w:val="1"/>
      <w:numFmt w:val="bullet"/>
      <w:lvlText w:val="○"/>
      <w:lvlJc w:val="left"/>
      <w:pPr>
        <w:ind w:left="3600" w:hanging="360"/>
      </w:pPr>
    </w:lvl>
    <w:lvl w:ilvl="5" w:tplc="9AA887D6">
      <w:start w:val="1"/>
      <w:numFmt w:val="bullet"/>
      <w:lvlText w:val="■"/>
      <w:lvlJc w:val="left"/>
      <w:pPr>
        <w:ind w:left="4320" w:hanging="360"/>
      </w:pPr>
    </w:lvl>
    <w:lvl w:ilvl="6" w:tplc="AAE0E374">
      <w:start w:val="1"/>
      <w:numFmt w:val="bullet"/>
      <w:lvlText w:val="●"/>
      <w:lvlJc w:val="left"/>
      <w:pPr>
        <w:ind w:left="5040" w:hanging="360"/>
      </w:pPr>
    </w:lvl>
    <w:lvl w:ilvl="7" w:tplc="5802AF98">
      <w:start w:val="1"/>
      <w:numFmt w:val="bullet"/>
      <w:lvlText w:val="●"/>
      <w:lvlJc w:val="left"/>
      <w:pPr>
        <w:ind w:left="5760" w:hanging="360"/>
      </w:pPr>
    </w:lvl>
    <w:lvl w:ilvl="8" w:tplc="E714A996">
      <w:start w:val="1"/>
      <w:numFmt w:val="bullet"/>
      <w:lvlText w:val="●"/>
      <w:lvlJc w:val="left"/>
      <w:pPr>
        <w:ind w:left="6480" w:hanging="360"/>
      </w:pPr>
    </w:lvl>
  </w:abstractNum>
  <w:num w:numId="1" w16cid:durableId="983463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4C3"/>
    <w:rsid w:val="000A2AED"/>
    <w:rsid w:val="00212F3A"/>
    <w:rsid w:val="00291518"/>
    <w:rsid w:val="004C6EDD"/>
    <w:rsid w:val="00B8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3F111"/>
  <w15:docId w15:val="{7BF2C3A6-7605-41CE-886E-B5E236B3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1077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AgroGestão · Documento de Wireframes</dc:title>
  <dc:creator>AgroGestão</dc:creator>
  <cp:lastModifiedBy>Tomás de Paula Michelon Toniato</cp:lastModifiedBy>
  <cp:revision>4</cp:revision>
  <dcterms:created xsi:type="dcterms:W3CDTF">2026-09-10T01:00:00Z</dcterms:created>
  <dcterms:modified xsi:type="dcterms:W3CDTF">2026-09-10T01:09:00Z</dcterms:modified>
</cp:coreProperties>
</file>