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1270B" w14:textId="5337636E" w:rsidR="00960D64" w:rsidRDefault="00960D64" w:rsidP="00960D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RESUMO CAPÍTULO DO LIVRO</w:t>
      </w:r>
    </w:p>
    <w:p w14:paraId="6832F890" w14:textId="29D06030" w:rsidR="00960D64" w:rsidRDefault="00960D64" w:rsidP="00960D6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PEDRO HENRIQUE CONTARDI SOLER</w:t>
      </w:r>
    </w:p>
    <w:p w14:paraId="347D2B7C" w14:textId="7564EE6F" w:rsidR="00960D64" w:rsidRDefault="00960D64" w:rsidP="00960D64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RA 25005592</w:t>
      </w:r>
    </w:p>
    <w:p w14:paraId="1431C07E" w14:textId="77777777" w:rsidR="00A130BD" w:rsidRDefault="00A130BD" w:rsidP="00960D64">
      <w:pPr>
        <w:jc w:val="center"/>
        <w:rPr>
          <w:sz w:val="28"/>
          <w:szCs w:val="28"/>
        </w:rPr>
      </w:pPr>
    </w:p>
    <w:p w14:paraId="71B6DD9C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>O capítulo aborda a compreensão do ser humano sob a perspectiva da antropologia teológica, oferecendo uma análise aprofundada de como a fé cristã interpreta a natureza, a essência e o destino do homem. Em uma abordagem integradora, o autor conecta conceitos filosóficos, antropológicos e teológicos para oferecer uma visão holística do ser humano, fundamentada na revelação bíblica e na tradição cristã.</w:t>
      </w:r>
    </w:p>
    <w:p w14:paraId="08E65932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Urbano </w:t>
      </w:r>
      <w:proofErr w:type="spellStart"/>
      <w:r w:rsidRPr="00F8469D">
        <w:t>Zilles</w:t>
      </w:r>
      <w:proofErr w:type="spellEnd"/>
      <w:r w:rsidRPr="00F8469D">
        <w:t xml:space="preserve"> inicia destacando que a antropologia teológica é uma disciplina que busca compreender o homem à luz de Deus, entendendo que a natureza humana possui uma origem, uma finalidade e uma dignidade que transcendem a experiência meramente empírica. Diferentemente das abordagens seculares, ela enfatiza que o ser humano é um ser criado por Deus à sua imagem e semelhança (</w:t>
      </w:r>
      <w:proofErr w:type="spellStart"/>
      <w:r w:rsidRPr="00F8469D">
        <w:t>Gn</w:t>
      </w:r>
      <w:proofErr w:type="spellEnd"/>
      <w:r w:rsidRPr="00F8469D">
        <w:t xml:space="preserve"> 1,26-27). Assim, a antropologia teológica não se limita ao estudo do corpo ou das funções biológicas, mas também contempla a dimensão espiritual, moral e relacional do homem.</w:t>
      </w:r>
    </w:p>
    <w:p w14:paraId="66549C19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Para a tradição cristã, o homem é criado à imagem e semelhança de Deus, o que confere uma dignidade inalienável. A imagem de Deus no homem manifesta-se na racionalidade, na liberdade, na capacidade de amar e na responsabilidade moral. Urbano </w:t>
      </w:r>
      <w:proofErr w:type="spellStart"/>
      <w:r w:rsidRPr="00F8469D">
        <w:t>Zilles</w:t>
      </w:r>
      <w:proofErr w:type="spellEnd"/>
      <w:r w:rsidRPr="00F8469D">
        <w:t xml:space="preserve"> enfatiza que essa imagem é um atrativo para compreender o valor intrínseco de toda pessoa humana, independentemente de suas condições sociais ou físicas.</w:t>
      </w:r>
    </w:p>
    <w:p w14:paraId="56F56211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>Por outro lado, a semelhança de Deus refere-se à participação do homem na lei moral e na comunhão com Deus. Essa relação é fundamental para entender a vocação do ser humano como criatura destinada ao relacionamento com o divino e ao exercício de uma liberdade responsável.</w:t>
      </w:r>
    </w:p>
    <w:p w14:paraId="495CCDA3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lastRenderedPageBreak/>
        <w:t>O autor discute a narrativa da queda no Éden (</w:t>
      </w:r>
      <w:proofErr w:type="spellStart"/>
      <w:r w:rsidRPr="00F8469D">
        <w:t>Gn</w:t>
      </w:r>
      <w:proofErr w:type="spellEnd"/>
      <w:r w:rsidRPr="00F8469D">
        <w:t xml:space="preserve"> 3) como evento que marca a perda da plenitude da imagem de Deus no homem, introduzindo o pecado e a morte no mundo. Essa condição de pecado original afeta toda a humanidade, distanciando o homem de sua finalidade original e prejudicando sua relação com Deus, consigo mesmo, com os outros e com o meio ambiente.</w:t>
      </w:r>
    </w:p>
    <w:p w14:paraId="0849D317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A antropologia teológica, portanto, não ignora o impacto do pecado sobre a condição humana, mas reconhece na redenção em Cristo a possibilidade de reconciliação e restauração da dignidade perdida. Para </w:t>
      </w:r>
      <w:proofErr w:type="spellStart"/>
      <w:r w:rsidRPr="00F8469D">
        <w:t>Zilles</w:t>
      </w:r>
      <w:proofErr w:type="spellEnd"/>
      <w:r w:rsidRPr="00F8469D">
        <w:t>, essa perspectiva aponta para uma esperança fundamental na ação salvífica de Deus na história.</w:t>
      </w:r>
    </w:p>
    <w:p w14:paraId="44D5BE18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Uma parte importante do capítulo dedica-se à reflexão sobre a composição do ser humano. Urbano </w:t>
      </w:r>
      <w:proofErr w:type="spellStart"/>
      <w:r w:rsidRPr="00F8469D">
        <w:t>Zilles</w:t>
      </w:r>
      <w:proofErr w:type="spellEnd"/>
      <w:r w:rsidRPr="00F8469D">
        <w:t xml:space="preserve"> apresenta diferentes visões teológicas e filosóficas a respeito do corpo, da alma e do espírito. A visão cristã tradicional entende o homem como uma unidade composta por corpo e alma, sendo a alma a sede da racionalidade, da moral e da experiência subjetiva.</w:t>
      </w:r>
    </w:p>
    <w:p w14:paraId="56EA7F60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>Entretanto, ele ressalta a distinção entre alma e espírito em alguns textos bíblicos, sugerindo que o espírito é a dimensão mais elevada e relacionada à relação do homem com Deus. Assim, a antropologia cristã valoriza a integridade do ser humano, enfatizando a unidade entre os aspectos físico, psíquico e espiritual.</w:t>
      </w:r>
    </w:p>
    <w:p w14:paraId="1FA76C34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Outro aspecto abordado é a vocação do homem para exercer domínio responsável sobre a criação, conforme o mandato cultural e dominical conferido em </w:t>
      </w:r>
      <w:proofErr w:type="spellStart"/>
      <w:r w:rsidRPr="00F8469D">
        <w:t>Gn</w:t>
      </w:r>
      <w:proofErr w:type="spellEnd"/>
      <w:r w:rsidRPr="00F8469D">
        <w:t xml:space="preserve"> 1,28. A antropologia teológica considera essa tarefa um símbolo da dignidade do homem e de sua responsabilidade moral na edificação de uma sociedade justa e solidária.</w:t>
      </w:r>
    </w:p>
    <w:p w14:paraId="74EED0D8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>Ao mesmo tempo, ressalta que o exercício de poder deve ser orientado pelo amor e pela justiça, valores que derivam do próprio Deus. Essa perspectiva reforça a ética cristã centrada na dignidade de cada pessoa e na responsabilidade de promover o bem comum.</w:t>
      </w:r>
    </w:p>
    <w:p w14:paraId="01825E08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Finalmente, </w:t>
      </w:r>
      <w:proofErr w:type="spellStart"/>
      <w:r w:rsidRPr="00F8469D">
        <w:t>Zilles</w:t>
      </w:r>
      <w:proofErr w:type="spellEnd"/>
      <w:r w:rsidRPr="00F8469D">
        <w:t xml:space="preserve"> aponta para a esperança cristã na vida eterna e na ressurreição dos mortos. O destino do ser humano está conectado à comunhão plena com Deus, onde a restauração da imagem divina no homem será plenamente </w:t>
      </w:r>
      <w:r w:rsidRPr="00F8469D">
        <w:lastRenderedPageBreak/>
        <w:t>realizada. Essa esperança sustenta a compreensão teológica de que o ser humano é chamado a participar da vida divina, transcendente às limitações humanas presentes.</w:t>
      </w:r>
    </w:p>
    <w:p w14:paraId="0FFF7DED" w14:textId="77777777" w:rsidR="00F8469D" w:rsidRPr="00F8469D" w:rsidRDefault="00F8469D" w:rsidP="00210059">
      <w:pPr>
        <w:spacing w:line="360" w:lineRule="auto"/>
        <w:ind w:firstLine="709"/>
        <w:jc w:val="both"/>
      </w:pPr>
      <w:r w:rsidRPr="00F8469D">
        <w:t xml:space="preserve">O capítulo de Urbano </w:t>
      </w:r>
      <w:proofErr w:type="spellStart"/>
      <w:r w:rsidRPr="00F8469D">
        <w:t>Zilles</w:t>
      </w:r>
      <w:proofErr w:type="spellEnd"/>
      <w:r w:rsidRPr="00F8469D">
        <w:t xml:space="preserve"> oferece uma visão integral da antropologia cristã, destacando que o ser humano é uma criatura divina, dotada de dignidade, liberdade, responsabilidade e esperança. A compreensão da queda, da redenção e da perfeição final reforça a centralidade da graça e do amor de Deus na formação da identidade humana. Assim, a antropologia teológica não apenas contempla a natureza do homem, mas também sua vocação e seu destino em Deus.</w:t>
      </w:r>
    </w:p>
    <w:p w14:paraId="7CD07AA8" w14:textId="77777777" w:rsidR="00A130BD" w:rsidRPr="00A130BD" w:rsidRDefault="00A130BD" w:rsidP="00F8469D">
      <w:pPr>
        <w:jc w:val="both"/>
      </w:pPr>
    </w:p>
    <w:sectPr w:rsidR="00A130BD" w:rsidRPr="00A130BD" w:rsidSect="00960D64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64"/>
    <w:rsid w:val="000020AA"/>
    <w:rsid w:val="000F5DF7"/>
    <w:rsid w:val="0014600D"/>
    <w:rsid w:val="00210059"/>
    <w:rsid w:val="005710F9"/>
    <w:rsid w:val="00960D64"/>
    <w:rsid w:val="00A130BD"/>
    <w:rsid w:val="00AB74E1"/>
    <w:rsid w:val="00BD4A93"/>
    <w:rsid w:val="00CF1CA0"/>
    <w:rsid w:val="00E9348C"/>
    <w:rsid w:val="00F8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1A01"/>
  <w15:chartTrackingRefBased/>
  <w15:docId w15:val="{F8E8D5F6-CEB1-4FDE-B438-AAB1417A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6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697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11</cp:revision>
  <dcterms:created xsi:type="dcterms:W3CDTF">2025-05-22T18:16:00Z</dcterms:created>
  <dcterms:modified xsi:type="dcterms:W3CDTF">2025-05-22T18:18:00Z</dcterms:modified>
</cp:coreProperties>
</file>