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444444"/>
          <w:spacing w:val="6"/>
          <w:sz w:val="28"/>
          <w:szCs w:val="28"/>
        </w:rPr>
      </w:pPr>
      <w:bookmarkStart w:id="0" w:name="_GoBack"/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6"/>
          <w:sz w:val="28"/>
          <w:szCs w:val="28"/>
          <w:bdr w:val="none" w:color="auto" w:sz="0" w:space="0"/>
          <w:shd w:val="clear" w:fill="FFFFFF"/>
        </w:rPr>
        <w:t>《合一经》—-觉醒技术经典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kern w:val="0"/>
          <w:sz w:val="28"/>
          <w:szCs w:val="28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kern w:val="0"/>
          <w:sz w:val="28"/>
          <w:szCs w:val="28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kern w:val="0"/>
          <w:sz w:val="28"/>
          <w:szCs w:val="28"/>
          <w:shd w:val="clear" w:fill="FFFFFF"/>
          <w:lang w:val="en-US" w:eastAsia="zh-CN" w:bidi="ar"/>
        </w:rPr>
        <w:t>【元吾氏译】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kern w:val="0"/>
          <w:sz w:val="28"/>
          <w:szCs w:val="28"/>
          <w:shd w:val="clear" w:fill="FFFFFF"/>
          <w:lang w:val="en-US" w:eastAsia="zh-CN" w:bidi="ar"/>
        </w:rPr>
        <w:t>（唯一纯中文新译本）</w:t>
      </w:r>
    </w:p>
    <w:p>
      <w:pPr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【译者前言】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    《合一经》，旧译“瑜伽经”，约作于公元前300年。作者Patanjali乃印度古瑜伽7000年历史中之集大成者。自4000年前Sadshiva的第一部瑜伽古典《中道》以来，此经成为古典瑜伽最重要经典。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此经为技术实修手册，包含了完整的灵修技术体系。（非理论也）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此新译本将所有梵语直译成纯中文。翻译中，参考了42种梵英法日中的旧译本、4种梵语词典和2种梵语百科。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此译本原为个人灵修使用，今拿出共享，仅供参考。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此译本为第1.1版，欢迎梵文专家提出宝贵意见，在此先谢。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————————————————————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【正文195诀】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I. 合神篇 Samadhi-Pada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I.1. 现在解说合一(*1)。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I.2. 合一是平静个体意识(*2)的波流(*3)。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I.3. 见者由此安住本性。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I.4. 否则，此性随波逐流。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I.5. 有害与无害的意识波流，有五重：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I.6. 正知、错知、概念、睡眠、记忆。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I.7. 正知：直观、推理、证言。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I.8. 错知：不基于实际的虚假知识。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I.9. 概念：不基于客体的言语知识。（假想）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I.10. 睡眠：思想虚无的意识波流。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I.11. 记忆：客观经验的残存。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I.12. 实践+平常心：可平静以上种种。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I.13. 实践：坚持努力，使其稳定。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I.14. 由此，长久持续，乃至熟能生巧、根深蒂固。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I.15. 平常心：心态平衡，不执著所见所闻之物。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I.16. 最高的平常心：认知本我纯意识(*4)，不执著于事物基本特性(*5)。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I.17. 认知（有想合神*6）所伴随的方式：推理、内省、喜悦、自我意识。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I.18. 另一种（无想合神）：停止以上思想的实践，只剩潜意识习惯(*7)。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I.19. 对于无肉体者、已融于自然者，生来就有这个思想（无想合神）。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I.20. 对于其他人，则需要通过：信念、精力、记忆、合神、辨识智慧(*8)。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I.21. 意愿极其强烈，则与合一接近。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I.22. 接近程度取决于意愿的轻度、中度、极度。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I.23. 或者：顺从自然本我纯精神，也可达到合一。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I.24. 本我纯精神：是独特的本我纯意识，不受任何原因、行为（业力）、结果、潜意识习惯所影响。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I.25. 它至上无比，是一切知识的根源。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I.26. 它不受时间限制，是古人和今人的导师。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I.27. 象征它的音节是OM。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I.28. 重复此音，其意义自现。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I.29. 由此，还可证悟内在意识，并且消除障碍。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I.30. 分散意识的障碍有这些：疾病、惰性、疑惑、怠慢、懒散、纵欲、妄想、精神不集中、注意力不稳定。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I.31. 这些障碍伴随着：痛苦、忧郁、肢体不适、呼吸困难等。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I.32. 为了克服这些，可实践以下方法之一。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I.33. 意识的平静化：以友好、仁慈、快乐、平等心对人（放射这种意识），不论对象是否幸福、痛苦、善良、邪恶。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I.34. 或者：专心于呼吸之间的暂停。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I.35. 或者：专心于更高级的感觉活动，使心灵平静。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I.36. 或者：专心于超越悲伤的内在之光。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I.37. 或者：专心于无欲的意识状态。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I.38. 或者：专心于梦境和睡眠中的知识。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I.39. 或者：入神于任意对象。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I.40. 掌握入神，对象可从无限小至无限大。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I.41. 意识波流逐渐减少，透明如水晶，忠实再现所观对象之形状和色彩（与对象合体合色），不论对象是认知主体、认知行为或认知客体。此乃：合体。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I.42. 仍混杂有概念或言语意义知识时：有杂念合体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I.43. 记忆清除、自身似乎消失，只有目标显现时：无杂念合体。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I.44. 同样，针对精微对象，亦可描述为：有反射合体、无反射合体。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I.45. 由此，越来越精微，直到无形本性。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I.46. 这些依然是：有种子的合神。（有潜意识习惯的合神）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I.47. 达到无反射的纯透明合体时，真我显现。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I.48. 这个辨识智慧中，充满了真相。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I.49. 它所获得的直接知识，不同于推理和听来的那类知识，亦可涉及特殊对象。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I.50. 由此诞生新的潜意识习惯，抑制旧的潜意识习惯。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I.51. 甚至此潜意识习惯也被平静化时，达到一切都平静，此乃：无种子的合神(*9)。（无潜意识习惯的合神）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II. 实践篇 Sadhana-Pada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II.1. 合一的实践：自修、自学、顺从自然本我纯精神。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II.2. 目的：减少障碍，达到合神之目的。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II.3. 障碍：无知、我见、迷恋、烦恼、固执。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II.4. 无知：无知是其它障碍的温床，无论是沉睡的、轻微的、断续的、活化的。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II.5. 无知：把非永恒的、不纯洁的、痛苦的、非真我的，当做永恒的、纯洁的、愉快的、真我的。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II.6. 我见：把自己的感官力，当做自己的意识力。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II.7. 迷恋：沉溺于享乐。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II.8. 烦恼：来源于痛苦。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II.9. 固执：沉浸于个人倾向，甚至在智者那里，也根深蒂固。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II.10. 这些障碍还在精微阶段时，可用反向溯源来消除。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II.11. 这些障碍已在活跃阶段时，可用凝神来消除。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II.12. 每个行为（业力），（在潜意识中）储藏为障碍的根源，在今生后世被体验。（业力的定义）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II.13. 储藏的根源，发芽结果为：生命的形态、寿命、经历。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II.14. 善行或恶行，分别产生乐果或苦果。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II.15. 变化产生苦，潜意识习惯产生苦，事物基本特性之变化的对立性也会产生苦。由此，有分别心者，视一切为苦。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II.16. 还未到来的苦是可以避免的。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II.17. 见者与所见的结合，乃痛苦的原因，但可避免。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II.18. 所见：其个性=知性+变性+惯性，其构成=元素+感官，其目的=体验+解脱。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II.19. 事物基本特性的阶段：特定的、非特定的、有分别的、无分别的。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II.20. 见者只是能见力，虽然纯粹，但要透过思想来见。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II.21. 所见，仅为见者而存在。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II.22. 对于目标达成者，所见已不存在，但对其他人的常识来说，所见依然存在。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II.23. 拥有者和被拥有者的结合，是能够获知两者的本性和力量的原因。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II.24. 这个结合却是源自无知。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II.25. 消除无知，则可消除结合。由此，见者可得：解脱。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II.26. 消除的方法：持续稳定的辨识能力。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II.27. 这个辨识智慧通过七重分支，到达最后一重。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II.28. 通过合一各分支的实践，不纯逐渐减少，知识之光将照亮辨识能力。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II.29. 合一的八个分支：外律、内律、调身、调息、制感、凝神、入神、合神。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II.30. ①外律：不伤害、诚实、不偷盗、不纵欲、不贪婪。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II.31. 这些是普遍的伟大誓约，不限于生命的形态、空间、时间或场合。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II.32. ②内律：净化、知足、自省、自学、顺从自然。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II.33. 不伤害：如有负面思想扰乱时，培养反向思想来中和。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II.34. 负面思想：如暴力等，无论是去实行、去煽动、去认同。它们源于贪婪、愤怒、妄想，程度或弱、或中、或强，结果是无尽的无知和苦痛。因此，要培养反向思想。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II.35. 建立不伤害的思想，便会放弃这些敌意的出现。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II.36. 诚实：行为可得享果实。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II.37. 不偷盗：一切珍宝将接近。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II.38. 不纵欲：精力可得旺盛。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II.39. 不贪婪：可得轮回原因的知识。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II.40. 净化身体：使人不再依恋自身肢体，亦不再依恋他人肢体。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II.41. 净化心灵：带来心明、欢喜、神凝、感官易控，以及认清自性的能力。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II.42. 知足：可产生最大的快乐。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II.43. 自省：去除不纯，身体和感官可得完美。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II.44. 自学：与所望之神性相连通。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II.45. 顺从自然：顺从自然本我纯精神，亦可得完美与合神。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II.46. ③调身：姿势安稳舒适。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II.47. 放松着力点，合体于无限。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II.48. 由此，超越二元对立性的干扰。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II.49. ④调息：调身稳定之后，调节呼吸的出入。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II.50. 或出、或入、或停（三种）：观察它们的方向、长短、频率。逐渐长缓、细微。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II.51. 第四种：超越呼吸出入的现象。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II.52. 由此：智慧之光的遮盖被消除。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II.53. 由此，意识适合凝神。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II.54. ⑤制感：意识脱离对象，感官也由此脱离对象。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II.55. 由此，可得感官的最高顺从。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III. 力量篇 Vibhuti-Pada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III.1. ⑥凝神：意识凝注一处。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III.2. ⑦入神：思想一直持续不断流入对象。（Dhyana：移入对象。旧译：禅那、禅）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III.3. ⑧合神：由此，一直到只有目标显现，似乎自身无存。（Samadhi：合为一体。旧译：三摩地、定）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III.4. 以上三者一体：全神合一（总制/入定）。（Samyama：全部统合控制到一起。旧译：三夜摩）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III.5. 掌握此法，终极智慧(*8)出现。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III.6. 掌握可循序渐进。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III.7. 以上三个分支，比前五个分支更内在。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III.8. 但是，它们依然是无种子合神的外在分支。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III.9. 潜意识习惯的平静化=抑制其外显。意识与平静相结合的瞬间=静心的转换。（静的转换）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III.10. 由此形成平静的潜意识流。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III.11. 意识多点分散的减弱+意识一点凝聚的加强=合神的转换。（合的转换）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III.12. 由此：此强彼弱的同样思想持续下去=意识一点凝聚的转换。（一的转换）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III.13. 由此（通过以上三种转换），元素和感官的法则、时性、状态之三重转换可被描述。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III.14. 本质是固定不变的，不论法则是潜在的、显在的、不明的。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III.15. 以上的连续多变，是多种转换的原因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III.16. 全神合一于以上三重转换（法则、时性、状态），可得：过去、将来的知识。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III.17. 言词+对象+思想=三者重叠=混淆不明。全神合一于它们的差别，可得：一切生命的语言知识。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III.18. 全神合一于直接观察潜意识习惯，可得：往世的知识。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III.19. 全神合一于他人的思想，可得：他心的知识。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III.20. 全神合一于身体形态，暂停它被感觉的能力，停止与眼光的配对，可得：身体的隐形。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III.21. 同样：声音及其它感觉的消隐，可被描述（依此类推）。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III.22. 业力的结果，有快的，有慢的。全神合一于业力，可得：死亡的知识，或其征兆。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III.23. 全神合一于友情等，可得：它们的力量。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III.24. 全神合一于力量，如大象，可得：它们的力量。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III.25. 全神合一于内在的超觉之光，可得：精微的、潜藏的、遥距的知识。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III.26. 全神合一于太阳，可得：宇宙的知识。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III.27. 全神合一于月亮，可得：星系的知识。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III.28. 全神合一于北极星，可得：其运动知识。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III.29. 全神合一于脐轮，可得：身体系统的知识。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III.30. 全神合一于喉管，可得：中止饥渴。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III.31. 全神合一于胸腔主管，可得：身体的安稳。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III.32. 全神合一于顶轮之光，可得：高灵的视觉。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III.33. 或者，全神合一于超直觉，可得：一切知识。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III.34. 全神合一于心脏，可得：心识的知识。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III.35. 个体意识与本我纯意识完全不同。前者为后者存在，后者为自己存在。两者混淆的思想观念，产生了经验。全神合一于后者，可得：本我纯意识的知识。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III.36. 由此，可产生超直觉：听觉、触觉、视觉、味觉、嗅觉。（五种超觉）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III.37. 对于外向者，这些是神通；对于无种子合神者，是障碍。（依然是有种子的合神）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III.38. 放开意识与身体的束缚，并深深感知意识的流通，由此：意识可进入他人身体。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III.39. 控制上升的灵能量：可不接触水、泥、荆棘等（行走于上），并可漂浮。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III.40. 控制太阳轮的灵能量：身体可发光。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III.41. 全神合一于听觉与以太(*10)的关系，可得：超觉听力。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III.42. 全神合一于身体与以太的关系+合体于羽毛的轻灵，可得：空间旅行。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III.43. 全神合一于意识波流离体在外，成为：超乎想象的”伟大的无肉体生命”。由此：智慧之光的遮掩被消除。（离体神游）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III.44. 全神合一于宏大之物、自身本性、微小之物、相互关系、目的功能，可得：控制元素。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III.45. 由此可得：身体完善，而且可超越（物理）法则，变得极小极大等表现能力。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III.46. 身体完善：美丽、有魅力、有力量、坚如钻石。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III.47. 全神合一于感觉行为、自身本性、自我意识、相互关系、目的功能，可得：控制感官。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III.48. 由此：感知力快如意念，脱离感官，并且可掌握：自然因源。（自然因源：大自然的起因、起源）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III.49. 只有认知到本我纯意识与个体意识之差异，才能：无所不能+无所不知。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III.50. 甚至对全知全能也没欲望，种子的不纯得以减灭，可得：解脱。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III.51. 即使接到高灵的邀请，也绝不要依恋或自满，否则可能重返旧路。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III.52. 全神合一于瞬间（时间单位）及其线性流动，可得：诞生于辨识力的知识。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III.53. 它可辨识两个极其相似的东西，即使它们的物种、特性、位置都一样。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III.54. 它可超越一切事物及其一切状况，并可破解时间的线性。故曰：诞生于辨识力的知识。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III.55. 当个体意识的纯净与本我纯意识的纯净相等时，可得：解脱。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IV. 解脱篇 Kaivalya-Pada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IV.1. 神通来自天生、草药、咒语、自省或合神。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IV.2. 生命转换到另一个形式，是自然本因的水到渠成。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IV.3. 近因（眼前的行为）不能驱动自然本因，只是做出选择，像农夫开关水渠。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IV.4. 个体意识的产生，仅仅源于自我感知。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IV.5. 意识活动倾向的不同，导致不同的个体意识。一个原始意识，主导无数个体意识。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IV.6. 其中，入神所产生的意识，不受潜意识习惯影响。（不受业力影响）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IV.7. 合一者的行为不白不黑，其他人则有三种（白的、黑的、混合的）。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IV.8. 由此三者，潜意识习惯外显出来，随之结出相应的果实（果报相随）。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IV.9. 生命种类、空间、时间不同，但结果是连续的，因为潜意识习惯和记忆是一个整体的存在。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IV.10. 它无始无终，因为存在的意愿是永恒的。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IV.11. 潜意识习惯被原因、结果、基础、对象合为一体。后者消失，前者才消失。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IV.12. 过去和将来，以各自的形式，存在于不同路线的法则中。(时间=不同的路线)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IV.13. 它们或放大外显、或精微不显，都有自然的事物基本特性。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IV.14. 事物基本特性之转换的独特性=事物（客体）的个体性。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IV.15. 客体相同，意识不同，两者分道扬镳（所见不同）。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IV.16. 如果，客体不依赖于一个意识、不被认知，那会怎样？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IV.17. 客体之可知或不可知，依赖于意识对其色彩的反射。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IV.18. 个体意识的波流，永远被它们的主宰—-永恒不变的本我纯意识—-所知。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IV.19. 个体意识不能照见自己，只能被见。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IV.20. 因为主体和客体，两者不能同时被认知。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IV.21. 个体意识被另一个体意识所观察，观察者再被观察，无限后退，并带来记忆的混乱。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IV.22. 纯意识是不变的。个体意识转变成它的形式时，可认知自己的认知意识。（自知的方法）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IV.23. 由此，意识可同时被见者和所见着色（同时反射两者的色彩），便可认知一切。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IV.24. 个体意识被无数潜习性赋予多种色彩，但是为另一个目的（本我纯意识）而存在，并起联结作用。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IV.25. 见到个体意识与本我之差别的人，自我实现的执意将消失（灭除我执）。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IV.26. 于是，意识倾向于辨识力，并引向解脱之道。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IV.27. 辨识力的空隙中，可能出现其它来自潜意识习惯的思想。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IV.28. 如前所述，与去除障碍一样，消除它们。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IV.29. 甚至对最高认知力（无所不知）也不贪恋（平常心），可得：不论何时何地的辨识能力。此乃：法云合神(*11)。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IV.30. 由此，因果业力终止。（解脱）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IV.31. 由此，一切障碍和不纯消除了，知识无限，欲知无几。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IV.32. 由此，目的达成，事物基本特性之转换的连续性终止。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IV.33. 连续性=不中断的瞬间。转换终止时，认知可能。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IV.34. 事物基本特性回归本我纯意识之无目的状态，或曰：纯意识力量回住本性。此乃：解脱（绝对的自由）。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完。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————————————————————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【*关键词译注】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*1.“合一”的近义词，文中使用了四种，一种比一种更深入：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1) Yoga（合一）: 两头牛轭到一起、两者结合到一起、两者束缚到一起。旧译：瑜伽。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2) Samapatti（合体）：正确获得、意识与…完全合体合色。旧译：三摩菩提、定、正定、等至、正受、寂止、禅悦。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3) Samadhi（合神/合一）：意识融合到一起、绑定结合到一起。旧译：三摩地、定。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4) Samyama（全神合一/总制）：意识全部统合到一起、全部绑定结合到一起。旧译：三夜摩、内助。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*2. Citta：个体意识。专指个体的全部意识，包含：显意识+潜意识+记忆+经验。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*3.Vritti：意识波流。专指：意识的潜流、倾向、模式、转变以及思想流、意识旋流等意识活动。（两类意识活动：pravritti:有倾向的意识活动。Nivritti:无倾向的意识活动。出现在第IV.5节。）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*4. Atman：本我、真我、神我、自性。专指：万物本源、万物本质、万物本性。古典瑜伽中常用的同义词（文中皆出现）：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1) Isvara：本我纯精神、自在、圣灵。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2) Purusha：本我纯意识、灵魂。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3) Prakriti：自然本源、自然本因。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4) Chiteh：纯意识。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*5. Guna：事物基本特性、万物基本特性。有三种：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1) Sattva guna：自存自在。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2) Rajas guna：自发（主动性、积极性、阳性倾向）。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3) Tamas guna：自动（惯性、被动性、阴性倾向）。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*6. Samadhi（合神/合一）：意识结合到一起、绑定到一起。旧译：三摩地、定。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“合神”有两级：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1）有想合神：有显意识思想。（旧译：有寻有伺）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2）无想合神：无显意识思想，只有潜意识习惯。（旧译：无寻有伺）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“无想合神”有两级：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1）有种子合神：有潜意识习惯/业力种子。（旧译：无寻有伺）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2）无种子合神：无潜意识习惯/业力种子。（旧译：无寻无伺）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*7. Samskara：潜意识习惯、潜意识烙印、潜习。专指：往世或今世的行为经验和记忆在潜意识里的烙印及其形成的习惯。旧译：行。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*8. Prajna：终极智慧、辨识智慧、。专指：如实认知一切事物和万物本源的终极智慧，区别于一般的智慧。旧译：般若。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*9. Nirbijah-samadhi：无种子合神=无潜意识习惯/业力种子的合神。即：潜意识中也无思无欲无目的、无意识倾向、无意识惯性、无业力。业力=潜意识中的思、欲、记忆、经验、目的等意识惯性对今生后世的影响力，故比喻为：种子意识。（古云：“神通不敌业力”。业力在神通之上：超越对神通的执著，才能到达终极智慧、超脱业力和轮回。故曰：“业力不敌般若”。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*10. Akasha：以太、阿卡夏。专指：组成空间的意识流、灵界创造物质现象界时所创造的第一种最基本元素。物质现象界的万物生存在其内。称为五大基本元素之第一，主声音。也是四大基本元素的创造者。亦经常作为“空间”的代名词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*11. Dharma-meghah（法云）：云之法则、效法白云。意指：自由+自在+自然。（道法自然，合神法云。故曰：法云合神。）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————————————————————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【译者后注】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*翻译原则：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1.纯中文：将梵语音译（如：瑜伽、禅那、三摩地、三夜摩等）一律直译成纯中文。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2.忠实直译：忠实直译，无修无饰。（原文有双重含义或省略时，括号中追加。）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*参考工具：6种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1. Britannica不列颠百科全书梵语百科部分。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2. Monier-Williams梵英词典。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3. Spokensanskrit梵语口语词典。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4. Tamilcube梵英词典。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5. VedaBase梵语词库。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6. Wikipedia维基百科全书梵语百科部分。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*参考译文：42种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A、英译本29种：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A.1 Bon Giovanni.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A.2 Charles Johnston.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A.3 Chip Hartranft.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A.4 DK.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A.5 Dennis Hill.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A.6 Godfrey Devereux.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A.7 James Haughton Woods.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A.8 Mark Giubarelli.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A.9 Mark O. Garrison.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A.10 Osho.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A.11 Rama Prasad.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A.12 Raghagavan Iyer.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A.13 Ronald Steiner.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A.14 Sanderson Beck.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A.15 Samkhya-Yagacharya Swami Hariharananda Aranya.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A.16 Shri Yogacharya Ajita.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A.17 Shri Shailendra Sharma.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A.18 Stephen Philips.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A.19 Swami Hariharananda Aranya.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A.20 Swami Jnaneshvara Bharati.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A.21 Swami Satchidananda.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A.22 Rama Prasada.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A.23 Sanderson Beck.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A.24 Swami Satchidananda.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A.25 Trevor Leggett.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A.26 Vesper Havdalah.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A.27 Vidyavrikshah.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A.28 Wim van den Dungen.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A.29 Yoga Anand Ashram.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B、法译本5种：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B.1 Dino Castelbou.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B.2 Institut Marc-Alain Descamps.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B.3 Swami Hariharananda Aranya.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B.4 William Quan Judge.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B.5 Wim van den Dungen, Pascal van Dieren, Evelyne Philippaerts et Dominique Wiche.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C、汉译本5种：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C.1 姚卫群。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C.2 陈景园。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C.3 王志成、杨柳。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C.4 嘉娜娃。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C.5 无名氏x1。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D、日译本3种：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D.1 朝倉のり子。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D.2 无名氏x2。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译者不能保证绝对的翻译准确性，并保留随时修改的权利。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仅供参考，请勿拘泥字面，请勿绝对化。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元吾氏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2011年8月第1.1版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（转载自由。Public domain – redistribution freely permitted.）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————————————————————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“心源清徹，一照万破，亦不知有物也。”—-[晋]《灵宝经》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“除垢止念，静心守一。众垢除，万事毕，吾道之要诫。”—-老子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“奇哉，一切众生皆具如來智慧德相，唯以妄想执著不能证得。”—-释迦牟尼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“水静极则形象明，心静极则智慧生。”—-[宋]晁迥《昭德新编》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6"/>
          <w:sz w:val="28"/>
          <w:szCs w:val="28"/>
          <w:shd w:val="clear" w:fill="FFFFFF"/>
        </w:rPr>
        <w:t>“心静则明，水止乃能照物；品超斯远，云飞而不碍空。”—-[清]王永彬《围炉夜话》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991147"/>
    <w:rsid w:val="3E204CA7"/>
    <w:rsid w:val="65D87ED7"/>
    <w:rsid w:val="7E090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80" w:beforeLines="0" w:beforeAutospacing="0" w:after="80" w:afterLines="0" w:afterAutospacing="0" w:line="360" w:lineRule="auto"/>
      <w:outlineLvl w:val="1"/>
    </w:pPr>
    <w:rPr>
      <w:rFonts w:ascii="Arial" w:hAnsi="Arial" w:eastAsia="黑体"/>
      <w:b/>
      <w:sz w:val="28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6983</Words>
  <Characters>8998</Characters>
  <Lines>0</Lines>
  <Paragraphs>0</Paragraphs>
  <TotalTime>4</TotalTime>
  <ScaleCrop>false</ScaleCrop>
  <LinksUpToDate>false</LinksUpToDate>
  <CharactersWithSpaces>9336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2021-10-09T13:17:00Z</dcterms:created>
  <dc:creator>Administrator</dc:creator>
  <cp:lastModifiedBy>阿标</cp:lastModifiedBy>
  <dcterms:modified xsi:type="dcterms:W3CDTF">2022-06-06T12:42:30Z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65B81B72F2BA49E1BE63504064635344</vt:lpwstr>
  </property>
</Properties>
</file>