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7A4D"/>
          <w:spacing w:val="40"/>
          <w:sz w:val="20"/>
          <w:szCs w:val="20"/>
        </w:rPr>
        <w:t xml:space="preserve">STOCKPOINT PHARMACY SYSTEM</w:t>
      </w:r>
    </w:p>
    <w:p>
      <w:pPr>
        <w:spacing w:after="160"/>
      </w:pPr>
      <w:r>
        <w:rPr>
          <w:b/>
          <w:bCs/>
          <w:color w:val="12345B"/>
          <w:sz w:val="44"/>
          <w:szCs w:val="44"/>
        </w:rPr>
        <w:t xml:space="preserve">How to Sell and Get Paid</w:t>
      </w:r>
    </w:p>
    <w:p>
      <w:pPr>
        <w:pBdr>
          <w:bottom w:val="single" w:color="1F7A4D" w:sz="12" w:space="8"/>
        </w:pBdr>
        <w:spacing w:after="320"/>
      </w:pPr>
      <w:r>
        <w:rPr>
          <w:i/>
          <w:iCs/>
          <w:color w:val="555555"/>
          <w:sz w:val="24"/>
          <w:szCs w:val="24"/>
        </w:rPr>
        <w:t xml:space="preserve">A simple step-by-step guide to the counter, customer orders, payments and returns.</w:t>
      </w:r>
    </w:p>
    <w:p>
      <w:pPr>
        <w:spacing w:after="140"/>
      </w:pPr>
      <w:r>
        <w:rPr>
          <w:sz w:val="22"/>
          <w:szCs w:val="22"/>
        </w:rPr>
        <w:t xml:space="preserve">This guide covers the two ways you sell — over the counter, and to a business customer who orders first — and then how the money comes in and what to do when goods come back. Do the steps in order within each part.</w:t>
      </w:r>
    </w:p>
    <w:p>
      <w:pPr>
        <w:pStyle w:val="Heading1"/>
        <w:pBdr>
          <w:bottom w:val="single" w:color="12345B" w:sz="8" w:space="6"/>
        </w:pBdr>
        <w:spacing w:after="160" w:before="400"/>
      </w:pPr>
      <w:r>
        <w:rPr>
          <w:b/>
          <w:bCs/>
          <w:color w:val="12345B"/>
          <w:sz w:val="32"/>
          <w:szCs w:val="32"/>
        </w:rPr>
        <w:t xml:space="preserve">The short version</w:t>
      </w:r>
    </w:p>
    <w:p>
      <w:pPr>
        <w:spacing w:after="140"/>
      </w:pPr>
      <w:r>
        <w:rPr>
          <w:sz w:val="22"/>
          <w:szCs w:val="22"/>
        </w:rPr>
        <w:t xml:space="preserve">Ring it up. Take the money. Deliver it. Collect what is owed. Handle returns properly.</w:t>
      </w:r>
    </w:p>
    <w:p>
      <w:pPr>
        <w:pStyle w:val="Heading1"/>
        <w:pBdr>
          <w:bottom w:val="single" w:color="12345B" w:sz="8" w:space="6"/>
        </w:pBdr>
        <w:spacing w:after="160" w:before="400"/>
      </w:pPr>
      <w:r>
        <w:rPr>
          <w:b/>
          <w:bCs/>
          <w:color w:val="12345B"/>
          <w:sz w:val="32"/>
          <w:szCs w:val="32"/>
        </w:rPr>
        <w:t xml:space="preserve">Part 1 — Selling over the counter</w:t>
      </w:r>
    </w:p>
    <w:p>
      <w:pPr>
        <w:pStyle w:val="Heading2"/>
        <w:spacing w:after="120" w:before="320"/>
      </w:pPr>
      <w:r>
        <w:rPr>
          <w:b/>
          <w:bCs/>
          <w:color w:val="12345B"/>
          <w:sz w:val="28"/>
          <w:szCs w:val="28"/>
        </w:rPr>
        <w:t xml:space="preserve">Step 1 — Open the till</w:t>
      </w:r>
    </w:p>
    <w:p>
      <w:pPr>
        <w:spacing w:after="140"/>
      </w:pPr>
      <w:r>
        <w:rPr>
          <w:b/>
          <w:bCs/>
          <w:color w:val="555555"/>
          <w:sz w:val="22"/>
          <w:szCs w:val="22"/>
        </w:rPr>
        <w:t xml:space="preserve">Where: </w:t>
      </w:r>
      <w:r>
        <w:rPr>
          <w:color w:val="555555"/>
          <w:sz w:val="22"/>
          <w:szCs w:val="22"/>
        </w:rPr>
        <w:t xml:space="preserve">Sell &gt; Point of Sale</w:t>
      </w:r>
    </w:p>
    <w:p>
      <w:pPr>
        <w:spacing w:after="140"/>
      </w:pPr>
      <w:r>
        <w:rPr>
          <w:sz w:val="22"/>
          <w:szCs w:val="22"/>
        </w:rPr>
        <w:t xml:space="preserve">Choose the store you are selling from and the kind of sale: retail, wholesale or dispensing. The prices and the rules follow that choice, so get it right before you start.</w:t>
      </w:r>
    </w:p>
    <w:p>
      <w:pPr>
        <w:pStyle w:val="Heading2"/>
        <w:spacing w:after="120" w:before="320"/>
      </w:pPr>
      <w:r>
        <w:rPr>
          <w:b/>
          <w:bCs/>
          <w:color w:val="12345B"/>
          <w:sz w:val="28"/>
          <w:szCs w:val="28"/>
        </w:rPr>
        <w:t xml:space="preserve">Step 2 — Build the basket</w:t>
      </w:r>
    </w:p>
    <w:p>
      <w:pPr>
        <w:spacing w:after="140"/>
      </w:pPr>
      <w:r>
        <w:rPr>
          <w:b/>
          <w:bCs/>
          <w:color w:val="555555"/>
          <w:sz w:val="22"/>
          <w:szCs w:val="22"/>
        </w:rPr>
        <w:t xml:space="preserve">Where: </w:t>
      </w:r>
      <w:r>
        <w:rPr>
          <w:color w:val="555555"/>
          <w:sz w:val="22"/>
          <w:szCs w:val="22"/>
        </w:rPr>
        <w:t xml:space="preserve">Sell &gt; Point of Sale</w:t>
      </w:r>
    </w:p>
    <w:p>
      <w:pPr>
        <w:spacing w:after="140"/>
      </w:pPr>
      <w:r>
        <w:rPr>
          <w:sz w:val="22"/>
          <w:szCs w:val="22"/>
        </w:rPr>
        <w:t xml:space="preserve">Search by name, code or barcode and add each item.</w:t>
      </w:r>
    </w:p>
    <w:p>
      <w:pPr>
        <w:pStyle w:val="ListParagraph"/>
        <w:numPr>
          <w:ilvl w:val="0"/>
          <w:numId w:val="1"/>
        </w:numPr>
        <w:spacing w:after="90"/>
      </w:pPr>
      <w:r>
        <w:t xml:space="preserve">Choose whether you are selling a single unit or a whole pack — the price changes with it.</w:t>
      </w:r>
    </w:p>
    <w:p>
      <w:pPr>
        <w:pStyle w:val="ListParagraph"/>
        <w:numPr>
          <w:ilvl w:val="0"/>
          <w:numId w:val="1"/>
        </w:numPr>
        <w:spacing w:after="90"/>
      </w:pPr>
      <w:r>
        <w:t xml:space="preserve">Enter the quantity.</w:t>
      </w:r>
    </w:p>
    <w:p>
      <w:pPr>
        <w:pStyle w:val="ListParagraph"/>
        <w:numPr>
          <w:ilvl w:val="0"/>
          <w:numId w:val="1"/>
        </w:numPr>
        <w:spacing w:after="90"/>
      </w:pPr>
      <w:r>
        <w:t xml:space="preserve">The system picks the batch that expires first, by itself. You do not choose batches.</w:t>
      </w:r>
    </w:p>
    <w:p>
      <w:pPr>
        <w:pStyle w:val="Heading2"/>
        <w:spacing w:after="120" w:before="320"/>
      </w:pPr>
      <w:r>
        <w:rPr>
          <w:b/>
          <w:bCs/>
          <w:color w:val="12345B"/>
          <w:sz w:val="28"/>
          <w:szCs w:val="28"/>
        </w:rPr>
        <w:t xml:space="preserve">Step 3 — Look at the pricing panel before you agree a price</w:t>
      </w:r>
    </w:p>
    <w:p>
      <w:pPr>
        <w:spacing w:after="140"/>
      </w:pPr>
      <w:r>
        <w:rPr>
          <w:b/>
          <w:bCs/>
          <w:color w:val="555555"/>
          <w:sz w:val="22"/>
          <w:szCs w:val="22"/>
        </w:rPr>
        <w:t xml:space="preserve">Where: </w:t>
      </w:r>
      <w:r>
        <w:rPr>
          <w:color w:val="555555"/>
          <w:sz w:val="22"/>
          <w:szCs w:val="22"/>
        </w:rPr>
        <w:t xml:space="preserve">Sell &gt; Point of Sale</w:t>
      </w:r>
    </w:p>
    <w:p>
      <w:pPr>
        <w:spacing w:after="140"/>
      </w:pPr>
      <w:r>
        <w:rPr>
          <w:sz w:val="22"/>
          <w:szCs w:val="22"/>
        </w:rPr>
        <w:t xml:space="preserve">Open the pricing model beside any line and you see, for each unit or pack: what is available, what we paid, the landed cost, the selling price, what this line is actually going out at, and the mark-up that leaves. You also see the price it must never go below.</w:t>
      </w:r>
    </w:p>
    <w:p>
      <w:pPr>
        <w:pBdr>
          <w:left w:val="single" w:color="1F7A4D" w:sz="12" w:space="8"/>
        </w:pBdr>
        <w:spacing w:after="160"/>
        <w:ind w:left="200"/>
      </w:pPr>
      <w:r>
        <w:rPr>
          <w:b/>
          <w:bCs/>
          <w:color w:val="1F7A4D"/>
          <w:sz w:val="22"/>
          <w:szCs w:val="22"/>
        </w:rPr>
        <w:t xml:space="preserve">Never shown to the customer: </w:t>
      </w:r>
      <w:r>
        <w:rPr>
          <w:sz w:val="22"/>
          <w:szCs w:val="22"/>
        </w:rPr>
        <w:t xml:space="preserve">None of this appears on the printed receipt. The customer sees the item, the quantity, the unit or pack price, and what they paid.</w:t>
      </w:r>
    </w:p>
    <w:p>
      <w:pPr>
        <w:pStyle w:val="Heading2"/>
        <w:spacing w:after="120" w:before="320"/>
      </w:pPr>
      <w:r>
        <w:rPr>
          <w:b/>
          <w:bCs/>
          <w:color w:val="12345B"/>
          <w:sz w:val="28"/>
          <w:szCs w:val="28"/>
        </w:rPr>
        <w:t xml:space="preserve">Step 4 — Attach the customer, if there is one</w:t>
      </w:r>
    </w:p>
    <w:p>
      <w:pPr>
        <w:spacing w:after="140"/>
      </w:pPr>
      <w:r>
        <w:rPr>
          <w:b/>
          <w:bCs/>
          <w:color w:val="555555"/>
          <w:sz w:val="22"/>
          <w:szCs w:val="22"/>
        </w:rPr>
        <w:t xml:space="preserve">Where: </w:t>
      </w:r>
      <w:r>
        <w:rPr>
          <w:color w:val="555555"/>
          <w:sz w:val="22"/>
          <w:szCs w:val="22"/>
        </w:rPr>
        <w:t xml:space="preserve">Sell &gt; Point of Sale</w:t>
      </w:r>
    </w:p>
    <w:p>
      <w:pPr>
        <w:spacing w:after="140"/>
      </w:pPr>
      <w:r>
        <w:rPr>
          <w:sz w:val="22"/>
          <w:szCs w:val="22"/>
        </w:rPr>
        <w:t xml:space="preserve">A walk-in cash sale needs no customer. Attach one when the sale is on credit, when they want it on their statement, or when you want their usual price to show.</w:t>
      </w:r>
    </w:p>
    <w:p>
      <w:pPr>
        <w:pStyle w:val="Heading2"/>
        <w:spacing w:after="120" w:before="320"/>
      </w:pPr>
      <w:r>
        <w:rPr>
          <w:b/>
          <w:bCs/>
          <w:color w:val="12345B"/>
          <w:sz w:val="28"/>
          <w:szCs w:val="28"/>
        </w:rPr>
        <w:t xml:space="preserve">Step 5 — Give a discount, if you are allowed to</w:t>
      </w:r>
    </w:p>
    <w:p>
      <w:pPr>
        <w:spacing w:after="140"/>
      </w:pPr>
      <w:r>
        <w:rPr>
          <w:b/>
          <w:bCs/>
          <w:color w:val="555555"/>
          <w:sz w:val="22"/>
          <w:szCs w:val="22"/>
        </w:rPr>
        <w:t xml:space="preserve">Where: </w:t>
      </w:r>
      <w:r>
        <w:rPr>
          <w:color w:val="555555"/>
          <w:sz w:val="22"/>
          <w:szCs w:val="22"/>
        </w:rPr>
        <w:t xml:space="preserve">Sell &gt; Point of Sale</w:t>
      </w:r>
    </w:p>
    <w:p>
      <w:pPr>
        <w:spacing w:after="140"/>
      </w:pPr>
      <w:r>
        <w:rPr>
          <w:sz w:val="22"/>
          <w:szCs w:val="22"/>
        </w:rPr>
        <w:t xml:space="preserve">Type the discount on the line.</w:t>
      </w:r>
    </w:p>
    <w:p>
      <w:pPr>
        <w:pStyle w:val="ListParagraph"/>
        <w:numPr>
          <w:ilvl w:val="0"/>
          <w:numId w:val="1"/>
        </w:numPr>
        <w:spacing w:after="90"/>
      </w:pPr>
      <w:r>
        <w:t xml:space="preserve">Within your authority, it goes straight through.</w:t>
      </w:r>
    </w:p>
    <w:p>
      <w:pPr>
        <w:pStyle w:val="ListParagraph"/>
        <w:numPr>
          <w:ilvl w:val="0"/>
          <w:numId w:val="1"/>
        </w:numPr>
        <w:spacing w:after="90"/>
      </w:pPr>
      <w:r>
        <w:t xml:space="preserve">Beyond it, a manager approves it there and then, at the till.</w:t>
      </w:r>
    </w:p>
    <w:p>
      <w:pPr>
        <w:pStyle w:val="ListParagraph"/>
        <w:numPr>
          <w:ilvl w:val="0"/>
          <w:numId w:val="1"/>
        </w:numPr>
        <w:spacing w:after="90"/>
      </w:pPr>
      <w:r>
        <w:t xml:space="preserve">Below the floor price the system refuses, because the sale would lose money.</w:t>
      </w:r>
    </w:p>
    <w:p>
      <w:pPr>
        <w:pStyle w:val="Heading2"/>
        <w:spacing w:after="120" w:before="320"/>
      </w:pPr>
      <w:r>
        <w:rPr>
          <w:b/>
          <w:bCs/>
          <w:color w:val="12345B"/>
          <w:sz w:val="28"/>
          <w:szCs w:val="28"/>
        </w:rPr>
        <w:t xml:space="preserve">Step 6 — Take the payment</w:t>
      </w:r>
    </w:p>
    <w:p>
      <w:pPr>
        <w:spacing w:after="140"/>
      </w:pPr>
      <w:r>
        <w:rPr>
          <w:b/>
          <w:bCs/>
          <w:color w:val="555555"/>
          <w:sz w:val="22"/>
          <w:szCs w:val="22"/>
        </w:rPr>
        <w:t xml:space="preserve">Where: </w:t>
      </w:r>
      <w:r>
        <w:rPr>
          <w:color w:val="555555"/>
          <w:sz w:val="22"/>
          <w:szCs w:val="22"/>
        </w:rPr>
        <w:t xml:space="preserve">Sell &gt; Point of Sale</w:t>
      </w:r>
    </w:p>
    <w:p>
      <w:pPr>
        <w:spacing w:after="140"/>
      </w:pPr>
      <w:r>
        <w:rPr>
          <w:sz w:val="22"/>
          <w:szCs w:val="22"/>
        </w:rPr>
        <w:t xml:space="preserve">Cash, M-Pesa, bank, card or cheque — and you can split one sale across several of them. For cash, key what the customer handed over and the system works out the change. To sell on credit, take no payment: the amount goes onto the customer’s account, as long as it stays within their credit limit.</w:t>
      </w:r>
    </w:p>
    <w:p>
      <w:pPr>
        <w:pStyle w:val="Heading2"/>
        <w:spacing w:after="120" w:before="320"/>
      </w:pPr>
      <w:r>
        <w:rPr>
          <w:b/>
          <w:bCs/>
          <w:color w:val="12345B"/>
          <w:sz w:val="28"/>
          <w:szCs w:val="28"/>
        </w:rPr>
        <w:t xml:space="preserve">Step 7 — Hand over the receipt</w:t>
      </w:r>
    </w:p>
    <w:p>
      <w:pPr>
        <w:spacing w:after="140"/>
      </w:pPr>
      <w:r>
        <w:rPr>
          <w:b/>
          <w:bCs/>
          <w:color w:val="555555"/>
          <w:sz w:val="22"/>
          <w:szCs w:val="22"/>
        </w:rPr>
        <w:t xml:space="preserve">Where: </w:t>
      </w:r>
      <w:r>
        <w:rPr>
          <w:color w:val="555555"/>
          <w:sz w:val="22"/>
          <w:szCs w:val="22"/>
        </w:rPr>
        <w:t xml:space="preserve">Sell &gt; Point of Sale</w:t>
      </w:r>
    </w:p>
    <w:p>
      <w:pPr>
        <w:spacing w:after="140"/>
      </w:pPr>
      <w:r>
        <w:rPr>
          <w:sz w:val="22"/>
          <w:szCs w:val="22"/>
        </w:rPr>
        <w:t xml:space="preserve">Print the slip for the customer, or download the invoice. The receipt shows the items, quantities, the unit or pack price and what was paid — and nothing about what the goods cost you.</w:t>
      </w:r>
    </w:p>
    <w:p>
      <w:pPr>
        <w:pStyle w:val="Heading2"/>
        <w:spacing w:after="120" w:before="320"/>
      </w:pPr>
      <w:r>
        <w:rPr>
          <w:b/>
          <w:bCs/>
          <w:color w:val="12345B"/>
          <w:sz w:val="28"/>
          <w:szCs w:val="28"/>
        </w:rPr>
        <w:t xml:space="preserve">Step 8 — If the internet goes down</w:t>
      </w:r>
    </w:p>
    <w:p>
      <w:pPr>
        <w:spacing w:after="140"/>
      </w:pPr>
      <w:r>
        <w:rPr>
          <w:b/>
          <w:bCs/>
          <w:color w:val="555555"/>
          <w:sz w:val="22"/>
          <w:szCs w:val="22"/>
        </w:rPr>
        <w:t xml:space="preserve">Where: </w:t>
      </w:r>
      <w:r>
        <w:rPr>
          <w:color w:val="555555"/>
          <w:sz w:val="22"/>
          <w:szCs w:val="22"/>
        </w:rPr>
        <w:t xml:space="preserve">Sell &gt; Point of Sale</w:t>
      </w:r>
    </w:p>
    <w:p>
      <w:pPr>
        <w:spacing w:after="140"/>
      </w:pPr>
      <w:r>
        <w:rPr>
          <w:sz w:val="22"/>
          <w:szCs w:val="22"/>
        </w:rPr>
        <w:t xml:space="preserve">Keep selling. The sale is stored on the machine and goes to the server by itself once the connection returns. The slip says it is not a tax invoice until it does.</w:t>
      </w:r>
    </w:p>
    <w:p>
      <w:pPr>
        <w:pStyle w:val="Heading2"/>
        <w:spacing w:after="120" w:before="320"/>
      </w:pPr>
      <w:r>
        <w:rPr>
          <w:b/>
          <w:bCs/>
          <w:color w:val="12345B"/>
          <w:sz w:val="28"/>
          <w:szCs w:val="28"/>
        </w:rPr>
        <w:t xml:space="preserve">Step 9 — If a sale was wrong</w:t>
      </w:r>
    </w:p>
    <w:p>
      <w:pPr>
        <w:spacing w:after="140"/>
      </w:pPr>
      <w:r>
        <w:rPr>
          <w:b/>
          <w:bCs/>
          <w:color w:val="555555"/>
          <w:sz w:val="22"/>
          <w:szCs w:val="22"/>
        </w:rPr>
        <w:t xml:space="preserve">Where: </w:t>
      </w:r>
      <w:r>
        <w:rPr>
          <w:color w:val="555555"/>
          <w:sz w:val="22"/>
          <w:szCs w:val="22"/>
        </w:rPr>
        <w:t xml:space="preserve">Sell &gt; Invoices</w:t>
      </w:r>
    </w:p>
    <w:p>
      <w:pPr>
        <w:spacing w:after="140"/>
      </w:pPr>
      <w:r>
        <w:rPr>
          <w:sz w:val="22"/>
          <w:szCs w:val="22"/>
        </w:rPr>
        <w:t xml:space="preserve">A posted sale is never deleted. It is voided, with a reason, and both the sale and the void stay on the record.</w:t>
      </w:r>
    </w:p>
    <w:p>
      <w:pPr>
        <w:pStyle w:val="Heading1"/>
        <w:pBdr>
          <w:bottom w:val="single" w:color="12345B" w:sz="8" w:space="6"/>
        </w:pBdr>
        <w:spacing w:after="160" w:before="400"/>
      </w:pPr>
      <w:r>
        <w:rPr>
          <w:b/>
          <w:bCs/>
          <w:color w:val="12345B"/>
          <w:sz w:val="32"/>
          <w:szCs w:val="32"/>
        </w:rPr>
        <w:t xml:space="preserve">Part 2 — Selling to a business customer</w:t>
      </w:r>
    </w:p>
    <w:p>
      <w:pPr>
        <w:pStyle w:val="Heading2"/>
        <w:spacing w:after="120" w:before="320"/>
      </w:pPr>
      <w:r>
        <w:rPr>
          <w:b/>
          <w:bCs/>
          <w:color w:val="12345B"/>
          <w:sz w:val="28"/>
          <w:szCs w:val="28"/>
        </w:rPr>
        <w:t xml:space="preserve">Step 10 — Send a quotation</w:t>
      </w:r>
    </w:p>
    <w:p>
      <w:pPr>
        <w:spacing w:after="140"/>
      </w:pPr>
      <w:r>
        <w:rPr>
          <w:b/>
          <w:bCs/>
          <w:color w:val="555555"/>
          <w:sz w:val="22"/>
          <w:szCs w:val="22"/>
        </w:rPr>
        <w:t xml:space="preserve">Where: </w:t>
      </w:r>
      <w:r>
        <w:rPr>
          <w:color w:val="555555"/>
          <w:sz w:val="22"/>
          <w:szCs w:val="22"/>
        </w:rPr>
        <w:t xml:space="preserve">Sell &gt; Quotations &gt; New</w:t>
      </w:r>
    </w:p>
    <w:p>
      <w:pPr>
        <w:spacing w:after="140"/>
      </w:pPr>
      <w:r>
        <w:rPr>
          <w:sz w:val="22"/>
          <w:szCs w:val="22"/>
        </w:rPr>
        <w:t xml:space="preserve">Build the list of items and prices and send the PDF to the customer. When they accept it, it becomes a sales order in one click — you do not key it again.</w:t>
      </w:r>
    </w:p>
    <w:p>
      <w:pPr>
        <w:pStyle w:val="Heading2"/>
        <w:spacing w:after="120" w:before="320"/>
      </w:pPr>
      <w:r>
        <w:rPr>
          <w:b/>
          <w:bCs/>
          <w:color w:val="12345B"/>
          <w:sz w:val="28"/>
          <w:szCs w:val="28"/>
        </w:rPr>
        <w:t xml:space="preserve">Step 11 — Confirm the order</w:t>
      </w:r>
    </w:p>
    <w:p>
      <w:pPr>
        <w:spacing w:after="140"/>
      </w:pPr>
      <w:r>
        <w:rPr>
          <w:b/>
          <w:bCs/>
          <w:color w:val="555555"/>
          <w:sz w:val="22"/>
          <w:szCs w:val="22"/>
        </w:rPr>
        <w:t xml:space="preserve">Where: </w:t>
      </w:r>
      <w:r>
        <w:rPr>
          <w:color w:val="555555"/>
          <w:sz w:val="22"/>
          <w:szCs w:val="22"/>
        </w:rPr>
        <w:t xml:space="preserve">Sell &gt; Sales Orders</w:t>
      </w:r>
    </w:p>
    <w:p>
      <w:pPr>
        <w:spacing w:after="140"/>
      </w:pPr>
      <w:r>
        <w:rPr>
          <w:sz w:val="22"/>
          <w:szCs w:val="22"/>
        </w:rPr>
        <w:t xml:space="preserve">Confirming is the moment that matters. The system reserves the exact batches for that customer, so nobody else can sell them, and it checks the order against their credit limit. An order beyond the limit is stopped until somebody with authority overrides it.</w:t>
      </w:r>
    </w:p>
    <w:p>
      <w:pPr>
        <w:pStyle w:val="Heading2"/>
        <w:spacing w:after="120" w:before="320"/>
      </w:pPr>
      <w:r>
        <w:rPr>
          <w:b/>
          <w:bCs/>
          <w:color w:val="12345B"/>
          <w:sz w:val="28"/>
          <w:szCs w:val="28"/>
        </w:rPr>
        <w:t xml:space="preserve">Step 12 — Pick the goods</w:t>
      </w:r>
    </w:p>
    <w:p>
      <w:pPr>
        <w:spacing w:after="140"/>
      </w:pPr>
      <w:r>
        <w:rPr>
          <w:b/>
          <w:bCs/>
          <w:color w:val="555555"/>
          <w:sz w:val="22"/>
          <w:szCs w:val="22"/>
        </w:rPr>
        <w:t xml:space="preserve">Where: </w:t>
      </w:r>
      <w:r>
        <w:rPr>
          <w:color w:val="555555"/>
          <w:sz w:val="22"/>
          <w:szCs w:val="22"/>
        </w:rPr>
        <w:t xml:space="preserve">Warehouse &gt; Pick Lists</w:t>
      </w:r>
    </w:p>
    <w:p>
      <w:pPr>
        <w:spacing w:after="140"/>
      </w:pPr>
      <w:r>
        <w:rPr>
          <w:sz w:val="22"/>
          <w:szCs w:val="22"/>
        </w:rPr>
        <w:t xml:space="preserve">The picking list tells the store keeper exactly which batch to take off which shelf. It is already decided — the picker does not choose.</w:t>
      </w:r>
    </w:p>
    <w:p>
      <w:pPr>
        <w:pStyle w:val="Heading2"/>
        <w:spacing w:after="120" w:before="320"/>
      </w:pPr>
      <w:r>
        <w:rPr>
          <w:b/>
          <w:bCs/>
          <w:color w:val="12345B"/>
          <w:sz w:val="28"/>
          <w:szCs w:val="28"/>
        </w:rPr>
        <w:t xml:space="preserve">Step 13 — Dispatch it</w:t>
      </w:r>
    </w:p>
    <w:p>
      <w:pPr>
        <w:spacing w:after="140"/>
      </w:pPr>
      <w:r>
        <w:rPr>
          <w:b/>
          <w:bCs/>
          <w:color w:val="555555"/>
          <w:sz w:val="22"/>
          <w:szCs w:val="22"/>
        </w:rPr>
        <w:t xml:space="preserve">Where: </w:t>
      </w:r>
      <w:r>
        <w:rPr>
          <w:color w:val="555555"/>
          <w:sz w:val="22"/>
          <w:szCs w:val="22"/>
        </w:rPr>
        <w:t xml:space="preserve">Warehouse &gt; Dispatch</w:t>
      </w:r>
    </w:p>
    <w:p>
      <w:pPr>
        <w:spacing w:after="140"/>
      </w:pPr>
      <w:r>
        <w:rPr>
          <w:sz w:val="22"/>
          <w:szCs w:val="22"/>
        </w:rPr>
        <w:t xml:space="preserve">This is when the goods actually leave and the invoice is raised. Stock comes off the books here, not before.</w:t>
      </w:r>
    </w:p>
    <w:p>
      <w:pPr>
        <w:pStyle w:val="Heading2"/>
        <w:spacing w:after="120" w:before="320"/>
      </w:pPr>
      <w:r>
        <w:rPr>
          <w:b/>
          <w:bCs/>
          <w:color w:val="12345B"/>
          <w:sz w:val="28"/>
          <w:szCs w:val="28"/>
        </w:rPr>
        <w:t xml:space="preserve">Step 14 — Confirm the delivery</w:t>
      </w:r>
    </w:p>
    <w:p>
      <w:pPr>
        <w:spacing w:after="140"/>
      </w:pPr>
      <w:r>
        <w:rPr>
          <w:b/>
          <w:bCs/>
          <w:color w:val="555555"/>
          <w:sz w:val="22"/>
          <w:szCs w:val="22"/>
        </w:rPr>
        <w:t xml:space="preserve">Where: </w:t>
      </w:r>
      <w:r>
        <w:rPr>
          <w:color w:val="555555"/>
          <w:sz w:val="22"/>
          <w:szCs w:val="22"/>
        </w:rPr>
        <w:t xml:space="preserve">Warehouse &gt; Deliveries</w:t>
      </w:r>
    </w:p>
    <w:p>
      <w:pPr>
        <w:spacing w:after="140"/>
      </w:pPr>
      <w:r>
        <w:rPr>
          <w:sz w:val="22"/>
          <w:szCs w:val="22"/>
        </w:rPr>
        <w:t xml:space="preserve">Record who received the goods. This is proof of delivery only — it does not change stock or money again.</w:t>
      </w:r>
    </w:p>
    <w:p>
      <w:pPr>
        <w:pStyle w:val="Heading1"/>
        <w:pBdr>
          <w:bottom w:val="single" w:color="12345B" w:sz="8" w:space="6"/>
        </w:pBdr>
        <w:spacing w:after="160" w:before="400"/>
      </w:pPr>
      <w:r>
        <w:rPr>
          <w:b/>
          <w:bCs/>
          <w:color w:val="12345B"/>
          <w:sz w:val="32"/>
          <w:szCs w:val="32"/>
        </w:rPr>
        <w:t xml:space="preserve">Part 3 — Getting paid</w:t>
      </w:r>
    </w:p>
    <w:p>
      <w:pPr>
        <w:pStyle w:val="Heading2"/>
        <w:spacing w:after="120" w:before="320"/>
      </w:pPr>
      <w:r>
        <w:rPr>
          <w:b/>
          <w:bCs/>
          <w:color w:val="12345B"/>
          <w:sz w:val="28"/>
          <w:szCs w:val="28"/>
        </w:rPr>
        <w:t xml:space="preserve">Step 15 — Know what is owed</w:t>
      </w:r>
    </w:p>
    <w:p>
      <w:pPr>
        <w:spacing w:after="140"/>
      </w:pPr>
      <w:r>
        <w:rPr>
          <w:b/>
          <w:bCs/>
          <w:color w:val="555555"/>
          <w:sz w:val="22"/>
          <w:szCs w:val="22"/>
        </w:rPr>
        <w:t xml:space="preserve">Where: </w:t>
      </w:r>
      <w:r>
        <w:rPr>
          <w:color w:val="555555"/>
          <w:sz w:val="22"/>
          <w:szCs w:val="22"/>
        </w:rPr>
        <w:t xml:space="preserve">Finance &gt; Receivables</w:t>
      </w:r>
    </w:p>
    <w:p>
      <w:pPr>
        <w:spacing w:after="140"/>
      </w:pPr>
      <w:r>
        <w:rPr>
          <w:sz w:val="22"/>
          <w:szCs w:val="22"/>
        </w:rPr>
        <w:t xml:space="preserve">Every unpaid invoice is listed with its age, so you can see at a glance who is late and by how long.</w:t>
      </w:r>
    </w:p>
    <w:p>
      <w:pPr>
        <w:pStyle w:val="Heading2"/>
        <w:spacing w:after="120" w:before="320"/>
      </w:pPr>
      <w:r>
        <w:rPr>
          <w:b/>
          <w:bCs/>
          <w:color w:val="12345B"/>
          <w:sz w:val="28"/>
          <w:szCs w:val="28"/>
        </w:rPr>
        <w:t xml:space="preserve">Step 16 — Record a payment</w:t>
      </w:r>
    </w:p>
    <w:p>
      <w:pPr>
        <w:spacing w:after="140"/>
      </w:pPr>
      <w:r>
        <w:rPr>
          <w:b/>
          <w:bCs/>
          <w:color w:val="555555"/>
          <w:sz w:val="22"/>
          <w:szCs w:val="22"/>
        </w:rPr>
        <w:t xml:space="preserve">Where: </w:t>
      </w:r>
      <w:r>
        <w:rPr>
          <w:color w:val="555555"/>
          <w:sz w:val="22"/>
          <w:szCs w:val="22"/>
        </w:rPr>
        <w:t xml:space="preserve">Finance &gt; Receivables</w:t>
      </w:r>
    </w:p>
    <w:p>
      <w:pPr>
        <w:spacing w:after="140"/>
      </w:pPr>
      <w:r>
        <w:rPr>
          <w:sz w:val="22"/>
          <w:szCs w:val="22"/>
        </w:rPr>
        <w:t xml:space="preserve">Enter the amount and the method, then tie it to the invoices it pays. A payment left unallocated sits on the account and confuses everybody later, so always allocate it.</w:t>
      </w:r>
    </w:p>
    <w:p>
      <w:pPr>
        <w:pStyle w:val="Heading2"/>
        <w:spacing w:after="120" w:before="320"/>
      </w:pPr>
      <w:r>
        <w:rPr>
          <w:b/>
          <w:bCs/>
          <w:color w:val="12345B"/>
          <w:sz w:val="28"/>
          <w:szCs w:val="28"/>
        </w:rPr>
        <w:t xml:space="preserve">Step 17 — Chase what is late</w:t>
      </w:r>
    </w:p>
    <w:p>
      <w:pPr>
        <w:spacing w:after="140"/>
      </w:pPr>
      <w:r>
        <w:rPr>
          <w:b/>
          <w:bCs/>
          <w:color w:val="555555"/>
          <w:sz w:val="22"/>
          <w:szCs w:val="22"/>
        </w:rPr>
        <w:t xml:space="preserve">Where: </w:t>
      </w:r>
      <w:r>
        <w:rPr>
          <w:color w:val="555555"/>
          <w:sz w:val="22"/>
          <w:szCs w:val="22"/>
        </w:rPr>
        <w:t xml:space="preserve">Customers &gt; Credit Control</w:t>
      </w:r>
    </w:p>
    <w:p>
      <w:pPr>
        <w:spacing w:after="140"/>
      </w:pPr>
      <w:r>
        <w:rPr>
          <w:sz w:val="22"/>
          <w:szCs w:val="22"/>
        </w:rPr>
        <w:t xml:space="preserve">Send a statement, review the credit limit, or put an account on hold so no more credit sales can be made to it until the debt is cleared.</w:t>
      </w:r>
    </w:p>
    <w:p>
      <w:pPr>
        <w:pStyle w:val="Heading1"/>
        <w:pBdr>
          <w:bottom w:val="single" w:color="12345B" w:sz="8" w:space="6"/>
        </w:pBdr>
        <w:spacing w:after="160" w:before="400"/>
      </w:pPr>
      <w:r>
        <w:rPr>
          <w:b/>
          <w:bCs/>
          <w:color w:val="12345B"/>
          <w:sz w:val="32"/>
          <w:szCs w:val="32"/>
        </w:rPr>
        <w:t xml:space="preserve">Part 4 — When goods come back</w:t>
      </w:r>
    </w:p>
    <w:p>
      <w:pPr>
        <w:pStyle w:val="Heading2"/>
        <w:spacing w:after="120" w:before="320"/>
      </w:pPr>
      <w:r>
        <w:rPr>
          <w:b/>
          <w:bCs/>
          <w:color w:val="12345B"/>
          <w:sz w:val="28"/>
          <w:szCs w:val="28"/>
        </w:rPr>
        <w:t xml:space="preserve">Step 18 — Record the return</w:t>
      </w:r>
    </w:p>
    <w:p>
      <w:pPr>
        <w:spacing w:after="140"/>
      </w:pPr>
      <w:r>
        <w:rPr>
          <w:b/>
          <w:bCs/>
          <w:color w:val="555555"/>
          <w:sz w:val="22"/>
          <w:szCs w:val="22"/>
        </w:rPr>
        <w:t xml:space="preserve">Where: </w:t>
      </w:r>
      <w:r>
        <w:rPr>
          <w:color w:val="555555"/>
          <w:sz w:val="22"/>
          <w:szCs w:val="22"/>
        </w:rPr>
        <w:t xml:space="preserve">Sell &gt; Returns &gt; New</w:t>
      </w:r>
    </w:p>
    <w:p>
      <w:pPr>
        <w:spacing w:after="140"/>
      </w:pPr>
      <w:r>
        <w:rPr>
          <w:sz w:val="22"/>
          <w:szCs w:val="22"/>
        </w:rPr>
        <w:t xml:space="preserve">Find the original sale, choose the lines coming back and the quantity, and say why. Returning against the original sale is what lets the system know the batch, the price and the VAT.</w:t>
      </w:r>
    </w:p>
    <w:p>
      <w:pPr>
        <w:pStyle w:val="Heading2"/>
        <w:spacing w:after="120" w:before="320"/>
      </w:pPr>
      <w:r>
        <w:rPr>
          <w:b/>
          <w:bCs/>
          <w:color w:val="12345B"/>
          <w:sz w:val="28"/>
          <w:szCs w:val="28"/>
        </w:rPr>
        <w:t xml:space="preserve">Step 19 — Inspect each line and decide</w:t>
      </w:r>
    </w:p>
    <w:p>
      <w:pPr>
        <w:spacing w:after="140"/>
      </w:pPr>
      <w:r>
        <w:rPr>
          <w:b/>
          <w:bCs/>
          <w:color w:val="555555"/>
          <w:sz w:val="22"/>
          <w:szCs w:val="22"/>
        </w:rPr>
        <w:t xml:space="preserve">Where: </w:t>
      </w:r>
      <w:r>
        <w:rPr>
          <w:color w:val="555555"/>
          <w:sz w:val="22"/>
          <w:szCs w:val="22"/>
        </w:rPr>
        <w:t xml:space="preserve">Sell &gt; Returns</w:t>
      </w:r>
    </w:p>
    <w:p>
      <w:pPr>
        <w:spacing w:after="140"/>
      </w:pPr>
      <w:r>
        <w:rPr>
          <w:sz w:val="22"/>
          <w:szCs w:val="22"/>
        </w:rPr>
        <w:t xml:space="preserve">Every line gets a decision, and the decision is what moves the stock:</w:t>
      </w:r>
    </w:p>
    <w:p>
      <w:pPr>
        <w:pStyle w:val="ListParagraph"/>
        <w:numPr>
          <w:ilvl w:val="0"/>
          <w:numId w:val="1"/>
        </w:numPr>
        <w:spacing w:after="90"/>
      </w:pPr>
      <w:r>
        <w:t xml:space="preserve">Resaleable — it goes back into sellable stock.</w:t>
      </w:r>
    </w:p>
    <w:p>
      <w:pPr>
        <w:pStyle w:val="ListParagraph"/>
        <w:numPr>
          <w:ilvl w:val="0"/>
          <w:numId w:val="1"/>
        </w:numPr>
        <w:spacing w:after="90"/>
      </w:pPr>
      <w:r>
        <w:t xml:space="preserve">Quarantine — it comes back but is held aside, not sold.</w:t>
      </w:r>
    </w:p>
    <w:p>
      <w:pPr>
        <w:pStyle w:val="ListParagraph"/>
        <w:numPr>
          <w:ilvl w:val="0"/>
          <w:numId w:val="1"/>
        </w:numPr>
        <w:spacing w:after="90"/>
      </w:pPr>
      <w:r>
        <w:t xml:space="preserve">Destroy — it is written off. This needs a witness.</w:t>
      </w:r>
    </w:p>
    <w:p>
      <w:pPr>
        <w:pStyle w:val="ListParagraph"/>
        <w:numPr>
          <w:ilvl w:val="0"/>
          <w:numId w:val="1"/>
        </w:numPr>
        <w:spacing w:after="90"/>
      </w:pPr>
      <w:r>
        <w:t xml:space="preserve">Reject — you are not taking it back, and no refund is due.</w:t>
      </w:r>
    </w:p>
    <w:p>
      <w:pPr>
        <w:pBdr>
          <w:left w:val="single" w:color="1F7A4D" w:sz="12" w:space="8"/>
        </w:pBdr>
        <w:spacing w:after="160"/>
        <w:ind w:left="200"/>
      </w:pPr>
      <w:r>
        <w:rPr>
          <w:b/>
          <w:bCs/>
          <w:color w:val="1F7A4D"/>
          <w:sz w:val="22"/>
          <w:szCs w:val="22"/>
        </w:rPr>
        <w:t xml:space="preserve">Use your judgement: </w:t>
      </w:r>
      <w:r>
        <w:rPr>
          <w:sz w:val="22"/>
          <w:szCs w:val="22"/>
        </w:rPr>
        <w:t xml:space="preserve">Medicine that has left the premises usually cannot go back on the shelf. Resaleable is for sealed, undamaged, correctly stored goods only.</w:t>
      </w:r>
    </w:p>
    <w:p>
      <w:pPr>
        <w:pStyle w:val="Heading2"/>
        <w:spacing w:after="120" w:before="320"/>
      </w:pPr>
      <w:r>
        <w:rPr>
          <w:b/>
          <w:bCs/>
          <w:color w:val="12345B"/>
          <w:sz w:val="28"/>
          <w:szCs w:val="28"/>
        </w:rPr>
        <w:t xml:space="preserve">Step 20 — Post the return</w:t>
      </w:r>
    </w:p>
    <w:p>
      <w:pPr>
        <w:spacing w:after="140"/>
      </w:pPr>
      <w:r>
        <w:rPr>
          <w:b/>
          <w:bCs/>
          <w:color w:val="555555"/>
          <w:sz w:val="22"/>
          <w:szCs w:val="22"/>
        </w:rPr>
        <w:t xml:space="preserve">Where: </w:t>
      </w:r>
      <w:r>
        <w:rPr>
          <w:color w:val="555555"/>
          <w:sz w:val="22"/>
          <w:szCs w:val="22"/>
        </w:rPr>
        <w:t xml:space="preserve">Sell &gt; Returns</w:t>
      </w:r>
    </w:p>
    <w:p>
      <w:pPr>
        <w:spacing w:after="140"/>
      </w:pPr>
      <w:r>
        <w:rPr>
          <w:sz w:val="22"/>
          <w:szCs w:val="22"/>
        </w:rPr>
        <w:t xml:space="preserve">Posting carries out every decision at once: stock moves where you said, and the refund or credit note follows. Nothing happens before you post.</w:t>
      </w:r>
    </w:p>
    <w:p>
      <w:pPr>
        <w:pStyle w:val="Heading1"/>
        <w:pBdr>
          <w:bottom w:val="single" w:color="12345B" w:sz="8" w:space="6"/>
        </w:pBdr>
        <w:spacing w:after="160" w:before="400"/>
      </w:pPr>
      <w:r>
        <w:rPr>
          <w:b/>
          <w:bCs/>
          <w:color w:val="12345B"/>
          <w:sz w:val="32"/>
          <w:szCs w:val="32"/>
        </w:rPr>
        <w:t xml:space="preserve">Who does what</w:t>
      </w:r>
    </w:p>
    <w:p>
      <w:pPr>
        <w:spacing w:after="160"/>
      </w:pPr>
      <w:r>
        <w:rPr>
          <w:sz w:val="2"/>
          <w:szCs w:val="2"/>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3560"/>
        <w:gridCol w:w="2280"/>
        <w:gridCol w:w="2280"/>
      </w:tblGrid>
      <w:tr>
        <w:trPr>
          <w:tblHeader/>
        </w:trPr>
        <w:tc>
          <w:tcPr>
            <w:tcW w:type="dxa" w:w="900"/>
            <w:shd w:fill="12345B" w:color="auto" w:val="clear"/>
            <w:tcMar>
              <w:top w:type="dxa" w:w="90"/>
              <w:left w:type="dxa" w:w="120"/>
              <w:bottom w:type="dxa" w:w="90"/>
              <w:right w:type="dxa" w:w="120"/>
            </w:tcMar>
          </w:tcPr>
          <w:p>
            <w:r>
              <w:rPr>
                <w:b/>
                <w:bCs/>
                <w:color w:val="FFFFFF"/>
                <w:sz w:val="21"/>
                <w:szCs w:val="21"/>
              </w:rPr>
              <w:t xml:space="preserve">Step</w:t>
            </w:r>
          </w:p>
        </w:tc>
        <w:tc>
          <w:tcPr>
            <w:tcW w:type="dxa" w:w="3560"/>
            <w:shd w:fill="12345B" w:color="auto" w:val="clear"/>
            <w:tcMar>
              <w:top w:type="dxa" w:w="90"/>
              <w:left w:type="dxa" w:w="120"/>
              <w:bottom w:type="dxa" w:w="90"/>
              <w:right w:type="dxa" w:w="120"/>
            </w:tcMar>
          </w:tcPr>
          <w:p>
            <w:r>
              <w:rPr>
                <w:b/>
                <w:bCs/>
                <w:color w:val="FFFFFF"/>
                <w:sz w:val="21"/>
                <w:szCs w:val="21"/>
              </w:rPr>
              <w:t xml:space="preserve">What happens</w:t>
            </w:r>
          </w:p>
        </w:tc>
        <w:tc>
          <w:tcPr>
            <w:tcW w:type="dxa" w:w="2280"/>
            <w:shd w:fill="12345B" w:color="auto" w:val="clear"/>
            <w:tcMar>
              <w:top w:type="dxa" w:w="90"/>
              <w:left w:type="dxa" w:w="120"/>
              <w:bottom w:type="dxa" w:w="90"/>
              <w:right w:type="dxa" w:w="120"/>
            </w:tcMar>
          </w:tcPr>
          <w:p>
            <w:r>
              <w:rPr>
                <w:b/>
                <w:bCs/>
                <w:color w:val="FFFFFF"/>
                <w:sz w:val="21"/>
                <w:szCs w:val="21"/>
              </w:rPr>
              <w:t xml:space="preserve">Screen</w:t>
            </w:r>
          </w:p>
        </w:tc>
        <w:tc>
          <w:tcPr>
            <w:tcW w:type="dxa" w:w="2280"/>
            <w:shd w:fill="12345B" w:color="auto" w:val="clear"/>
            <w:tcMar>
              <w:top w:type="dxa" w:w="90"/>
              <w:left w:type="dxa" w:w="120"/>
              <w:bottom w:type="dxa" w:w="90"/>
              <w:right w:type="dxa" w:w="120"/>
            </w:tcMar>
          </w:tcPr>
          <w:p>
            <w:r>
              <w:rPr>
                <w:b/>
                <w:bCs/>
                <w:color w:val="FFFFFF"/>
                <w:sz w:val="21"/>
                <w:szCs w:val="21"/>
              </w:rPr>
              <w:t xml:space="preserve">Who does it</w:t>
            </w:r>
          </w:p>
        </w:tc>
      </w:tr>
      <w:tr>
        <w:tc>
          <w:tcPr>
            <w:tcW w:type="dxa" w:w="900"/>
            <w:tcMar>
              <w:top w:type="dxa" w:w="90"/>
              <w:left w:type="dxa" w:w="120"/>
              <w:bottom w:type="dxa" w:w="90"/>
              <w:right w:type="dxa" w:w="120"/>
            </w:tcMar>
          </w:tcPr>
          <w:p>
            <w:r>
              <w:rPr>
                <w:sz w:val="21"/>
                <w:szCs w:val="21"/>
              </w:rPr>
              <w:t xml:space="preserve">1 – 4</w:t>
            </w:r>
          </w:p>
        </w:tc>
        <w:tc>
          <w:tcPr>
            <w:tcW w:type="dxa" w:w="3560"/>
            <w:tcMar>
              <w:top w:type="dxa" w:w="90"/>
              <w:left w:type="dxa" w:w="120"/>
              <w:bottom w:type="dxa" w:w="90"/>
              <w:right w:type="dxa" w:w="120"/>
            </w:tcMar>
          </w:tcPr>
          <w:p>
            <w:r>
              <w:rPr>
                <w:sz w:val="21"/>
                <w:szCs w:val="21"/>
              </w:rPr>
              <w:t xml:space="preserve">Ring up the sale</w:t>
            </w:r>
          </w:p>
        </w:tc>
        <w:tc>
          <w:tcPr>
            <w:tcW w:type="dxa" w:w="2280"/>
            <w:tcMar>
              <w:top w:type="dxa" w:w="90"/>
              <w:left w:type="dxa" w:w="120"/>
              <w:bottom w:type="dxa" w:w="90"/>
              <w:right w:type="dxa" w:w="120"/>
            </w:tcMar>
          </w:tcPr>
          <w:p>
            <w:r>
              <w:rPr>
                <w:sz w:val="21"/>
                <w:szCs w:val="21"/>
              </w:rPr>
              <w:t xml:space="preserve">Sell &gt; Point of Sale</w:t>
            </w:r>
          </w:p>
        </w:tc>
        <w:tc>
          <w:tcPr>
            <w:tcW w:type="dxa" w:w="2280"/>
            <w:tcMar>
              <w:top w:type="dxa" w:w="90"/>
              <w:left w:type="dxa" w:w="120"/>
              <w:bottom w:type="dxa" w:w="90"/>
              <w:right w:type="dxa" w:w="120"/>
            </w:tcMar>
          </w:tcPr>
          <w:p>
            <w:r>
              <w:rPr>
                <w:sz w:val="21"/>
                <w:szCs w:val="21"/>
              </w:rPr>
              <w:t xml:space="preserve">Cashier</w:t>
            </w:r>
          </w:p>
        </w:tc>
      </w:tr>
      <w:tr>
        <w:tc>
          <w:tcPr>
            <w:tcW w:type="dxa" w:w="900"/>
            <w:shd w:fill="F2F5F7" w:color="auto" w:val="clear"/>
            <w:tcMar>
              <w:top w:type="dxa" w:w="90"/>
              <w:left w:type="dxa" w:w="120"/>
              <w:bottom w:type="dxa" w:w="90"/>
              <w:right w:type="dxa" w:w="120"/>
            </w:tcMar>
          </w:tcPr>
          <w:p>
            <w:r>
              <w:rPr>
                <w:sz w:val="21"/>
                <w:szCs w:val="21"/>
              </w:rPr>
              <w:t xml:space="preserve">5</w:t>
            </w:r>
          </w:p>
        </w:tc>
        <w:tc>
          <w:tcPr>
            <w:tcW w:type="dxa" w:w="3560"/>
            <w:shd w:fill="F2F5F7" w:color="auto" w:val="clear"/>
            <w:tcMar>
              <w:top w:type="dxa" w:w="90"/>
              <w:left w:type="dxa" w:w="120"/>
              <w:bottom w:type="dxa" w:w="90"/>
              <w:right w:type="dxa" w:w="120"/>
            </w:tcMar>
          </w:tcPr>
          <w:p>
            <w:r>
              <w:rPr>
                <w:sz w:val="21"/>
                <w:szCs w:val="21"/>
              </w:rPr>
              <w:t xml:space="preserve">Approve a discount beyond authority</w:t>
            </w:r>
          </w:p>
        </w:tc>
        <w:tc>
          <w:tcPr>
            <w:tcW w:type="dxa" w:w="2280"/>
            <w:shd w:fill="F2F5F7" w:color="auto" w:val="clear"/>
            <w:tcMar>
              <w:top w:type="dxa" w:w="90"/>
              <w:left w:type="dxa" w:w="120"/>
              <w:bottom w:type="dxa" w:w="90"/>
              <w:right w:type="dxa" w:w="120"/>
            </w:tcMar>
          </w:tcPr>
          <w:p>
            <w:r>
              <w:rPr>
                <w:sz w:val="21"/>
                <w:szCs w:val="21"/>
              </w:rPr>
              <w:t xml:space="preserve">Sell &gt; Point of Sale</w:t>
            </w:r>
          </w:p>
        </w:tc>
        <w:tc>
          <w:tcPr>
            <w:tcW w:type="dxa" w:w="2280"/>
            <w:shd w:fill="F2F5F7" w:color="auto" w:val="clear"/>
            <w:tcMar>
              <w:top w:type="dxa" w:w="90"/>
              <w:left w:type="dxa" w:w="120"/>
              <w:bottom w:type="dxa" w:w="90"/>
              <w:right w:type="dxa" w:w="120"/>
            </w:tcMar>
          </w:tcPr>
          <w:p>
            <w:r>
              <w:rPr>
                <w:sz w:val="21"/>
                <w:szCs w:val="21"/>
              </w:rPr>
              <w:t xml:space="preserve">Manager</w:t>
            </w:r>
          </w:p>
        </w:tc>
      </w:tr>
      <w:tr>
        <w:tc>
          <w:tcPr>
            <w:tcW w:type="dxa" w:w="900"/>
            <w:tcMar>
              <w:top w:type="dxa" w:w="90"/>
              <w:left w:type="dxa" w:w="120"/>
              <w:bottom w:type="dxa" w:w="90"/>
              <w:right w:type="dxa" w:w="120"/>
            </w:tcMar>
          </w:tcPr>
          <w:p>
            <w:r>
              <w:rPr>
                <w:sz w:val="21"/>
                <w:szCs w:val="21"/>
              </w:rPr>
              <w:t xml:space="preserve">6 &amp; 7</w:t>
            </w:r>
          </w:p>
        </w:tc>
        <w:tc>
          <w:tcPr>
            <w:tcW w:type="dxa" w:w="3560"/>
            <w:tcMar>
              <w:top w:type="dxa" w:w="90"/>
              <w:left w:type="dxa" w:w="120"/>
              <w:bottom w:type="dxa" w:w="90"/>
              <w:right w:type="dxa" w:w="120"/>
            </w:tcMar>
          </w:tcPr>
          <w:p>
            <w:r>
              <w:rPr>
                <w:sz w:val="21"/>
                <w:szCs w:val="21"/>
              </w:rPr>
              <w:t xml:space="preserve">Take payment, hand over the receipt</w:t>
            </w:r>
          </w:p>
        </w:tc>
        <w:tc>
          <w:tcPr>
            <w:tcW w:type="dxa" w:w="2280"/>
            <w:tcMar>
              <w:top w:type="dxa" w:w="90"/>
              <w:left w:type="dxa" w:w="120"/>
              <w:bottom w:type="dxa" w:w="90"/>
              <w:right w:type="dxa" w:w="120"/>
            </w:tcMar>
          </w:tcPr>
          <w:p>
            <w:r>
              <w:rPr>
                <w:sz w:val="21"/>
                <w:szCs w:val="21"/>
              </w:rPr>
              <w:t xml:space="preserve">Sell &gt; Point of Sale</w:t>
            </w:r>
          </w:p>
        </w:tc>
        <w:tc>
          <w:tcPr>
            <w:tcW w:type="dxa" w:w="2280"/>
            <w:tcMar>
              <w:top w:type="dxa" w:w="90"/>
              <w:left w:type="dxa" w:w="120"/>
              <w:bottom w:type="dxa" w:w="90"/>
              <w:right w:type="dxa" w:w="120"/>
            </w:tcMar>
          </w:tcPr>
          <w:p>
            <w:r>
              <w:rPr>
                <w:sz w:val="21"/>
                <w:szCs w:val="21"/>
              </w:rPr>
              <w:t xml:space="preserve">Cashier</w:t>
            </w:r>
          </w:p>
        </w:tc>
      </w:tr>
      <w:tr>
        <w:tc>
          <w:tcPr>
            <w:tcW w:type="dxa" w:w="900"/>
            <w:shd w:fill="F2F5F7" w:color="auto" w:val="clear"/>
            <w:tcMar>
              <w:top w:type="dxa" w:w="90"/>
              <w:left w:type="dxa" w:w="120"/>
              <w:bottom w:type="dxa" w:w="90"/>
              <w:right w:type="dxa" w:w="120"/>
            </w:tcMar>
          </w:tcPr>
          <w:p>
            <w:r>
              <w:rPr>
                <w:sz w:val="21"/>
                <w:szCs w:val="21"/>
              </w:rPr>
              <w:t xml:space="preserve">9</w:t>
            </w:r>
          </w:p>
        </w:tc>
        <w:tc>
          <w:tcPr>
            <w:tcW w:type="dxa" w:w="3560"/>
            <w:shd w:fill="F2F5F7" w:color="auto" w:val="clear"/>
            <w:tcMar>
              <w:top w:type="dxa" w:w="90"/>
              <w:left w:type="dxa" w:w="120"/>
              <w:bottom w:type="dxa" w:w="90"/>
              <w:right w:type="dxa" w:w="120"/>
            </w:tcMar>
          </w:tcPr>
          <w:p>
            <w:r>
              <w:rPr>
                <w:sz w:val="21"/>
                <w:szCs w:val="21"/>
              </w:rPr>
              <w:t xml:space="preserve">Void a wrong sale</w:t>
            </w:r>
          </w:p>
        </w:tc>
        <w:tc>
          <w:tcPr>
            <w:tcW w:type="dxa" w:w="2280"/>
            <w:shd w:fill="F2F5F7" w:color="auto" w:val="clear"/>
            <w:tcMar>
              <w:top w:type="dxa" w:w="90"/>
              <w:left w:type="dxa" w:w="120"/>
              <w:bottom w:type="dxa" w:w="90"/>
              <w:right w:type="dxa" w:w="120"/>
            </w:tcMar>
          </w:tcPr>
          <w:p>
            <w:r>
              <w:rPr>
                <w:sz w:val="21"/>
                <w:szCs w:val="21"/>
              </w:rPr>
              <w:t xml:space="preserve">Sell &gt; Invoices</w:t>
            </w:r>
          </w:p>
        </w:tc>
        <w:tc>
          <w:tcPr>
            <w:tcW w:type="dxa" w:w="2280"/>
            <w:shd w:fill="F2F5F7" w:color="auto" w:val="clear"/>
            <w:tcMar>
              <w:top w:type="dxa" w:w="90"/>
              <w:left w:type="dxa" w:w="120"/>
              <w:bottom w:type="dxa" w:w="90"/>
              <w:right w:type="dxa" w:w="120"/>
            </w:tcMar>
          </w:tcPr>
          <w:p>
            <w:r>
              <w:rPr>
                <w:sz w:val="21"/>
                <w:szCs w:val="21"/>
              </w:rPr>
              <w:t xml:space="preserve">Manager</w:t>
            </w:r>
          </w:p>
        </w:tc>
      </w:tr>
      <w:tr>
        <w:tc>
          <w:tcPr>
            <w:tcW w:type="dxa" w:w="900"/>
            <w:tcMar>
              <w:top w:type="dxa" w:w="90"/>
              <w:left w:type="dxa" w:w="120"/>
              <w:bottom w:type="dxa" w:w="90"/>
              <w:right w:type="dxa" w:w="120"/>
            </w:tcMar>
          </w:tcPr>
          <w:p>
            <w:r>
              <w:rPr>
                <w:sz w:val="21"/>
                <w:szCs w:val="21"/>
              </w:rPr>
              <w:t xml:space="preserve">10 &amp; 11</w:t>
            </w:r>
          </w:p>
        </w:tc>
        <w:tc>
          <w:tcPr>
            <w:tcW w:type="dxa" w:w="3560"/>
            <w:tcMar>
              <w:top w:type="dxa" w:w="90"/>
              <w:left w:type="dxa" w:w="120"/>
              <w:bottom w:type="dxa" w:w="90"/>
              <w:right w:type="dxa" w:w="120"/>
            </w:tcMar>
          </w:tcPr>
          <w:p>
            <w:r>
              <w:rPr>
                <w:sz w:val="21"/>
                <w:szCs w:val="21"/>
              </w:rPr>
              <w:t xml:space="preserve">Quote and confirm the order</w:t>
            </w:r>
          </w:p>
        </w:tc>
        <w:tc>
          <w:tcPr>
            <w:tcW w:type="dxa" w:w="2280"/>
            <w:tcMar>
              <w:top w:type="dxa" w:w="90"/>
              <w:left w:type="dxa" w:w="120"/>
              <w:bottom w:type="dxa" w:w="90"/>
              <w:right w:type="dxa" w:w="120"/>
            </w:tcMar>
          </w:tcPr>
          <w:p>
            <w:r>
              <w:rPr>
                <w:sz w:val="21"/>
                <w:szCs w:val="21"/>
              </w:rPr>
              <w:t xml:space="preserve">Sell &gt; Quotations, Sales Orders</w:t>
            </w:r>
          </w:p>
        </w:tc>
        <w:tc>
          <w:tcPr>
            <w:tcW w:type="dxa" w:w="2280"/>
            <w:tcMar>
              <w:top w:type="dxa" w:w="90"/>
              <w:left w:type="dxa" w:w="120"/>
              <w:bottom w:type="dxa" w:w="90"/>
              <w:right w:type="dxa" w:w="120"/>
            </w:tcMar>
          </w:tcPr>
          <w:p>
            <w:r>
              <w:rPr>
                <w:sz w:val="21"/>
                <w:szCs w:val="21"/>
              </w:rPr>
              <w:t xml:space="preserve">Sales staff</w:t>
            </w:r>
          </w:p>
        </w:tc>
      </w:tr>
      <w:tr>
        <w:tc>
          <w:tcPr>
            <w:tcW w:type="dxa" w:w="900"/>
            <w:shd w:fill="F2F5F7" w:color="auto" w:val="clear"/>
            <w:tcMar>
              <w:top w:type="dxa" w:w="90"/>
              <w:left w:type="dxa" w:w="120"/>
              <w:bottom w:type="dxa" w:w="90"/>
              <w:right w:type="dxa" w:w="120"/>
            </w:tcMar>
          </w:tcPr>
          <w:p>
            <w:r>
              <w:rPr>
                <w:sz w:val="21"/>
                <w:szCs w:val="21"/>
              </w:rPr>
              <w:t xml:space="preserve">12</w:t>
            </w:r>
          </w:p>
        </w:tc>
        <w:tc>
          <w:tcPr>
            <w:tcW w:type="dxa" w:w="3560"/>
            <w:shd w:fill="F2F5F7" w:color="auto" w:val="clear"/>
            <w:tcMar>
              <w:top w:type="dxa" w:w="90"/>
              <w:left w:type="dxa" w:w="120"/>
              <w:bottom w:type="dxa" w:w="90"/>
              <w:right w:type="dxa" w:w="120"/>
            </w:tcMar>
          </w:tcPr>
          <w:p>
            <w:r>
              <w:rPr>
                <w:sz w:val="21"/>
                <w:szCs w:val="21"/>
              </w:rPr>
              <w:t xml:space="preserve">Pick the goods</w:t>
            </w:r>
          </w:p>
        </w:tc>
        <w:tc>
          <w:tcPr>
            <w:tcW w:type="dxa" w:w="2280"/>
            <w:shd w:fill="F2F5F7" w:color="auto" w:val="clear"/>
            <w:tcMar>
              <w:top w:type="dxa" w:w="90"/>
              <w:left w:type="dxa" w:w="120"/>
              <w:bottom w:type="dxa" w:w="90"/>
              <w:right w:type="dxa" w:w="120"/>
            </w:tcMar>
          </w:tcPr>
          <w:p>
            <w:r>
              <w:rPr>
                <w:sz w:val="21"/>
                <w:szCs w:val="21"/>
              </w:rPr>
              <w:t xml:space="preserve">Warehouse &gt; Pick Lists</w:t>
            </w:r>
          </w:p>
        </w:tc>
        <w:tc>
          <w:tcPr>
            <w:tcW w:type="dxa" w:w="2280"/>
            <w:shd w:fill="F2F5F7" w:color="auto" w:val="clear"/>
            <w:tcMar>
              <w:top w:type="dxa" w:w="90"/>
              <w:left w:type="dxa" w:w="120"/>
              <w:bottom w:type="dxa" w:w="90"/>
              <w:right w:type="dxa" w:w="120"/>
            </w:tcMar>
          </w:tcPr>
          <w:p>
            <w:r>
              <w:rPr>
                <w:sz w:val="21"/>
                <w:szCs w:val="21"/>
              </w:rPr>
              <w:t xml:space="preserve">Store keeper</w:t>
            </w:r>
          </w:p>
        </w:tc>
      </w:tr>
      <w:tr>
        <w:tc>
          <w:tcPr>
            <w:tcW w:type="dxa" w:w="900"/>
            <w:tcMar>
              <w:top w:type="dxa" w:w="90"/>
              <w:left w:type="dxa" w:w="120"/>
              <w:bottom w:type="dxa" w:w="90"/>
              <w:right w:type="dxa" w:w="120"/>
            </w:tcMar>
          </w:tcPr>
          <w:p>
            <w:r>
              <w:rPr>
                <w:sz w:val="21"/>
                <w:szCs w:val="21"/>
              </w:rPr>
              <w:t xml:space="preserve">13 &amp; 14</w:t>
            </w:r>
          </w:p>
        </w:tc>
        <w:tc>
          <w:tcPr>
            <w:tcW w:type="dxa" w:w="3560"/>
            <w:tcMar>
              <w:top w:type="dxa" w:w="90"/>
              <w:left w:type="dxa" w:w="120"/>
              <w:bottom w:type="dxa" w:w="90"/>
              <w:right w:type="dxa" w:w="120"/>
            </w:tcMar>
          </w:tcPr>
          <w:p>
            <w:r>
              <w:rPr>
                <w:sz w:val="21"/>
                <w:szCs w:val="21"/>
              </w:rPr>
              <w:t xml:space="preserve">Dispatch and deliver</w:t>
            </w:r>
          </w:p>
        </w:tc>
        <w:tc>
          <w:tcPr>
            <w:tcW w:type="dxa" w:w="2280"/>
            <w:tcMar>
              <w:top w:type="dxa" w:w="90"/>
              <w:left w:type="dxa" w:w="120"/>
              <w:bottom w:type="dxa" w:w="90"/>
              <w:right w:type="dxa" w:w="120"/>
            </w:tcMar>
          </w:tcPr>
          <w:p>
            <w:r>
              <w:rPr>
                <w:sz w:val="21"/>
                <w:szCs w:val="21"/>
              </w:rPr>
              <w:t xml:space="preserve">Warehouse &gt; Dispatch, Deliveries</w:t>
            </w:r>
          </w:p>
        </w:tc>
        <w:tc>
          <w:tcPr>
            <w:tcW w:type="dxa" w:w="2280"/>
            <w:tcMar>
              <w:top w:type="dxa" w:w="90"/>
              <w:left w:type="dxa" w:w="120"/>
              <w:bottom w:type="dxa" w:w="90"/>
              <w:right w:type="dxa" w:w="120"/>
            </w:tcMar>
          </w:tcPr>
          <w:p>
            <w:r>
              <w:rPr>
                <w:sz w:val="21"/>
                <w:szCs w:val="21"/>
              </w:rPr>
              <w:t xml:space="preserve">Store keeper, driver</w:t>
            </w:r>
          </w:p>
        </w:tc>
      </w:tr>
      <w:tr>
        <w:tc>
          <w:tcPr>
            <w:tcW w:type="dxa" w:w="900"/>
            <w:shd w:fill="F2F5F7" w:color="auto" w:val="clear"/>
            <w:tcMar>
              <w:top w:type="dxa" w:w="90"/>
              <w:left w:type="dxa" w:w="120"/>
              <w:bottom w:type="dxa" w:w="90"/>
              <w:right w:type="dxa" w:w="120"/>
            </w:tcMar>
          </w:tcPr>
          <w:p>
            <w:r>
              <w:rPr>
                <w:sz w:val="21"/>
                <w:szCs w:val="21"/>
              </w:rPr>
              <w:t xml:space="preserve">15 – 17</w:t>
            </w:r>
          </w:p>
        </w:tc>
        <w:tc>
          <w:tcPr>
            <w:tcW w:type="dxa" w:w="3560"/>
            <w:shd w:fill="F2F5F7" w:color="auto" w:val="clear"/>
            <w:tcMar>
              <w:top w:type="dxa" w:w="90"/>
              <w:left w:type="dxa" w:w="120"/>
              <w:bottom w:type="dxa" w:w="90"/>
              <w:right w:type="dxa" w:w="120"/>
            </w:tcMar>
          </w:tcPr>
          <w:p>
            <w:r>
              <w:rPr>
                <w:sz w:val="21"/>
                <w:szCs w:val="21"/>
              </w:rPr>
              <w:t xml:space="preserve">Collect and allocate the money</w:t>
            </w:r>
          </w:p>
        </w:tc>
        <w:tc>
          <w:tcPr>
            <w:tcW w:type="dxa" w:w="2280"/>
            <w:shd w:fill="F2F5F7" w:color="auto" w:val="clear"/>
            <w:tcMar>
              <w:top w:type="dxa" w:w="90"/>
              <w:left w:type="dxa" w:w="120"/>
              <w:bottom w:type="dxa" w:w="90"/>
              <w:right w:type="dxa" w:w="120"/>
            </w:tcMar>
          </w:tcPr>
          <w:p>
            <w:r>
              <w:rPr>
                <w:sz w:val="21"/>
                <w:szCs w:val="21"/>
              </w:rPr>
              <w:t xml:space="preserve">Finance &gt; Receivables</w:t>
            </w:r>
          </w:p>
        </w:tc>
        <w:tc>
          <w:tcPr>
            <w:tcW w:type="dxa" w:w="2280"/>
            <w:shd w:fill="F2F5F7" w:color="auto" w:val="clear"/>
            <w:tcMar>
              <w:top w:type="dxa" w:w="90"/>
              <w:left w:type="dxa" w:w="120"/>
              <w:bottom w:type="dxa" w:w="90"/>
              <w:right w:type="dxa" w:w="120"/>
            </w:tcMar>
          </w:tcPr>
          <w:p>
            <w:r>
              <w:rPr>
                <w:sz w:val="21"/>
                <w:szCs w:val="21"/>
              </w:rPr>
              <w:t xml:space="preserve">Accounts</w:t>
            </w:r>
          </w:p>
        </w:tc>
      </w:tr>
      <w:tr>
        <w:tc>
          <w:tcPr>
            <w:tcW w:type="dxa" w:w="900"/>
            <w:tcMar>
              <w:top w:type="dxa" w:w="90"/>
              <w:left w:type="dxa" w:w="120"/>
              <w:bottom w:type="dxa" w:w="90"/>
              <w:right w:type="dxa" w:w="120"/>
            </w:tcMar>
          </w:tcPr>
          <w:p>
            <w:r>
              <w:rPr>
                <w:sz w:val="21"/>
                <w:szCs w:val="21"/>
              </w:rPr>
              <w:t xml:space="preserve">18 – 20</w:t>
            </w:r>
          </w:p>
        </w:tc>
        <w:tc>
          <w:tcPr>
            <w:tcW w:type="dxa" w:w="3560"/>
            <w:tcMar>
              <w:top w:type="dxa" w:w="90"/>
              <w:left w:type="dxa" w:w="120"/>
              <w:bottom w:type="dxa" w:w="90"/>
              <w:right w:type="dxa" w:w="120"/>
            </w:tcMar>
          </w:tcPr>
          <w:p>
            <w:r>
              <w:rPr>
                <w:sz w:val="21"/>
                <w:szCs w:val="21"/>
              </w:rPr>
              <w:t xml:space="preserve">Take back, inspect and post a return</w:t>
            </w:r>
          </w:p>
        </w:tc>
        <w:tc>
          <w:tcPr>
            <w:tcW w:type="dxa" w:w="2280"/>
            <w:tcMar>
              <w:top w:type="dxa" w:w="90"/>
              <w:left w:type="dxa" w:w="120"/>
              <w:bottom w:type="dxa" w:w="90"/>
              <w:right w:type="dxa" w:w="120"/>
            </w:tcMar>
          </w:tcPr>
          <w:p>
            <w:r>
              <w:rPr>
                <w:sz w:val="21"/>
                <w:szCs w:val="21"/>
              </w:rPr>
              <w:t xml:space="preserve">Sell &gt; Returns</w:t>
            </w:r>
          </w:p>
        </w:tc>
        <w:tc>
          <w:tcPr>
            <w:tcW w:type="dxa" w:w="2280"/>
            <w:tcMar>
              <w:top w:type="dxa" w:w="90"/>
              <w:left w:type="dxa" w:w="120"/>
              <w:bottom w:type="dxa" w:w="90"/>
              <w:right w:type="dxa" w:w="120"/>
            </w:tcMar>
          </w:tcPr>
          <w:p>
            <w:r>
              <w:rPr>
                <w:sz w:val="21"/>
                <w:szCs w:val="21"/>
              </w:rPr>
              <w:t xml:space="preserve">Cashier, then pharmacist</w:t>
            </w:r>
          </w:p>
        </w:tc>
      </w:tr>
    </w:tbl>
    <w:p>
      <w:pPr>
        <w:pStyle w:val="Heading1"/>
        <w:pBdr>
          <w:bottom w:val="single" w:color="12345B" w:sz="8" w:space="6"/>
        </w:pBdr>
        <w:spacing w:after="160" w:before="400"/>
      </w:pPr>
      <w:r>
        <w:rPr>
          <w:b/>
          <w:bCs/>
          <w:color w:val="12345B"/>
          <w:sz w:val="32"/>
          <w:szCs w:val="32"/>
        </w:rPr>
        <w:t xml:space="preserve">If the system stops you</w:t>
      </w:r>
    </w:p>
    <w:p>
      <w:pPr>
        <w:spacing w:after="160"/>
      </w:pPr>
      <w:r>
        <w:rPr>
          <w:sz w:val="2"/>
          <w:szCs w:val="2"/>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000"/>
        <w:gridCol w:w="5020"/>
      </w:tblGrid>
      <w:tr>
        <w:trPr>
          <w:tblHeader/>
        </w:trPr>
        <w:tc>
          <w:tcPr>
            <w:tcW w:type="dxa" w:w="4000"/>
            <w:shd w:fill="12345B" w:color="auto" w:val="clear"/>
            <w:tcMar>
              <w:top w:type="dxa" w:w="90"/>
              <w:left w:type="dxa" w:w="120"/>
              <w:bottom w:type="dxa" w:w="90"/>
              <w:right w:type="dxa" w:w="120"/>
            </w:tcMar>
          </w:tcPr>
          <w:p>
            <w:r>
              <w:rPr>
                <w:b/>
                <w:bCs/>
                <w:color w:val="FFFFFF"/>
                <w:sz w:val="21"/>
                <w:szCs w:val="21"/>
              </w:rPr>
              <w:t xml:space="preserve">What you see</w:t>
            </w:r>
          </w:p>
        </w:tc>
        <w:tc>
          <w:tcPr>
            <w:tcW w:type="dxa" w:w="5020"/>
            <w:shd w:fill="12345B" w:color="auto" w:val="clear"/>
            <w:tcMar>
              <w:top w:type="dxa" w:w="90"/>
              <w:left w:type="dxa" w:w="120"/>
              <w:bottom w:type="dxa" w:w="90"/>
              <w:right w:type="dxa" w:w="120"/>
            </w:tcMar>
          </w:tcPr>
          <w:p>
            <w:r>
              <w:rPr>
                <w:b/>
                <w:bCs/>
                <w:color w:val="FFFFFF"/>
                <w:sz w:val="21"/>
                <w:szCs w:val="21"/>
              </w:rPr>
              <w:t xml:space="preserve">What to do</w:t>
            </w:r>
          </w:p>
        </w:tc>
      </w:tr>
      <w:tr>
        <w:tc>
          <w:tcPr>
            <w:tcW w:type="dxa" w:w="4000"/>
            <w:tcMar>
              <w:top w:type="dxa" w:w="90"/>
              <w:left w:type="dxa" w:w="120"/>
              <w:bottom w:type="dxa" w:w="90"/>
              <w:right w:type="dxa" w:w="120"/>
            </w:tcMar>
          </w:tcPr>
          <w:p>
            <w:r>
              <w:rPr>
                <w:sz w:val="21"/>
                <w:szCs w:val="21"/>
              </w:rPr>
              <w:t xml:space="preserve">This price is below the floor</w:t>
            </w:r>
          </w:p>
        </w:tc>
        <w:tc>
          <w:tcPr>
            <w:tcW w:type="dxa" w:w="5020"/>
            <w:tcMar>
              <w:top w:type="dxa" w:w="90"/>
              <w:left w:type="dxa" w:w="120"/>
              <w:bottom w:type="dxa" w:w="90"/>
              <w:right w:type="dxa" w:w="120"/>
            </w:tcMar>
          </w:tcPr>
          <w:p>
            <w:r>
              <w:rPr>
                <w:sz w:val="21"/>
                <w:szCs w:val="21"/>
              </w:rPr>
              <w:t xml:space="preserve">The discount would sell at a loss. Reduce it, or ask a manager who is allowed to override.</w:t>
            </w:r>
          </w:p>
        </w:tc>
      </w:tr>
      <w:tr>
        <w:tc>
          <w:tcPr>
            <w:tcW w:type="dxa" w:w="4000"/>
            <w:shd w:fill="F2F5F7" w:color="auto" w:val="clear"/>
            <w:tcMar>
              <w:top w:type="dxa" w:w="90"/>
              <w:left w:type="dxa" w:w="120"/>
              <w:bottom w:type="dxa" w:w="90"/>
              <w:right w:type="dxa" w:w="120"/>
            </w:tcMar>
          </w:tcPr>
          <w:p>
            <w:r>
              <w:rPr>
                <w:sz w:val="21"/>
                <w:szCs w:val="21"/>
              </w:rPr>
              <w:t xml:space="preserve">The discount needs approval</w:t>
            </w:r>
          </w:p>
        </w:tc>
        <w:tc>
          <w:tcPr>
            <w:tcW w:type="dxa" w:w="5020"/>
            <w:shd w:fill="F2F5F7" w:color="auto" w:val="clear"/>
            <w:tcMar>
              <w:top w:type="dxa" w:w="90"/>
              <w:left w:type="dxa" w:w="120"/>
              <w:bottom w:type="dxa" w:w="90"/>
              <w:right w:type="dxa" w:w="120"/>
            </w:tcMar>
          </w:tcPr>
          <w:p>
            <w:r>
              <w:rPr>
                <w:sz w:val="21"/>
                <w:szCs w:val="21"/>
              </w:rPr>
              <w:t xml:space="preserve">It is beyond what your role may give. A manager approves it at the till.</w:t>
            </w:r>
          </w:p>
        </w:tc>
      </w:tr>
      <w:tr>
        <w:tc>
          <w:tcPr>
            <w:tcW w:type="dxa" w:w="4000"/>
            <w:tcMar>
              <w:top w:type="dxa" w:w="90"/>
              <w:left w:type="dxa" w:w="120"/>
              <w:bottom w:type="dxa" w:w="90"/>
              <w:right w:type="dxa" w:w="120"/>
            </w:tcMar>
          </w:tcPr>
          <w:p>
            <w:r>
              <w:rPr>
                <w:sz w:val="21"/>
                <w:szCs w:val="21"/>
              </w:rPr>
              <w:t xml:space="preserve">The customer is over their credit limit</w:t>
            </w:r>
          </w:p>
        </w:tc>
        <w:tc>
          <w:tcPr>
            <w:tcW w:type="dxa" w:w="5020"/>
            <w:tcMar>
              <w:top w:type="dxa" w:w="90"/>
              <w:left w:type="dxa" w:w="120"/>
              <w:bottom w:type="dxa" w:w="90"/>
              <w:right w:type="dxa" w:w="120"/>
            </w:tcMar>
          </w:tcPr>
          <w:p>
            <w:r>
              <w:rPr>
                <w:sz w:val="21"/>
                <w:szCs w:val="21"/>
              </w:rPr>
              <w:t xml:space="preserve">They owe too much already. Take payment, or ask somebody with authority to override the limit.</w:t>
            </w:r>
          </w:p>
        </w:tc>
      </w:tr>
      <w:tr>
        <w:tc>
          <w:tcPr>
            <w:tcW w:type="dxa" w:w="4000"/>
            <w:shd w:fill="F2F5F7" w:color="auto" w:val="clear"/>
            <w:tcMar>
              <w:top w:type="dxa" w:w="90"/>
              <w:left w:type="dxa" w:w="120"/>
              <w:bottom w:type="dxa" w:w="90"/>
              <w:right w:type="dxa" w:w="120"/>
            </w:tcMar>
          </w:tcPr>
          <w:p>
            <w:r>
              <w:rPr>
                <w:sz w:val="21"/>
                <w:szCs w:val="21"/>
              </w:rPr>
              <w:t xml:space="preserve">This store cannot sell</w:t>
            </w:r>
          </w:p>
        </w:tc>
        <w:tc>
          <w:tcPr>
            <w:tcW w:type="dxa" w:w="5020"/>
            <w:shd w:fill="F2F5F7" w:color="auto" w:val="clear"/>
            <w:tcMar>
              <w:top w:type="dxa" w:w="90"/>
              <w:left w:type="dxa" w:w="120"/>
              <w:bottom w:type="dxa" w:w="90"/>
              <w:right w:type="dxa" w:w="120"/>
            </w:tcMar>
          </w:tcPr>
          <w:p>
            <w:r>
              <w:rPr>
                <w:sz w:val="21"/>
                <w:szCs w:val="21"/>
              </w:rPr>
              <w:t xml:space="preserve">You are selling from a bulk store. Transfer the stock to the selling store first.</w:t>
            </w:r>
          </w:p>
        </w:tc>
      </w:tr>
      <w:tr>
        <w:tc>
          <w:tcPr>
            <w:tcW w:type="dxa" w:w="4000"/>
            <w:tcMar>
              <w:top w:type="dxa" w:w="90"/>
              <w:left w:type="dxa" w:w="120"/>
              <w:bottom w:type="dxa" w:w="90"/>
              <w:right w:type="dxa" w:w="120"/>
            </w:tcMar>
          </w:tcPr>
          <w:p>
            <w:r>
              <w:rPr>
                <w:sz w:val="21"/>
                <w:szCs w:val="21"/>
              </w:rPr>
              <w:t xml:space="preserve">This batch is not released</w:t>
            </w:r>
          </w:p>
        </w:tc>
        <w:tc>
          <w:tcPr>
            <w:tcW w:type="dxa" w:w="5020"/>
            <w:tcMar>
              <w:top w:type="dxa" w:w="90"/>
              <w:left w:type="dxa" w:w="120"/>
              <w:bottom w:type="dxa" w:w="90"/>
              <w:right w:type="dxa" w:w="120"/>
            </w:tcMar>
          </w:tcPr>
          <w:p>
            <w:r>
              <w:rPr>
                <w:sz w:val="21"/>
                <w:szCs w:val="21"/>
              </w:rPr>
              <w:t xml:space="preserve">The pharmacist has not released it yet. It cannot be sold until they do.</w:t>
            </w:r>
          </w:p>
        </w:tc>
      </w:tr>
      <w:tr>
        <w:tc>
          <w:tcPr>
            <w:tcW w:type="dxa" w:w="4000"/>
            <w:shd w:fill="F2F5F7" w:color="auto" w:val="clear"/>
            <w:tcMar>
              <w:top w:type="dxa" w:w="90"/>
              <w:left w:type="dxa" w:w="120"/>
              <w:bottom w:type="dxa" w:w="90"/>
              <w:right w:type="dxa" w:w="120"/>
            </w:tcMar>
          </w:tcPr>
          <w:p>
            <w:r>
              <w:rPr>
                <w:sz w:val="21"/>
                <w:szCs w:val="21"/>
              </w:rPr>
              <w:t xml:space="preserve">There is not enough free to sell</w:t>
            </w:r>
          </w:p>
        </w:tc>
        <w:tc>
          <w:tcPr>
            <w:tcW w:type="dxa" w:w="5020"/>
            <w:shd w:fill="F2F5F7" w:color="auto" w:val="clear"/>
            <w:tcMar>
              <w:top w:type="dxa" w:w="90"/>
              <w:left w:type="dxa" w:w="120"/>
              <w:bottom w:type="dxa" w:w="90"/>
              <w:right w:type="dxa" w:w="120"/>
            </w:tcMar>
          </w:tcPr>
          <w:p>
            <w:r>
              <w:rPr>
                <w:sz w:val="21"/>
                <w:szCs w:val="21"/>
              </w:rPr>
              <w:t xml:space="preserve">Some of the stock is reserved for another order. Check Stock on Hand.</w:t>
            </w:r>
          </w:p>
        </w:tc>
      </w:tr>
      <w:tr>
        <w:tc>
          <w:tcPr>
            <w:tcW w:type="dxa" w:w="4000"/>
            <w:tcMar>
              <w:top w:type="dxa" w:w="90"/>
              <w:left w:type="dxa" w:w="120"/>
              <w:bottom w:type="dxa" w:w="90"/>
              <w:right w:type="dxa" w:w="120"/>
            </w:tcMar>
          </w:tcPr>
          <w:p>
            <w:r>
              <w:rPr>
                <w:sz w:val="21"/>
                <w:szCs w:val="21"/>
              </w:rPr>
              <w:t xml:space="preserve">Not a tax invoice</w:t>
            </w:r>
          </w:p>
        </w:tc>
        <w:tc>
          <w:tcPr>
            <w:tcW w:type="dxa" w:w="5020"/>
            <w:tcMar>
              <w:top w:type="dxa" w:w="90"/>
              <w:left w:type="dxa" w:w="120"/>
              <w:bottom w:type="dxa" w:w="90"/>
              <w:right w:type="dxa" w:w="120"/>
            </w:tcMar>
          </w:tcPr>
          <w:p>
            <w:r>
              <w:rPr>
                <w:sz w:val="21"/>
                <w:szCs w:val="21"/>
              </w:rPr>
              <w:t xml:space="preserve">The sale was made while offline. The proper invoice is issued as soon as it reaches the server.</w:t>
            </w:r>
          </w:p>
        </w:tc>
      </w:tr>
      <w:tr>
        <w:tc>
          <w:tcPr>
            <w:tcW w:type="dxa" w:w="4000"/>
            <w:shd w:fill="F2F5F7" w:color="auto" w:val="clear"/>
            <w:tcMar>
              <w:top w:type="dxa" w:w="90"/>
              <w:left w:type="dxa" w:w="120"/>
              <w:bottom w:type="dxa" w:w="90"/>
              <w:right w:type="dxa" w:w="120"/>
            </w:tcMar>
          </w:tcPr>
          <w:p>
            <w:r>
              <w:rPr>
                <w:sz w:val="21"/>
                <w:szCs w:val="21"/>
              </w:rPr>
              <w:t xml:space="preserve">No open financial period covers this date</w:t>
            </w:r>
          </w:p>
        </w:tc>
        <w:tc>
          <w:tcPr>
            <w:tcW w:type="dxa" w:w="5020"/>
            <w:shd w:fill="F2F5F7" w:color="auto" w:val="clear"/>
            <w:tcMar>
              <w:top w:type="dxa" w:w="90"/>
              <w:left w:type="dxa" w:w="120"/>
              <w:bottom w:type="dxa" w:w="90"/>
              <w:right w:type="dxa" w:w="120"/>
            </w:tcMar>
          </w:tcPr>
          <w:p>
            <w:r>
              <w:rPr>
                <w:sz w:val="21"/>
                <w:szCs w:val="21"/>
              </w:rPr>
              <w:t xml:space="preserve">The month has been closed in Finance. Ask the finance team.</w:t>
            </w:r>
          </w:p>
        </w:tc>
      </w:tr>
    </w:tbl>
    <w:p>
      <w:pPr>
        <w:pStyle w:val="Heading1"/>
        <w:pBdr>
          <w:bottom w:val="single" w:color="12345B" w:sz="8" w:space="6"/>
        </w:pBdr>
        <w:spacing w:after="160" w:before="400"/>
      </w:pPr>
      <w:r>
        <w:rPr>
          <w:b/>
          <w:bCs/>
          <w:color w:val="12345B"/>
          <w:sz w:val="32"/>
          <w:szCs w:val="32"/>
        </w:rPr>
        <w:t xml:space="preserve">One last thing</w:t>
      </w:r>
    </w:p>
    <w:p>
      <w:pPr>
        <w:spacing w:after="140"/>
      </w:pPr>
      <w:r>
        <w:rPr>
          <w:sz w:val="22"/>
          <w:szCs w:val="22"/>
        </w:rPr>
        <w:t xml:space="preserve">Two habits keep the figures honest: attach the customer whenever the sale is on credit, and always return goods against the original sale rather than as a loose entry. Everything else the system works out for you.</w:t>
      </w:r>
    </w:p>
    <w:p>
      <w:pPr>
        <w:pBdr>
          <w:top w:val="single" w:color="CCCCCC" w:sz="8" w:space="8"/>
        </w:pBdr>
        <w:spacing w:before="500"/>
      </w:pPr>
      <w:r>
        <w:rPr>
          <w:color w:val="777777"/>
          <w:sz w:val="20"/>
          <w:szCs w:val="20"/>
        </w:rPr>
        <w:t xml:space="preserve">Need help? Call 0759 900 802 or email solforbs@gmail.com</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Sell and Get Paid</dc:title>
  <dc:creator>StockPoint</dc:creator>
  <cp:lastModifiedBy>Un-named</cp:lastModifiedBy>
  <cp:revision>1</cp:revision>
  <dcterms:created xsi:type="dcterms:W3CDTF">2026-09-23T18:42:06.181Z</dcterms:created>
  <dcterms:modified xsi:type="dcterms:W3CDTF">2026-09-23T18:42:06.181Z</dcterms:modified>
</cp:coreProperties>
</file>

<file path=docProps/custom.xml><?xml version="1.0" encoding="utf-8"?>
<Properties xmlns="http://schemas.openxmlformats.org/officeDocument/2006/custom-properties" xmlns:vt="http://schemas.openxmlformats.org/officeDocument/2006/docPropsVTypes"/>
</file>