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2937"/>
          <w:sz w:val="56"/>
          <w:szCs w:val="56"/>
        </w:rPr>
        <w:t xml:space="preserve">Stockpoint Pharma ERP</w:t>
      </w:r>
    </w:p>
    <w:p>
      <w:pPr>
        <w:spacing w:after="400"/>
        <w:jc w:val="center"/>
      </w:pPr>
      <w:r>
        <w:rPr>
          <w:b/>
          <w:bCs/>
          <w:color w:val="6B7280"/>
          <w:sz w:val="40"/>
          <w:szCs w:val="40"/>
        </w:rPr>
        <w:t xml:space="preserve">API Reference</w:t>
      </w:r>
    </w:p>
    <w:p>
      <w:pPr>
        <w:spacing w:after="100"/>
        <w:jc w:val="center"/>
      </w:pPr>
      <w:r>
        <w:rPr>
          <w:i/>
          <w:iCs/>
          <w:color w:val="6B7280"/>
          <w:sz w:val="22"/>
          <w:szCs w:val="22"/>
        </w:rPr>
        <w:t xml:space="preserve">Full contract for Phases 1–8 (Core, Auth, Products, Sales/POS, Wholesale Order Management, Payments &amp; AR)</w:t>
      </w:r>
    </w:p>
    <w:p>
      <w:pPr>
        <w:spacing w:after="800"/>
        <w:jc w:val="center"/>
      </w:pPr>
      <w:r>
        <w:rPr>
          <w:color w:val="6B7280"/>
          <w:sz w:val="20"/>
          <w:szCs w:val="20"/>
        </w:rPr>
        <w:t xml:space="preserve">For the frontend engineering team — backend service layer is built and smoke-tested; some endpoints below are the specified target contract pending controller wiring (marked 📝).</w:t>
      </w:r>
    </w:p>
    <w:p>
      <w:pPr>
        <w:jc w:val="center"/>
      </w:pPr>
      <w:r>
        <w:rPr>
          <w:color w:val="6B7280"/>
          <w:sz w:val="18"/>
          <w:szCs w:val="18"/>
        </w:rPr>
        <w:t xml:space="preserve">Version 1.0 — Generated 2026-09-17</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Overview &amp; Conventions</w:t>
      </w:r>
    </w:p>
    <w:p>
      <w:pPr>
        <w:spacing w:after="140"/>
      </w:pPr>
      <w:r>
        <w:rPr>
          <w:color w:val="1F2937"/>
          <w:sz w:val="21"/>
          <w:szCs w:val="21"/>
        </w:rPr>
        <w:t xml:space="preserve">This document specifies the HTTP API for the Stockpoint Pharma ERP system — the contract the React SPA (and any external integration) builds against. It covers every domain whose backend service layer exists today (Phases 1–8: core/auth, product catalogue, unified sales/POS engine, wholesale order management, and payments/AR).</w:t>
      </w:r>
    </w:p>
    <w:p>
      <w:pPr>
        <w:spacing w:after="140"/>
      </w:pPr>
      <w:r>
        <w:rPr>
          <w:color w:val="1F2937"/>
          <w:sz w:val="21"/>
          <w:szCs w:val="21"/>
        </w:rPr>
        <w:t xml:space="preserve">Every endpoint below is tagged ✅ Implemented (a real Laravel route + controller exists and has been exercised end-to-end) or 📝 Specified (the underlying service class is built and smoke-tested against the database directly, but no HTTP controller/route wraps it yet). Build the frontend against the specified shape now — wiring the remaining controllers is mechanical once the UI needs them.</w:t>
      </w:r>
    </w:p>
    <w:p>
      <w:pPr>
        <w:pStyle w:val="Heading2"/>
        <w:spacing w:after="150" w:before="320"/>
      </w:pPr>
      <w:r>
        <w:t xml:space="preserve">1.1 Base URL &amp; environment</w:t>
      </w:r>
    </w:p>
    <w:p>
      <w:pPr>
        <w:shd w:fill="F3F4F6" w:color="auto" w:val="clear"/>
        <w:spacing w:after="0" w:before="0" w:line="260"/>
        <w:ind w:left="120" w:right="120"/>
      </w:pPr>
      <w:r>
        <w:rPr>
          <w:rFonts w:ascii="Consolas" w:cs="Consolas" w:eastAsia="Consolas" w:hAnsi="Consolas"/>
          <w:color w:val="111827"/>
          <w:sz w:val="18"/>
          <w:szCs w:val="18"/>
        </w:rPr>
        <w:t xml:space="preserve">Local dev:   http://127.0.0.1:8000</w:t>
      </w:r>
    </w:p>
    <w:p>
      <w:pPr>
        <w:shd w:fill="F3F4F6" w:color="auto" w:val="clear"/>
        <w:spacing w:after="0" w:before="0" w:line="260"/>
        <w:ind w:left="120" w:right="120"/>
      </w:pPr>
      <w:r>
        <w:rPr>
          <w:rFonts w:ascii="Consolas" w:cs="Consolas" w:eastAsia="Consolas" w:hAnsi="Consolas"/>
          <w:color w:val="111827"/>
          <w:sz w:val="18"/>
          <w:szCs w:val="18"/>
        </w:rPr>
        <w:t xml:space="preserve">API prefix:  /api  (auth session routes are the exception — see 2.1)</w:t>
      </w:r>
    </w:p>
    <w:p>
      <w:pPr>
        <w:spacing w:after="200"/>
      </w:pPr>
    </w:p>
    <w:p>
      <w:pPr>
        <w:pStyle w:val="Heading2"/>
        <w:spacing w:after="150" w:before="320"/>
      </w:pPr>
      <w:r>
        <w:t xml:space="preserve">1.2 Authentication model — dual auth on the same endpoints</w:t>
      </w:r>
    </w:p>
    <w:p>
      <w:pPr>
        <w:spacing w:after="140"/>
      </w:pPr>
      <w:r>
        <w:rPr>
          <w:color w:val="1F2937"/>
          <w:sz w:val="21"/>
          <w:szCs w:val="21"/>
        </w:rPr>
        <w:t xml:space="preserve">The system supports two authentication modes against the identical set of API routes, per the original system design: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000"/>
      </w:tblGrid>
      <w:tr>
        <w:trPr>
          <w:tblHeader/>
        </w:trPr>
        <w:tc>
          <w:tcPr>
            <w:tcW w:type="dxa" w:w="2600"/>
            <w:shd w:fill="1F2937" w:val="clear"/>
            <w:tcMar>
              <w:top w:type="dxa" w:w="60"/>
              <w:left w:type="dxa" w:w="100"/>
              <w:bottom w:type="dxa" w:w="60"/>
              <w:right w:type="dxa" w:w="100"/>
            </w:tcMar>
            <w:vAlign w:val="center"/>
          </w:tcPr>
          <w:p>
            <w:r>
              <w:rPr>
                <w:b/>
                <w:bCs/>
                <w:color w:val="FFFFFF"/>
                <w:sz w:val="18"/>
                <w:szCs w:val="18"/>
              </w:rPr>
              <w:t xml:space="preserve">Client</w:t>
            </w:r>
          </w:p>
        </w:tc>
        <w:tc>
          <w:tcPr>
            <w:tcW w:type="dxa" w:w="2900"/>
            <w:shd w:fill="1F2937" w:val="clear"/>
            <w:tcMar>
              <w:top w:type="dxa" w:w="60"/>
              <w:left w:type="dxa" w:w="100"/>
              <w:bottom w:type="dxa" w:w="60"/>
              <w:right w:type="dxa" w:w="100"/>
            </w:tcMar>
            <w:vAlign w:val="center"/>
          </w:tcPr>
          <w:p>
            <w:r>
              <w:rPr>
                <w:b/>
                <w:bCs/>
                <w:color w:val="FFFFFF"/>
                <w:sz w:val="18"/>
                <w:szCs w:val="18"/>
              </w:rPr>
              <w:t xml:space="preserve">Mechanism</w:t>
            </w:r>
          </w:p>
        </w:tc>
        <w:tc>
          <w:tcPr>
            <w:tcW w:type="dxa" w:w="4000"/>
            <w:shd w:fill="1F2937" w:val="clear"/>
            <w:tcMar>
              <w:top w:type="dxa" w:w="60"/>
              <w:left w:type="dxa" w:w="100"/>
              <w:bottom w:type="dxa" w:w="60"/>
              <w:right w:type="dxa" w:w="100"/>
            </w:tcMar>
            <w:vAlign w:val="center"/>
          </w:tcPr>
          <w:p>
            <w:r>
              <w:rPr>
                <w:b/>
                <w:bCs/>
                <w:color w:val="FFFFFF"/>
                <w:sz w:val="18"/>
                <w:szCs w:val="18"/>
              </w:rPr>
              <w:t xml:space="preserve">Header(s)</w:t>
            </w:r>
          </w:p>
        </w:tc>
      </w:tr>
      <w:tr>
        <w:tc>
          <w:tcPr>
            <w:tcW w:type="dxa" w:w="2600"/>
            <w:tcMar>
              <w:top w:type="dxa" w:w="60"/>
              <w:left w:type="dxa" w:w="100"/>
              <w:bottom w:type="dxa" w:w="60"/>
              <w:right w:type="dxa" w:w="100"/>
            </w:tcMar>
            <w:vAlign w:val="center"/>
          </w:tcPr>
          <w:p>
            <w:r>
              <w:rPr>
                <w:rFonts w:ascii="Consolas" w:cs="Consolas" w:eastAsia="Consolas" w:hAnsi="Consolas"/>
                <w:sz w:val="18"/>
                <w:szCs w:val="18"/>
              </w:rPr>
              <w:t xml:space="preserve">First-party React SPA</w:t>
            </w:r>
          </w:p>
        </w:tc>
        <w:tc>
          <w:tcPr>
            <w:tcW w:type="dxa" w:w="2900"/>
            <w:tcMar>
              <w:top w:type="dxa" w:w="60"/>
              <w:left w:type="dxa" w:w="100"/>
              <w:bottom w:type="dxa" w:w="60"/>
              <w:right w:type="dxa" w:w="100"/>
            </w:tcMar>
            <w:vAlign w:val="center"/>
          </w:tcPr>
          <w:p>
            <w:r>
              <w:rPr>
                <w:sz w:val="18"/>
                <w:szCs w:val="18"/>
              </w:rPr>
              <w:t xml:space="preserve">Sanctum stateful session cookie</w:t>
            </w:r>
          </w:p>
        </w:tc>
        <w:tc>
          <w:tcPr>
            <w:tcW w:type="dxa" w:w="4000"/>
            <w:tcMar>
              <w:top w:type="dxa" w:w="60"/>
              <w:left w:type="dxa" w:w="100"/>
              <w:bottom w:type="dxa" w:w="60"/>
              <w:right w:type="dxa" w:w="100"/>
            </w:tcMar>
            <w:vAlign w:val="center"/>
          </w:tcPr>
          <w:p>
            <w:r>
              <w:rPr>
                <w:sz w:val="18"/>
                <w:szCs w:val="18"/>
              </w:rPr>
              <w:t xml:space="preserve">Cookie: laravel_session (httpOnly, sent automatically by the browser); X-XSRF-TOKEN read from the XSRF-TOKEN cookie by axios automatically</w:t>
            </w:r>
          </w:p>
        </w:tc>
      </w:tr>
      <w:tr>
        <w:tc>
          <w:tcPr>
            <w:tcW w:type="dxa" w:w="2600"/>
            <w:tcMar>
              <w:top w:type="dxa" w:w="60"/>
              <w:left w:type="dxa" w:w="100"/>
              <w:bottom w:type="dxa" w:w="60"/>
              <w:right w:type="dxa" w:w="100"/>
            </w:tcMar>
            <w:vAlign w:val="center"/>
          </w:tcPr>
          <w:p>
            <w:r>
              <w:rPr>
                <w:rFonts w:ascii="Consolas" w:cs="Consolas" w:eastAsia="Consolas" w:hAnsi="Consolas"/>
                <w:sz w:val="18"/>
                <w:szCs w:val="18"/>
              </w:rPr>
              <w:t xml:space="preserve">External / third-party integrations</w:t>
            </w:r>
          </w:p>
        </w:tc>
        <w:tc>
          <w:tcPr>
            <w:tcW w:type="dxa" w:w="2900"/>
            <w:tcMar>
              <w:top w:type="dxa" w:w="60"/>
              <w:left w:type="dxa" w:w="100"/>
              <w:bottom w:type="dxa" w:w="60"/>
              <w:right w:type="dxa" w:w="100"/>
            </w:tcMar>
            <w:vAlign w:val="center"/>
          </w:tcPr>
          <w:p>
            <w:r>
              <w:rPr>
                <w:sz w:val="18"/>
                <w:szCs w:val="18"/>
              </w:rPr>
              <w:t xml:space="preserve">Sanctum personal access token (Bearer)</w:t>
            </w:r>
          </w:p>
        </w:tc>
        <w:tc>
          <w:tcPr>
            <w:tcW w:type="dxa" w:w="4000"/>
            <w:tcMar>
              <w:top w:type="dxa" w:w="60"/>
              <w:left w:type="dxa" w:w="100"/>
              <w:bottom w:type="dxa" w:w="60"/>
              <w:right w:type="dxa" w:w="100"/>
            </w:tcMar>
            <w:vAlign w:val="center"/>
          </w:tcPr>
          <w:p>
            <w:r>
              <w:rPr>
                <w:sz w:val="18"/>
                <w:szCs w:val="18"/>
              </w:rPr>
              <w:t xml:space="preserve">Authorization: Bearer &lt;token&gt;</w:t>
            </w:r>
          </w:p>
        </w:tc>
      </w:tr>
    </w:tbl>
    <w:p>
      <w:pPr>
        <w:spacing w:after="200"/>
      </w:pPr>
    </w:p>
    <w:p>
      <w:pPr>
        <w:pBdr>
          <w:left w:val="single" w:color="D1D5DB" w:sz="12" w:space="8"/>
        </w:pBdr>
        <w:spacing w:after="160"/>
        <w:ind w:left="100"/>
      </w:pPr>
      <w:r>
        <w:rPr>
          <w:i/>
          <w:iCs/>
          <w:color w:val="6B7280"/>
          <w:sz w:val="19"/>
          <w:szCs w:val="19"/>
        </w:rPr>
        <w:t xml:space="preserve">ℹ SPA flow: GET /sanctum/csrf-cookie first (Sanctum middleware, no controller needed) to receive the XSRF-TOKEN cookie, then POST /auth/login. All subsequent requests are cookie-authenticated automatically — axios must be configured with withCredentials: true (already done in lib/api.ts).</w:t>
      </w:r>
    </w:p>
    <w:p>
      <w:pPr>
        <w:pBdr>
          <w:left w:val="single" w:color="D1D5DB" w:sz="12" w:space="8"/>
        </w:pBdr>
        <w:spacing w:after="160"/>
        <w:ind w:left="100"/>
      </w:pPr>
      <w:r>
        <w:rPr>
          <w:i/>
          <w:iCs/>
          <w:color w:val="6B7280"/>
          <w:sz w:val="19"/>
          <w:szCs w:val="19"/>
        </w:rPr>
        <w:t xml:space="preserve">ℹ Bearer-token flow: no endpoint yet issues personal access tokens over HTTP (this is 📝 — today tokens are minted via php artisan tinker for internal testing). An "Issue API token" admin endpoint is pending; not required for the SPA itself.</w:t>
      </w:r>
    </w:p>
    <w:p>
      <w:pPr>
        <w:pStyle w:val="Heading2"/>
        <w:spacing w:after="150" w:before="320"/>
      </w:pPr>
      <w:r>
        <w:t xml:space="preserve">1.3 Branch context</w:t>
      </w:r>
    </w:p>
    <w:p>
      <w:pPr>
        <w:spacing w:after="140"/>
      </w:pPr>
      <w:r>
        <w:rPr>
          <w:color w:val="1F2937"/>
          <w:sz w:val="21"/>
          <w:szCs w:val="21"/>
        </w:rPr>
        <w:t xml:space="preserve">Every authenticated request (aside from /auth/login) resolves an "active branch" via the branch.context middleware, which also scopes Spatie permission checks: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00"/>
      </w:tblGrid>
      <w:tr>
        <w:trPr>
          <w:tblHeader/>
        </w:trPr>
        <w:tc>
          <w:tcPr>
            <w:tcW w:type="dxa" w:w="2600"/>
            <w:shd w:fill="1F2937" w:val="clear"/>
            <w:tcMar>
              <w:top w:type="dxa" w:w="60"/>
              <w:left w:type="dxa" w:w="100"/>
              <w:bottom w:type="dxa" w:w="60"/>
              <w:right w:type="dxa" w:w="100"/>
            </w:tcMar>
            <w:vAlign w:val="center"/>
          </w:tcPr>
          <w:p>
            <w:r>
              <w:rPr>
                <w:b/>
                <w:bCs/>
                <w:color w:val="FFFFFF"/>
                <w:sz w:val="18"/>
                <w:szCs w:val="18"/>
              </w:rPr>
              <w:t xml:space="preserve">Header</w:t>
            </w:r>
          </w:p>
        </w:tc>
        <w:tc>
          <w:tcPr>
            <w:tcW w:type="dxa" w:w="16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300"/>
            <w:shd w:fill="1F2937" w:val="clear"/>
            <w:tcMar>
              <w:top w:type="dxa" w:w="60"/>
              <w:left w:type="dxa" w:w="100"/>
              <w:bottom w:type="dxa" w:w="60"/>
              <w:right w:type="dxa" w:w="100"/>
            </w:tcMar>
            <w:vAlign w:val="center"/>
          </w:tcPr>
          <w:p>
            <w:r>
              <w:rPr>
                <w:b/>
                <w:bCs/>
                <w:color w:val="FFFFFF"/>
                <w:sz w:val="18"/>
                <w:szCs w:val="18"/>
              </w:rPr>
              <w:t xml:space="preserve">Behaviour</w:t>
            </w:r>
          </w:p>
        </w:tc>
      </w:tr>
      <w:tr>
        <w:tc>
          <w:tcPr>
            <w:tcW w:type="dxa" w:w="2600"/>
            <w:tcMar>
              <w:top w:type="dxa" w:w="60"/>
              <w:left w:type="dxa" w:w="100"/>
              <w:bottom w:type="dxa" w:w="60"/>
              <w:right w:type="dxa" w:w="100"/>
            </w:tcMar>
            <w:vAlign w:val="center"/>
          </w:tcPr>
          <w:p>
            <w:r>
              <w:rPr>
                <w:rFonts w:ascii="Consolas" w:cs="Consolas" w:eastAsia="Consolas" w:hAnsi="Consolas"/>
                <w:sz w:val="18"/>
                <w:szCs w:val="18"/>
              </w:rPr>
              <w:t xml:space="preserve">X-Branch-Id</w:t>
            </w:r>
          </w:p>
        </w:tc>
        <w:tc>
          <w:tcPr>
            <w:tcW w:type="dxa" w:w="1600"/>
            <w:tcMar>
              <w:top w:type="dxa" w:w="60"/>
              <w:left w:type="dxa" w:w="100"/>
              <w:bottom w:type="dxa" w:w="60"/>
              <w:right w:type="dxa" w:w="100"/>
            </w:tcMar>
            <w:vAlign w:val="center"/>
          </w:tcPr>
          <w:p>
            <w:r>
              <w:rPr>
                <w:sz w:val="18"/>
                <w:szCs w:val="18"/>
              </w:rPr>
              <w:t xml:space="preserve">Optional</w:t>
            </w:r>
          </w:p>
        </w:tc>
        <w:tc>
          <w:tcPr>
            <w:tcW w:type="dxa" w:w="5300"/>
            <w:tcMar>
              <w:top w:type="dxa" w:w="60"/>
              <w:left w:type="dxa" w:w="100"/>
              <w:bottom w:type="dxa" w:w="60"/>
              <w:right w:type="dxa" w:w="100"/>
            </w:tcMar>
            <w:vAlign w:val="center"/>
          </w:tcPr>
          <w:p>
            <w:r>
              <w:rPr>
                <w:sz w:val="18"/>
                <w:szCs w:val="18"/>
              </w:rPr>
              <w:t xml:space="preserve">A branch UUID the user is assigned to. If omitted, the user’s first assigned branch is used. If provided but the user has no role in that branch, it is ignored and the default applies.</w:t>
            </w:r>
          </w:p>
        </w:tc>
      </w:tr>
    </w:tbl>
    <w:p>
      <w:pPr>
        <w:spacing w:after="200"/>
      </w:pPr>
    </w:p>
    <w:p>
      <w:pPr>
        <w:spacing w:after="140"/>
      </w:pPr>
      <w:r>
        <w:rPr>
          <w:color w:val="1F2937"/>
          <w:sz w:val="21"/>
          <w:szCs w:val="21"/>
        </w:rPr>
        <w:t xml:space="preserve">organisation_id is never sent by the client — every endpoint derives it server-side from the resolved branch.</w:t>
      </w:r>
    </w:p>
    <w:p>
      <w:pPr>
        <w:pStyle w:val="Heading2"/>
        <w:spacing w:after="150" w:before="320"/>
      </w:pPr>
      <w:r>
        <w:t xml:space="preserve">1.4 Data type conventions (read this before building any form)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9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Kind</w:t>
            </w:r>
          </w:p>
        </w:tc>
        <w:tc>
          <w:tcPr>
            <w:tcW w:type="dxa" w:w="3700"/>
            <w:shd w:fill="1F2937" w:val="clear"/>
            <w:tcMar>
              <w:top w:type="dxa" w:w="60"/>
              <w:left w:type="dxa" w:w="100"/>
              <w:bottom w:type="dxa" w:w="60"/>
              <w:right w:type="dxa" w:w="100"/>
            </w:tcMar>
            <w:vAlign w:val="center"/>
          </w:tcPr>
          <w:p>
            <w:r>
              <w:rPr>
                <w:b/>
                <w:bCs/>
                <w:color w:val="FFFFFF"/>
                <w:sz w:val="18"/>
                <w:szCs w:val="18"/>
              </w:rPr>
              <w:t xml:space="preserve">Wire format</w:t>
            </w:r>
          </w:p>
        </w:tc>
        <w:tc>
          <w:tcPr>
            <w:tcW w:type="dxa" w:w="3900"/>
            <w:shd w:fill="1F2937" w:val="clear"/>
            <w:tcMar>
              <w:top w:type="dxa" w:w="60"/>
              <w:left w:type="dxa" w:w="100"/>
              <w:bottom w:type="dxa" w:w="60"/>
              <w:right w:type="dxa" w:w="100"/>
            </w:tcMar>
            <w:vAlign w:val="center"/>
          </w:tcPr>
          <w:p>
            <w:r>
              <w:rPr>
                <w:b/>
                <w:bCs/>
                <w:color w:val="FFFFFF"/>
                <w:sz w:val="18"/>
                <w:szCs w:val="18"/>
              </w:rPr>
              <w:t xml:space="preserve">Rule</w:t>
            </w:r>
          </w:p>
        </w:tc>
      </w:tr>
      <w:tr>
        <w:tc>
          <w:tcPr>
            <w:tcW w:type="dxa" w:w="1900"/>
            <w:tcMar>
              <w:top w:type="dxa" w:w="60"/>
              <w:left w:type="dxa" w:w="100"/>
              <w:bottom w:type="dxa" w:w="60"/>
              <w:right w:type="dxa" w:w="100"/>
            </w:tcMar>
            <w:vAlign w:val="center"/>
          </w:tcPr>
          <w:p>
            <w:r>
              <w:rPr>
                <w:rFonts w:ascii="Consolas" w:cs="Consolas" w:eastAsia="Consolas" w:hAnsi="Consolas"/>
                <w:sz w:val="18"/>
                <w:szCs w:val="18"/>
              </w:rPr>
              <w:t xml:space="preserve">IDs</w:t>
            </w:r>
          </w:p>
        </w:tc>
        <w:tc>
          <w:tcPr>
            <w:tcW w:type="dxa" w:w="3700"/>
            <w:tcMar>
              <w:top w:type="dxa" w:w="60"/>
              <w:left w:type="dxa" w:w="100"/>
              <w:bottom w:type="dxa" w:w="60"/>
              <w:right w:type="dxa" w:w="100"/>
            </w:tcMar>
            <w:vAlign w:val="center"/>
          </w:tcPr>
          <w:p>
            <w:r>
              <w:rPr>
                <w:sz w:val="18"/>
                <w:szCs w:val="18"/>
              </w:rPr>
              <w:t xml:space="preserve">UUID v7 string, e.g. "01a0af16-78eb-705b-a3e7-b117cba8517b"</w:t>
            </w:r>
          </w:p>
        </w:tc>
        <w:tc>
          <w:tcPr>
            <w:tcW w:type="dxa" w:w="3900"/>
            <w:tcMar>
              <w:top w:type="dxa" w:w="60"/>
              <w:left w:type="dxa" w:w="100"/>
              <w:bottom w:type="dxa" w:w="60"/>
              <w:right w:type="dxa" w:w="100"/>
            </w:tcMar>
            <w:vAlign w:val="center"/>
          </w:tcPr>
          <w:p>
            <w:r>
              <w:rPr>
                <w:sz w:val="18"/>
                <w:szCs w:val="18"/>
              </w:rPr>
              <w:t xml:space="preserve">Except users.id, which is a plain auto-increment integer.</w:t>
            </w:r>
          </w:p>
        </w:tc>
      </w:tr>
      <w:tr>
        <w:tc>
          <w:tcPr>
            <w:tcW w:type="dxa" w:w="1900"/>
            <w:tcMar>
              <w:top w:type="dxa" w:w="60"/>
              <w:left w:type="dxa" w:w="100"/>
              <w:bottom w:type="dxa" w:w="60"/>
              <w:right w:type="dxa" w:w="100"/>
            </w:tcMar>
            <w:vAlign w:val="center"/>
          </w:tcPr>
          <w:p>
            <w:r>
              <w:rPr>
                <w:rFonts w:ascii="Consolas" w:cs="Consolas" w:eastAsia="Consolas" w:hAnsi="Consolas"/>
                <w:sz w:val="18"/>
                <w:szCs w:val="18"/>
              </w:rPr>
              <w:t xml:space="preserve">Money / quantity</w:t>
            </w:r>
          </w:p>
        </w:tc>
        <w:tc>
          <w:tcPr>
            <w:tcW w:type="dxa" w:w="3700"/>
            <w:tcMar>
              <w:top w:type="dxa" w:w="60"/>
              <w:left w:type="dxa" w:w="100"/>
              <w:bottom w:type="dxa" w:w="60"/>
              <w:right w:type="dxa" w:w="100"/>
            </w:tcMar>
            <w:vAlign w:val="center"/>
          </w:tcPr>
          <w:p>
            <w:r>
              <w:rPr>
                <w:sz w:val="18"/>
                <w:szCs w:val="18"/>
              </w:rPr>
              <w:t xml:space="preserve">Decimal string, e.g. "125.5000" (always 4dp)</w:t>
            </w:r>
          </w:p>
        </w:tc>
        <w:tc>
          <w:tcPr>
            <w:tcW w:type="dxa" w:w="3900"/>
            <w:tcMar>
              <w:top w:type="dxa" w:w="60"/>
              <w:left w:type="dxa" w:w="100"/>
              <w:bottom w:type="dxa" w:w="60"/>
              <w:right w:type="dxa" w:w="100"/>
            </w:tcMar>
            <w:vAlign w:val="center"/>
          </w:tcPr>
          <w:p>
            <w:r>
              <w:rPr>
                <w:sz w:val="18"/>
                <w:szCs w:val="18"/>
              </w:rPr>
              <w:t xml:space="preserve">NEVER a JSON number. Every such field is DECIMAL(18,4) server-side and arrives/leaves as a string to avoid float precision loss. Treat as opaque for display; if the UI ever needs client-side arithmetic on these, use a decimal-safe library (decimal.js / big.js), never native +/-/* on the string.</w:t>
            </w:r>
          </w:p>
        </w:tc>
      </w:tr>
      <w:tr>
        <w:tc>
          <w:tcPr>
            <w:tcW w:type="dxa" w:w="1900"/>
            <w:tcMar>
              <w:top w:type="dxa" w:w="60"/>
              <w:left w:type="dxa" w:w="100"/>
              <w:bottom w:type="dxa" w:w="60"/>
              <w:right w:type="dxa" w:w="100"/>
            </w:tcMar>
            <w:vAlign w:val="center"/>
          </w:tcPr>
          <w:p>
            <w:r>
              <w:rPr>
                <w:rFonts w:ascii="Consolas" w:cs="Consolas" w:eastAsia="Consolas" w:hAnsi="Consolas"/>
                <w:sz w:val="18"/>
                <w:szCs w:val="18"/>
              </w:rPr>
              <w:t xml:space="preserve">Dates</w:t>
            </w:r>
          </w:p>
        </w:tc>
        <w:tc>
          <w:tcPr>
            <w:tcW w:type="dxa" w:w="3700"/>
            <w:tcMar>
              <w:top w:type="dxa" w:w="60"/>
              <w:left w:type="dxa" w:w="100"/>
              <w:bottom w:type="dxa" w:w="60"/>
              <w:right w:type="dxa" w:w="100"/>
            </w:tcMar>
            <w:vAlign w:val="center"/>
          </w:tcPr>
          <w:p>
            <w:r>
              <w:rPr>
                <w:sz w:val="18"/>
                <w:szCs w:val="18"/>
              </w:rPr>
              <w:t xml:space="preserve">"YYYY-MM-DD"</w:t>
            </w:r>
          </w:p>
        </w:tc>
        <w:tc>
          <w:tcPr>
            <w:tcW w:type="dxa" w:w="3900"/>
            <w:tcMar>
              <w:top w:type="dxa" w:w="60"/>
              <w:left w:type="dxa" w:w="100"/>
              <w:bottom w:type="dxa" w:w="60"/>
              <w:right w:type="dxa" w:w="100"/>
            </w:tcMar>
            <w:vAlign w:val="center"/>
          </w:tcPr>
          <w:p>
            <w:r>
              <w:rPr>
                <w:sz w:val="18"/>
                <w:szCs w:val="18"/>
              </w:rPr>
              <w:t xml:space="preserve">Date-only fields (e.g. valid_until, expiry_date).</w:t>
            </w:r>
          </w:p>
        </w:tc>
      </w:tr>
      <w:tr>
        <w:tc>
          <w:tcPr>
            <w:tcW w:type="dxa" w:w="1900"/>
            <w:tcMar>
              <w:top w:type="dxa" w:w="60"/>
              <w:left w:type="dxa" w:w="100"/>
              <w:bottom w:type="dxa" w:w="60"/>
              <w:right w:type="dxa" w:w="100"/>
            </w:tcMar>
            <w:vAlign w:val="center"/>
          </w:tcPr>
          <w:p>
            <w:r>
              <w:rPr>
                <w:rFonts w:ascii="Consolas" w:cs="Consolas" w:eastAsia="Consolas" w:hAnsi="Consolas"/>
                <w:sz w:val="18"/>
                <w:szCs w:val="18"/>
              </w:rPr>
              <w:t xml:space="preserve">Datetimes</w:t>
            </w:r>
          </w:p>
        </w:tc>
        <w:tc>
          <w:tcPr>
            <w:tcW w:type="dxa" w:w="3700"/>
            <w:tcMar>
              <w:top w:type="dxa" w:w="60"/>
              <w:left w:type="dxa" w:w="100"/>
              <w:bottom w:type="dxa" w:w="60"/>
              <w:right w:type="dxa" w:w="100"/>
            </w:tcMar>
            <w:vAlign w:val="center"/>
          </w:tcPr>
          <w:p>
            <w:r>
              <w:rPr>
                <w:sz w:val="18"/>
                <w:szCs w:val="18"/>
              </w:rPr>
              <w:t xml:space="preserve">ISO 8601, e.g. "2026-09-17T11:18:01.000000Z"</w:t>
            </w:r>
          </w:p>
        </w:tc>
        <w:tc>
          <w:tcPr>
            <w:tcW w:type="dxa" w:w="3900"/>
            <w:tcMar>
              <w:top w:type="dxa" w:w="60"/>
              <w:left w:type="dxa" w:w="100"/>
              <w:bottom w:type="dxa" w:w="60"/>
              <w:right w:type="dxa" w:w="100"/>
            </w:tcMar>
            <w:vAlign w:val="center"/>
          </w:tcPr>
          <w:p>
            <w:r>
              <w:rPr>
                <w:sz w:val="18"/>
                <w:szCs w:val="18"/>
              </w:rPr>
              <w:t xml:space="preserve">Always UTC.</w:t>
            </w:r>
          </w:p>
        </w:tc>
      </w:tr>
      <w:tr>
        <w:tc>
          <w:tcPr>
            <w:tcW w:type="dxa" w:w="1900"/>
            <w:tcMar>
              <w:top w:type="dxa" w:w="60"/>
              <w:left w:type="dxa" w:w="100"/>
              <w:bottom w:type="dxa" w:w="60"/>
              <w:right w:type="dxa" w:w="100"/>
            </w:tcMar>
            <w:vAlign w:val="center"/>
          </w:tcPr>
          <w:p>
            <w:r>
              <w:rPr>
                <w:rFonts w:ascii="Consolas" w:cs="Consolas" w:eastAsia="Consolas" w:hAnsi="Consolas"/>
                <w:sz w:val="18"/>
                <w:szCs w:val="18"/>
              </w:rPr>
              <w:t xml:space="preserve">Booleans</w:t>
            </w:r>
          </w:p>
        </w:tc>
        <w:tc>
          <w:tcPr>
            <w:tcW w:type="dxa" w:w="3700"/>
            <w:tcMar>
              <w:top w:type="dxa" w:w="60"/>
              <w:left w:type="dxa" w:w="100"/>
              <w:bottom w:type="dxa" w:w="60"/>
              <w:right w:type="dxa" w:w="100"/>
            </w:tcMar>
            <w:vAlign w:val="center"/>
          </w:tcPr>
          <w:p>
            <w:r>
              <w:rPr>
                <w:sz w:val="18"/>
                <w:szCs w:val="18"/>
              </w:rPr>
              <w:t xml:space="preserve">true / false</w:t>
            </w:r>
          </w:p>
        </w:tc>
        <w:tc>
          <w:tcPr>
            <w:tcW w:type="dxa" w:w="3900"/>
            <w:tcMar>
              <w:top w:type="dxa" w:w="60"/>
              <w:left w:type="dxa" w:w="100"/>
              <w:bottom w:type="dxa" w:w="60"/>
              <w:right w:type="dxa" w:w="100"/>
            </w:tcMar>
            <w:vAlign w:val="center"/>
          </w:tcPr>
          <w:p>
            <w:r>
              <w:rPr>
                <w:sz w:val="18"/>
                <w:szCs w:val="18"/>
              </w:rPr>
              <w:t xml:space="preserve">Never 0/1 or "yes"/"no".</w:t>
            </w:r>
          </w:p>
        </w:tc>
      </w:tr>
    </w:tbl>
    <w:p>
      <w:pPr>
        <w:spacing w:after="200"/>
      </w:pPr>
    </w:p>
    <w:p>
      <w:pPr>
        <w:pStyle w:val="Heading2"/>
        <w:spacing w:after="150" w:before="320"/>
      </w:pPr>
      <w:r>
        <w:t xml:space="preserve">1.5 Idempotency</w:t>
      </w:r>
    </w:p>
    <w:p>
      <w:pPr>
        <w:spacing w:after="140"/>
      </w:pPr>
      <w:r>
        <w:rPr>
          <w:color w:val="1F2937"/>
          <w:sz w:val="21"/>
          <w:szCs w:val="21"/>
        </w:rPr>
        <w:t xml:space="preserve">Any endpoint that posts money or moves stock takes a client-generated idempotency_key (a fresh UUID per user action, e.g. crypto.randomUUID()). Submitting the same key twice — e.g. a double-tap on "Checkout" or a retried request after a dropped connection — returns the original result rather than creating a duplicate sale/order/receipt. Generate a new key for every distinct user action; never reuse one across retries of logically different actions.</w:t>
      </w:r>
    </w:p>
    <w:p>
      <w:pPr>
        <w:pStyle w:val="Heading2"/>
        <w:spacing w:after="150" w:before="320"/>
      </w:pPr>
      <w:r>
        <w:t xml:space="preserve">1.6 Error envelope</w:t>
      </w:r>
    </w:p>
    <w:p>
      <w:pPr>
        <w:spacing w:after="140"/>
      </w:pPr>
      <w:r>
        <w:rPr>
          <w:color w:val="1F2937"/>
          <w:sz w:val="21"/>
          <w:szCs w:val="21"/>
        </w:rPr>
        <w:t xml:space="preserve">Two error shapes exist today: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4900"/>
        <w:gridCol w:w="3300"/>
      </w:tblGrid>
      <w:tr>
        <w:trPr>
          <w:tblHeader/>
        </w:trPr>
        <w:tc>
          <w:tcPr>
            <w:tcW w:type="dxa" w:w="13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4900"/>
            <w:shd w:fill="1F2937" w:val="clear"/>
            <w:tcMar>
              <w:top w:type="dxa" w:w="60"/>
              <w:left w:type="dxa" w:w="100"/>
              <w:bottom w:type="dxa" w:w="60"/>
              <w:right w:type="dxa" w:w="100"/>
            </w:tcMar>
            <w:vAlign w:val="center"/>
          </w:tcPr>
          <w:p>
            <w:r>
              <w:rPr>
                <w:b/>
                <w:bCs/>
                <w:color w:val="FFFFFF"/>
                <w:sz w:val="18"/>
                <w:szCs w:val="18"/>
              </w:rPr>
              <w:t xml:space="preserve">Shape</w:t>
            </w:r>
          </w:p>
        </w:tc>
        <w:tc>
          <w:tcPr>
            <w:tcW w:type="dxa" w:w="3300"/>
            <w:shd w:fill="1F2937" w:val="clear"/>
            <w:tcMar>
              <w:top w:type="dxa" w:w="60"/>
              <w:left w:type="dxa" w:w="100"/>
              <w:bottom w:type="dxa" w:w="60"/>
              <w:right w:type="dxa" w:w="100"/>
            </w:tcMar>
            <w:vAlign w:val="center"/>
          </w:tcPr>
          <w:p>
            <w:r>
              <w:rPr>
                <w:b/>
                <w:bCs/>
                <w:color w:val="FFFFFF"/>
                <w:sz w:val="18"/>
                <w:szCs w:val="18"/>
              </w:rPr>
              <w:t xml:space="preserve">Source</w:t>
            </w:r>
          </w:p>
        </w:tc>
      </w:tr>
      <w:tr>
        <w:tc>
          <w:tcPr>
            <w:tcW w:type="dxa" w:w="1300"/>
            <w:tcMar>
              <w:top w:type="dxa" w:w="60"/>
              <w:left w:type="dxa" w:w="100"/>
              <w:bottom w:type="dxa" w:w="60"/>
              <w:right w:type="dxa" w:w="100"/>
            </w:tcMar>
            <w:vAlign w:val="center"/>
          </w:tcPr>
          <w:p>
            <w:r>
              <w:rPr>
                <w:rFonts w:ascii="Consolas" w:cs="Consolas" w:eastAsia="Consolas" w:hAnsi="Consolas"/>
                <w:sz w:val="18"/>
                <w:szCs w:val="18"/>
              </w:rPr>
              <w:t xml:space="preserve">422</w:t>
            </w:r>
          </w:p>
        </w:tc>
        <w:tc>
          <w:tcPr>
            <w:tcW w:type="dxa" w:w="4900"/>
            <w:tcMar>
              <w:top w:type="dxa" w:w="60"/>
              <w:left w:type="dxa" w:w="100"/>
              <w:bottom w:type="dxa" w:w="60"/>
              <w:right w:type="dxa" w:w="100"/>
            </w:tcMar>
            <w:vAlign w:val="center"/>
          </w:tcPr>
          <w:p>
            <w:r>
              <w:rPr>
                <w:sz w:val="18"/>
                <w:szCs w:val="18"/>
              </w:rPr>
              <w:t xml:space="preserve">{ "message": "...", "errors": { "field": ["..."] } }</w:t>
            </w:r>
          </w:p>
        </w:tc>
        <w:tc>
          <w:tcPr>
            <w:tcW w:type="dxa" w:w="3300"/>
            <w:tcMar>
              <w:top w:type="dxa" w:w="60"/>
              <w:left w:type="dxa" w:w="100"/>
              <w:bottom w:type="dxa" w:w="60"/>
              <w:right w:type="dxa" w:w="100"/>
            </w:tcMar>
            <w:vAlign w:val="center"/>
          </w:tcPr>
          <w:p>
            <w:r>
              <w:rPr>
                <w:sz w:val="18"/>
                <w:szCs w:val="18"/>
              </w:rPr>
              <w:t xml:space="preserve">Laravel’s default form-request validation — already live on the Products endpoints.</w:t>
            </w:r>
          </w:p>
        </w:tc>
      </w:tr>
      <w:tr>
        <w:tc>
          <w:tcPr>
            <w:tcW w:type="dxa" w:w="1300"/>
            <w:tcMar>
              <w:top w:type="dxa" w:w="60"/>
              <w:left w:type="dxa" w:w="100"/>
              <w:bottom w:type="dxa" w:w="60"/>
              <w:right w:type="dxa" w:w="100"/>
            </w:tcMar>
            <w:vAlign w:val="center"/>
          </w:tcPr>
          <w:p>
            <w:r>
              <w:rPr>
                <w:rFonts w:ascii="Consolas" w:cs="Consolas" w:eastAsia="Consolas" w:hAnsi="Consolas"/>
                <w:sz w:val="18"/>
                <w:szCs w:val="18"/>
              </w:rPr>
              <w:t xml:space="preserve">401</w:t>
            </w:r>
          </w:p>
        </w:tc>
        <w:tc>
          <w:tcPr>
            <w:tcW w:type="dxa" w:w="4900"/>
            <w:tcMar>
              <w:top w:type="dxa" w:w="60"/>
              <w:left w:type="dxa" w:w="100"/>
              <w:bottom w:type="dxa" w:w="60"/>
              <w:right w:type="dxa" w:w="100"/>
            </w:tcMar>
            <w:vAlign w:val="center"/>
          </w:tcPr>
          <w:p>
            <w:r>
              <w:rPr>
                <w:sz w:val="18"/>
                <w:szCs w:val="18"/>
              </w:rPr>
              <w:t xml:space="preserve">{ "message": "Unauthenticated." }</w:t>
            </w:r>
          </w:p>
        </w:tc>
        <w:tc>
          <w:tcPr>
            <w:tcW w:type="dxa" w:w="3300"/>
            <w:tcMar>
              <w:top w:type="dxa" w:w="60"/>
              <w:left w:type="dxa" w:w="100"/>
              <w:bottom w:type="dxa" w:w="60"/>
              <w:right w:type="dxa" w:w="100"/>
            </w:tcMar>
            <w:vAlign w:val="center"/>
          </w:tcPr>
          <w:p>
            <w:r>
              <w:rPr>
                <w:sz w:val="18"/>
                <w:szCs w:val="18"/>
              </w:rPr>
              <w:t xml:space="preserve">Sanctum — live.</w:t>
            </w:r>
          </w:p>
        </w:tc>
      </w:tr>
      <w:tr>
        <w:tc>
          <w:tcPr>
            <w:tcW w:type="dxa" w:w="1300"/>
            <w:tcMar>
              <w:top w:type="dxa" w:w="60"/>
              <w:left w:type="dxa" w:w="100"/>
              <w:bottom w:type="dxa" w:w="60"/>
              <w:right w:type="dxa" w:w="100"/>
            </w:tcMar>
            <w:vAlign w:val="center"/>
          </w:tcPr>
          <w:p>
            <w:r>
              <w:rPr>
                <w:rFonts w:ascii="Consolas" w:cs="Consolas" w:eastAsia="Consolas" w:hAnsi="Consolas"/>
                <w:sz w:val="18"/>
                <w:szCs w:val="18"/>
              </w:rPr>
              <w:t xml:space="preserve">403</w:t>
            </w:r>
          </w:p>
        </w:tc>
        <w:tc>
          <w:tcPr>
            <w:tcW w:type="dxa" w:w="4900"/>
            <w:tcMar>
              <w:top w:type="dxa" w:w="60"/>
              <w:left w:type="dxa" w:w="100"/>
              <w:bottom w:type="dxa" w:w="60"/>
              <w:right w:type="dxa" w:w="100"/>
            </w:tcMar>
            <w:vAlign w:val="center"/>
          </w:tcPr>
          <w:p>
            <w:r>
              <w:rPr>
                <w:sz w:val="18"/>
                <w:szCs w:val="18"/>
              </w:rPr>
              <w:t xml:space="preserve">{ "message": "This action is unauthorized." }</w:t>
            </w:r>
          </w:p>
        </w:tc>
        <w:tc>
          <w:tcPr>
            <w:tcW w:type="dxa" w:w="3300"/>
            <w:tcMar>
              <w:top w:type="dxa" w:w="60"/>
              <w:left w:type="dxa" w:w="100"/>
              <w:bottom w:type="dxa" w:w="60"/>
              <w:right w:type="dxa" w:w="100"/>
            </w:tcMar>
            <w:vAlign w:val="center"/>
          </w:tcPr>
          <w:p>
            <w:r>
              <w:rPr>
                <w:sz w:val="18"/>
                <w:szCs w:val="18"/>
              </w:rPr>
              <w:t xml:space="preserve">Spatie permission gate — live.</w:t>
            </w:r>
          </w:p>
        </w:tc>
      </w:tr>
      <w:tr>
        <w:tc>
          <w:tcPr>
            <w:tcW w:type="dxa" w:w="1300"/>
            <w:tcMar>
              <w:top w:type="dxa" w:w="60"/>
              <w:left w:type="dxa" w:w="100"/>
              <w:bottom w:type="dxa" w:w="60"/>
              <w:right w:type="dxa" w:w="100"/>
            </w:tcMar>
            <w:vAlign w:val="center"/>
          </w:tcPr>
          <w:p>
            <w:r>
              <w:rPr>
                <w:rFonts w:ascii="Consolas" w:cs="Consolas" w:eastAsia="Consolas" w:hAnsi="Consolas"/>
                <w:sz w:val="18"/>
                <w:szCs w:val="18"/>
              </w:rPr>
              <w:t xml:space="preserve">404</w:t>
            </w:r>
          </w:p>
        </w:tc>
        <w:tc>
          <w:tcPr>
            <w:tcW w:type="dxa" w:w="4900"/>
            <w:tcMar>
              <w:top w:type="dxa" w:w="60"/>
              <w:left w:type="dxa" w:w="100"/>
              <w:bottom w:type="dxa" w:w="60"/>
              <w:right w:type="dxa" w:w="100"/>
            </w:tcMar>
            <w:vAlign w:val="center"/>
          </w:tcPr>
          <w:p>
            <w:r>
              <w:rPr>
                <w:sz w:val="18"/>
                <w:szCs w:val="18"/>
              </w:rPr>
              <w:t xml:space="preserve">{ "message": "No query results for model [...]" }</w:t>
            </w:r>
          </w:p>
        </w:tc>
        <w:tc>
          <w:tcPr>
            <w:tcW w:type="dxa" w:w="3300"/>
            <w:tcMar>
              <w:top w:type="dxa" w:w="60"/>
              <w:left w:type="dxa" w:w="100"/>
              <w:bottom w:type="dxa" w:w="60"/>
              <w:right w:type="dxa" w:w="100"/>
            </w:tcMar>
            <w:vAlign w:val="center"/>
          </w:tcPr>
          <w:p>
            <w:r>
              <w:rPr>
                <w:sz w:val="18"/>
                <w:szCs w:val="18"/>
              </w:rPr>
              <w:t xml:space="preserve">Route-model binding miss — live.</w:t>
            </w:r>
          </w:p>
        </w:tc>
      </w:tr>
    </w:tbl>
    <w:p>
      <w:pPr>
        <w:spacing w:after="200"/>
      </w:pPr>
    </w:p>
    <w:p>
      <w:pPr>
        <w:spacing w:after="140"/>
      </w:pPr>
      <w:r>
        <w:rPr>
          <w:color w:val="1F2937"/>
          <w:sz w:val="21"/>
          <w:szCs w:val="21"/>
        </w:rPr>
        <w:t xml:space="preserve">For the domain-specific business-rule exceptions used throughout Sales/Orders/Payments (credit limits, insufficient stock, already-voided documents, closed periods, …), the target design is a structured envelope:</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"message": "Order would exceed credit limit: limit 5000.0000, exposure 4800.0000, shortfall 300.0000.",</w:t>
      </w:r>
    </w:p>
    <w:p>
      <w:pPr>
        <w:shd w:fill="F3F4F6" w:color="auto" w:val="clear"/>
        <w:spacing w:after="0" w:before="0" w:line="260"/>
        <w:ind w:left="120" w:right="120"/>
      </w:pPr>
      <w:r>
        <w:rPr>
          <w:rFonts w:ascii="Consolas" w:cs="Consolas" w:eastAsia="Consolas" w:hAnsi="Consolas"/>
          <w:color w:val="111827"/>
          <w:sz w:val="18"/>
          <w:szCs w:val="18"/>
        </w:rPr>
        <w:t xml:space="preserve">  "error_code": "ORDER_CREDIT_LIMIT_EXCEEDED",</w:t>
      </w:r>
    </w:p>
    <w:p>
      <w:pPr>
        <w:shd w:fill="F3F4F6" w:color="auto" w:val="clear"/>
        <w:spacing w:after="0" w:before="0" w:line="260"/>
        <w:ind w:left="120" w:right="120"/>
      </w:pPr>
      <w:r>
        <w:rPr>
          <w:rFonts w:ascii="Consolas" w:cs="Consolas" w:eastAsia="Consolas" w:hAnsi="Consolas"/>
          <w:color w:val="111827"/>
          <w:sz w:val="18"/>
          <w:szCs w:val="18"/>
        </w:rPr>
        <w:t xml:space="preserve">  "context": { "limit": "5000.0000", "exposure": "4800.0000", "shortfall": "300.0000"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pBdr>
          <w:left w:val="single" w:color="D1D5DB" w:sz="12" w:space="8"/>
        </w:pBdr>
        <w:spacing w:after="160"/>
        <w:ind w:left="100"/>
      </w:pPr>
      <w:r>
        <w:rPr>
          <w:i/>
          <w:iCs/>
          <w:color w:val="6B7280"/>
          <w:sz w:val="19"/>
          <w:szCs w:val="19"/>
        </w:rPr>
        <w:t xml:space="preserve">ℹ This mapping (Laravel exception handler → error_code/context) is 📝 not yet implemented. Until the controllers + this handler are wired up, an unhandled domain exception (e.g. CreditLimitExceededException) will surface as a generic 500 with no structured body. Section 10 lists every domain exception and its intended error_code so the frontend error-handling UI can be built against the target shape now.</w:t>
      </w:r>
    </w:p>
    <w:p>
      <w:pPr>
        <w:pStyle w:val="Heading1"/>
        <w:spacing w:after="200" w:before="400"/>
      </w:pPr>
      <w:r>
        <w:t xml:space="preserve">2. Authentication</w:t>
      </w:r>
    </w:p>
    <w:p>
      <w:pPr>
        <w:spacing w:after="140"/>
      </w:pPr>
      <w:r>
        <w:rPr>
          <w:color w:val="1F2937"/>
          <w:sz w:val="21"/>
          <w:szCs w:val="21"/>
        </w:rPr>
        <w:t xml:space="preserve">Session-based login for the SPA lives outside /api (under /auth) specifically so it never collides with the SPA’s own client-side "/login" route.</w:t>
      </w: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/auth/login</w:t>
      </w:r>
    </w:p>
    <w:p>
      <w:pPr>
        <w:spacing w:after="100"/>
      </w:pPr>
      <w:r>
        <w:rPr>
          <w:i/>
          <w:iCs/>
          <w:color w:val="6B7280"/>
          <w:sz w:val="19"/>
          <w:szCs w:val="19"/>
        </w:rPr>
        <w:t xml:space="preserve">Log in (starts a Sanctum session)</w:t>
      </w:r>
    </w:p>
    <w:p>
      <w:pPr>
        <w:spacing w:after="140"/>
      </w:pPr>
      <w:r>
        <w:rPr>
          <w:b/>
          <w:bCs/>
          <w:color w:val="15803D"/>
          <w:sz w:val="19"/>
          <w:szCs w:val="19"/>
        </w:rPr>
        <w:t xml:space="preserve">✅ Implemented &amp; smoke-tested</w:t>
      </w:r>
    </w:p>
    <w:p>
      <w:pPr>
        <w:spacing w:after="80"/>
      </w:pPr>
      <w:r>
        <w:rPr>
          <w:b/>
          <w:bCs/>
          <w:color w:val="1F2937"/>
          <w:sz w:val="19"/>
          <w:szCs w:val="19"/>
        </w:rPr>
        <w:t xml:space="preserve">Auth: </w:t>
      </w:r>
      <w:r>
        <w:rPr>
          <w:color w:val="1F2937"/>
          <w:sz w:val="19"/>
          <w:szCs w:val="19"/>
        </w:rPr>
        <w:t xml:space="preserve">None (this is how you get one)</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email</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Must exist on a user.</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password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remember</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boolean</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Extends the session cookie lifetime.</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"email": "test@example.com",</w:t>
      </w:r>
    </w:p>
    <w:p>
      <w:pPr>
        <w:shd w:fill="F3F4F6" w:color="auto" w:val="clear"/>
        <w:spacing w:after="0" w:before="0" w:line="260"/>
        <w:ind w:left="120" w:right="120"/>
      </w:pPr>
      <w:r>
        <w:rPr>
          <w:rFonts w:ascii="Consolas" w:cs="Consolas" w:eastAsia="Consolas" w:hAnsi="Consolas"/>
          <w:color w:val="111827"/>
          <w:sz w:val="18"/>
          <w:szCs w:val="18"/>
        </w:rPr>
        <w:t xml:space="preserve">  "password": "password"</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1,</w:t>
      </w:r>
    </w:p>
    <w:p>
      <w:pPr>
        <w:shd w:fill="F3F4F6" w:color="auto" w:val="clear"/>
        <w:spacing w:after="0" w:before="0" w:line="260"/>
        <w:ind w:left="120" w:right="120"/>
      </w:pPr>
      <w:r>
        <w:rPr>
          <w:rFonts w:ascii="Consolas" w:cs="Consolas" w:eastAsia="Consolas" w:hAnsi="Consolas"/>
          <w:color w:val="111827"/>
          <w:sz w:val="18"/>
          <w:szCs w:val="18"/>
        </w:rPr>
        <w:t xml:space="preserve">  "name": "Test User",</w:t>
      </w:r>
    </w:p>
    <w:p>
      <w:pPr>
        <w:shd w:fill="F3F4F6" w:color="auto" w:val="clear"/>
        <w:spacing w:after="0" w:before="0" w:line="260"/>
        <w:ind w:left="120" w:right="120"/>
      </w:pPr>
      <w:r>
        <w:rPr>
          <w:rFonts w:ascii="Consolas" w:cs="Consolas" w:eastAsia="Consolas" w:hAnsi="Consolas"/>
          <w:color w:val="111827"/>
          <w:sz w:val="18"/>
          <w:szCs w:val="18"/>
        </w:rPr>
        <w:t xml:space="preserve">  "username": "testuser",</w:t>
      </w:r>
    </w:p>
    <w:p>
      <w:pPr>
        <w:shd w:fill="F3F4F6" w:color="auto" w:val="clear"/>
        <w:spacing w:after="0" w:before="0" w:line="260"/>
        <w:ind w:left="120" w:right="120"/>
      </w:pPr>
      <w:r>
        <w:rPr>
          <w:rFonts w:ascii="Consolas" w:cs="Consolas" w:eastAsia="Consolas" w:hAnsi="Consolas"/>
          <w:color w:val="111827"/>
          <w:sz w:val="18"/>
          <w:szCs w:val="18"/>
        </w:rPr>
        <w:t xml:space="preserve">  "email": "test@example.com",</w:t>
      </w:r>
    </w:p>
    <w:p>
      <w:pPr>
        <w:shd w:fill="F3F4F6" w:color="auto" w:val="clear"/>
        <w:spacing w:after="0" w:before="0" w:line="260"/>
        <w:ind w:left="120" w:right="120"/>
      </w:pPr>
      <w:r>
        <w:rPr>
          <w:rFonts w:ascii="Consolas" w:cs="Consolas" w:eastAsia="Consolas" w:hAnsi="Consolas"/>
          <w:color w:val="111827"/>
          <w:sz w:val="18"/>
          <w:szCs w:val="18"/>
        </w:rPr>
        <w:t xml:space="preserve">  "roles": [ { "id": 1, "name": "Director", "pivot": { "branch_id": "01a0af0d-..." } } ],</w:t>
      </w:r>
    </w:p>
    <w:p>
      <w:pPr>
        <w:shd w:fill="F3F4F6" w:color="auto" w:val="clear"/>
        <w:spacing w:after="0" w:before="0" w:line="260"/>
        <w:ind w:left="120" w:right="120"/>
      </w:pPr>
      <w:r>
        <w:rPr>
          <w:rFonts w:ascii="Consolas" w:cs="Consolas" w:eastAsia="Consolas" w:hAnsi="Consolas"/>
          <w:color w:val="111827"/>
          <w:sz w:val="18"/>
          <w:szCs w:val="18"/>
        </w:rPr>
        <w:t xml:space="preserve">  "permissions":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3000"/>
            <w:tcMar>
              <w:top w:type="dxa" w:w="60"/>
              <w:left w:type="dxa" w:w="100"/>
              <w:bottom w:type="dxa" w:w="60"/>
              <w:right w:type="dxa" w:w="100"/>
            </w:tcMar>
            <w:vAlign w:val="center"/>
          </w:tcPr>
          <w:p>
            <w:r>
              <w:rPr>
                <w:b w:val="false"/>
                <w:bCs w:val="false"/>
                <w:color w:val="1F2937"/>
                <w:sz w:val="18"/>
                <w:szCs w:val="18"/>
              </w:rPr>
              <w:t xml:space="preserve">Bad credentials</w:t>
            </w:r>
          </w:p>
        </w:tc>
        <w:tc>
          <w:tcPr>
            <w:tcW w:type="dxa" w:w="5400"/>
            <w:tcMar>
              <w:top w:type="dxa" w:w="60"/>
              <w:left w:type="dxa" w:w="100"/>
              <w:bottom w:type="dxa" w:w="60"/>
              <w:right w:type="dxa" w:w="100"/>
            </w:tcMar>
            <w:vAlign w:val="center"/>
          </w:tcPr>
          <w:p>
            <w:r>
              <w:rPr>
                <w:b w:val="false"/>
                <w:bCs w:val="false"/>
                <w:color w:val="1F2937"/>
                <w:sz w:val="18"/>
                <w:szCs w:val="18"/>
              </w:rPr>
              <w:t xml:space="preserve">{ "message": "...", "errors": { "email": ["These credentials do not match our records."] } }</w:t>
            </w:r>
          </w:p>
        </w:tc>
      </w:tr>
    </w:tbl>
    <w:p>
      <w:pPr>
        <w:spacing w:after="200"/>
      </w:pPr>
    </w:p>
    <w:p>
      <w:pPr>
        <w:pBdr>
          <w:left w:val="single" w:color="D1D5DB" w:sz="12" w:space="8"/>
        </w:pBdr>
        <w:spacing w:after="160"/>
        <w:ind w:left="100"/>
      </w:pPr>
      <w:r>
        <w:rPr>
          <w:i/>
          <w:iCs/>
          <w:color w:val="6B7280"/>
          <w:sz w:val="19"/>
          <w:szCs w:val="19"/>
        </w:rPr>
        <w:t xml:space="preserve">ℹ Call GET /sanctum/csrf-cookie before this from the SPA (Sanctum framework route, not listed here) so the XSRF-TOKEN cookie exists for axios to attach.</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/auth/logout</w:t>
      </w:r>
    </w:p>
    <w:p>
      <w:pPr>
        <w:spacing w:after="100"/>
      </w:pPr>
      <w:r>
        <w:rPr>
          <w:i/>
          <w:iCs/>
          <w:color w:val="6B7280"/>
          <w:sz w:val="19"/>
          <w:szCs w:val="19"/>
        </w:rPr>
        <w:t xml:space="preserve">Log out (destroys the session)</w:t>
      </w:r>
    </w:p>
    <w:p>
      <w:pPr>
        <w:spacing w:after="140"/>
      </w:pPr>
      <w:r>
        <w:rPr>
          <w:b/>
          <w:bCs/>
          <w:color w:val="15803D"/>
          <w:sz w:val="19"/>
          <w:szCs w:val="19"/>
        </w:rPr>
        <w:t xml:space="preserve">✅ Implemented &amp; smoke-tested</w:t>
      </w:r>
    </w:p>
    <w:p>
      <w:pPr>
        <w:spacing w:after="80"/>
      </w:pPr>
      <w:r>
        <w:rPr>
          <w:b/>
          <w:bCs/>
          <w:color w:val="1F2937"/>
          <w:sz w:val="19"/>
          <w:szCs w:val="19"/>
        </w:rPr>
        <w:t xml:space="preserve">Auth: </w:t>
      </w:r>
      <w:r>
        <w:rPr>
          <w:color w:val="1F2937"/>
          <w:sz w:val="19"/>
          <w:szCs w:val="19"/>
        </w:rPr>
        <w:t xml:space="preserve">Session cookie (Bearer token clients do not use this — revoke the token instead)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204 No Content</w:t>
      </w:r>
    </w:p>
    <w:p>
      <w:pPr>
        <w:shd w:fill="F3F4F6" w:color="auto" w:val="clear"/>
        <w:spacing w:after="0" w:before="0" w:line="260"/>
        <w:ind w:left="120" w:right="120"/>
      </w:pPr>
      <w:r>
        <w:rPr>
          <w:rFonts w:ascii="Consolas" w:cs="Consolas" w:eastAsia="Consolas" w:hAnsi="Consolas"/>
          <w:color w:val="111827"/>
          <w:sz w:val="18"/>
          <w:szCs w:val="18"/>
        </w:rPr>
        <w:t xml:space="preserve">(empty body)</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401</w:t>
            </w:r>
          </w:p>
        </w:tc>
        <w:tc>
          <w:tcPr>
            <w:tcW w:type="dxa" w:w="3000"/>
            <w:tcMar>
              <w:top w:type="dxa" w:w="60"/>
              <w:left w:type="dxa" w:w="100"/>
              <w:bottom w:type="dxa" w:w="60"/>
              <w:right w:type="dxa" w:w="100"/>
            </w:tcMar>
            <w:vAlign w:val="center"/>
          </w:tcPr>
          <w:p>
            <w:r>
              <w:rPr>
                <w:b w:val="false"/>
                <w:bCs w:val="false"/>
                <w:color w:val="1F2937"/>
                <w:sz w:val="18"/>
                <w:szCs w:val="18"/>
              </w:rPr>
              <w:t xml:space="preserve">Not authenticated</w:t>
            </w:r>
          </w:p>
        </w:tc>
        <w:tc>
          <w:tcPr>
            <w:tcW w:type="dxa" w:w="5400"/>
            <w:tcMar>
              <w:top w:type="dxa" w:w="60"/>
              <w:left w:type="dxa" w:w="100"/>
              <w:bottom w:type="dxa" w:w="60"/>
              <w:right w:type="dxa" w:w="100"/>
            </w:tcMar>
            <w:vAlign w:val="center"/>
          </w:tcPr>
          <w:p>
            <w:r>
              <w:rPr>
                <w:b w:val="false"/>
                <w:bCs w:val="false"/>
                <w:color w:val="1F2937"/>
                <w:sz w:val="18"/>
                <w:szCs w:val="18"/>
              </w:rPr>
              <w:t xml:space="preserve"/>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/api/user</w:t>
      </w:r>
    </w:p>
    <w:p>
      <w:pPr>
        <w:spacing w:after="100"/>
      </w:pPr>
      <w:r>
        <w:rPr>
          <w:i/>
          <w:iCs/>
          <w:color w:val="6B7280"/>
          <w:sz w:val="19"/>
          <w:szCs w:val="19"/>
        </w:rPr>
        <w:t xml:space="preserve">Current user, roles, effective permissions, and active branch</w:t>
      </w:r>
    </w:p>
    <w:p>
      <w:pPr>
        <w:spacing w:after="140"/>
      </w:pPr>
      <w:r>
        <w:rPr>
          <w:b/>
          <w:bCs/>
          <w:color w:val="15803D"/>
          <w:sz w:val="19"/>
          <w:szCs w:val="19"/>
        </w:rPr>
        <w:t xml:space="preserve">✅ Implemented &amp; smoke-tested</w:t>
      </w:r>
    </w:p>
    <w:p>
      <w:pPr>
        <w:spacing w:after="80"/>
      </w:pPr>
      <w:r>
        <w:rPr>
          <w:b/>
          <w:bCs/>
          <w:color w:val="1F2937"/>
          <w:sz w:val="19"/>
          <w:szCs w:val="19"/>
        </w:rPr>
        <w:t xml:space="preserve">Auth: </w:t>
      </w:r>
      <w:r>
        <w:rPr>
          <w:color w:val="1F2937"/>
          <w:sz w:val="19"/>
          <w:szCs w:val="19"/>
        </w:rPr>
        <w:t xml:space="preserve">Session cookie or Bearer token</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1, "name": "Test User", "email": "test@example.com",</w:t>
      </w:r>
    </w:p>
    <w:p>
      <w:pPr>
        <w:shd w:fill="F3F4F6" w:color="auto" w:val="clear"/>
        <w:spacing w:after="0" w:before="0" w:line="260"/>
        <w:ind w:left="120" w:right="120"/>
      </w:pPr>
      <w:r>
        <w:rPr>
          <w:rFonts w:ascii="Consolas" w:cs="Consolas" w:eastAsia="Consolas" w:hAnsi="Consolas"/>
          <w:color w:val="111827"/>
          <w:sz w:val="18"/>
          <w:szCs w:val="18"/>
        </w:rPr>
        <w:t xml:space="preserve">  "roles": [ { "id": 1, "name": "Director" } ],</w:t>
      </w:r>
    </w:p>
    <w:p>
      <w:pPr>
        <w:shd w:fill="F3F4F6" w:color="auto" w:val="clear"/>
        <w:spacing w:after="0" w:before="0" w:line="260"/>
        <w:ind w:left="120" w:right="120"/>
      </w:pPr>
      <w:r>
        <w:rPr>
          <w:rFonts w:ascii="Consolas" w:cs="Consolas" w:eastAsia="Consolas" w:hAnsi="Consolas"/>
          <w:color w:val="111827"/>
          <w:sz w:val="18"/>
          <w:szCs w:val="18"/>
        </w:rPr>
        <w:t xml:space="preserve">  "permissions": ["report.financial.view", "admin.settings", "..."],</w:t>
      </w:r>
    </w:p>
    <w:p>
      <w:pPr>
        <w:shd w:fill="F3F4F6" w:color="auto" w:val="clear"/>
        <w:spacing w:after="0" w:before="0" w:line="260"/>
        <w:ind w:left="120" w:right="120"/>
      </w:pPr>
      <w:r>
        <w:rPr>
          <w:rFonts w:ascii="Consolas" w:cs="Consolas" w:eastAsia="Consolas" w:hAnsi="Consolas"/>
          <w:color w:val="111827"/>
          <w:sz w:val="18"/>
          <w:szCs w:val="18"/>
        </w:rPr>
        <w:t xml:space="preserve">  "active_branch_id": "01a0af0d-1fb4-70a9-bde7-9fd30758402e"</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pBdr>
          <w:left w:val="single" w:color="D1D5DB" w:sz="12" w:space="8"/>
        </w:pBdr>
        <w:spacing w:after="160"/>
        <w:ind w:left="100"/>
      </w:pPr>
      <w:r>
        <w:rPr>
          <w:i/>
          <w:iCs/>
          <w:color w:val="6B7280"/>
          <w:sz w:val="19"/>
          <w:szCs w:val="19"/>
        </w:rPr>
        <w:t xml:space="preserve">ℹ permissions is the effective set via roles in the current branch context (getAllPermissions()) — use this, not a client-side guess, to drive which nav items/buttons render.</w:t>
      </w:r>
    </w:p>
    <w:p>
      <w:pPr>
        <w:spacing w:after="240"/>
      </w:pPr>
    </w:p>
    <w:p>
      <w:pPr>
        <w:pStyle w:val="Heading1"/>
        <w:spacing w:after="200" w:before="400"/>
      </w:pPr>
      <w:r>
        <w:t xml:space="preserve">3. Products</w:t>
      </w:r>
    </w:p>
    <w:p>
      <w:pPr>
        <w:spacing w:after="140"/>
      </w:pPr>
      <w:r>
        <w:rPr>
          <w:color w:val="1F2937"/>
          <w:sz w:val="21"/>
          <w:szCs w:val="21"/>
        </w:rPr>
        <w:t xml:space="preserve">The product catalogue. Every sale/order line ultimately references a product_id + uom_id from here.</w:t>
      </w: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/api/products</w:t>
      </w:r>
    </w:p>
    <w:p>
      <w:pPr>
        <w:spacing w:after="100"/>
      </w:pPr>
      <w:r>
        <w:rPr>
          <w:i/>
          <w:iCs/>
          <w:color w:val="6B7280"/>
          <w:sz w:val="19"/>
          <w:szCs w:val="19"/>
        </w:rPr>
        <w:t xml:space="preserve">List / search products (paginated)</w:t>
      </w:r>
    </w:p>
    <w:p>
      <w:pPr>
        <w:spacing w:after="140"/>
      </w:pPr>
      <w:r>
        <w:rPr>
          <w:b/>
          <w:bCs/>
          <w:color w:val="15803D"/>
          <w:sz w:val="19"/>
          <w:szCs w:val="19"/>
        </w:rPr>
        <w:t xml:space="preserve">✅ Implemented &amp; smoke-tested</w:t>
      </w:r>
    </w:p>
    <w:p>
      <w:pPr>
        <w:spacing w:after="80"/>
      </w:pPr>
      <w:r>
        <w:rPr>
          <w:b/>
          <w:bCs/>
          <w:color w:val="1F2937"/>
          <w:sz w:val="19"/>
          <w:szCs w:val="19"/>
        </w:rPr>
        <w:t xml:space="preserve">Auth: </w:t>
      </w:r>
      <w:r>
        <w:rPr>
          <w:color w:val="1F2937"/>
          <w:sz w:val="19"/>
          <w:szCs w:val="19"/>
        </w:rPr>
        <w:t xml:space="preserve">Session cookie or Bearer token</w:t>
      </w:r>
    </w:p>
    <w:p>
      <w:pPr>
        <w:spacing w:after="80"/>
      </w:pPr>
      <w:r>
        <w:rPr>
          <w:b/>
          <w:bCs/>
          <w:color w:val="1F2937"/>
          <w:sz w:val="19"/>
          <w:szCs w:val="19"/>
        </w:rPr>
        <w:t xml:space="preserve">Permission required: </w:t>
      </w:r>
      <w:r>
        <w:rPr>
          <w:color w:val="1F2937"/>
          <w:sz w:val="19"/>
          <w:szCs w:val="19"/>
        </w:rPr>
        <w:t xml:space="preserve">None (any authenticated user)</w:t>
      </w:r>
    </w:p>
    <w:p>
      <w:pPr>
        <w:spacing w:after="80"/>
      </w:pPr>
      <w:r>
        <w:rPr>
          <w:b/>
          <w:bCs/>
          <w:color w:val="1F2937"/>
          <w:sz w:val="19"/>
          <w:szCs w:val="19"/>
        </w:rPr>
        <w:t xml:space="preserve">Query parameters: </w:t>
      </w:r>
      <w:r>
        <w:rPr>
          <w:color w:val="1F2937"/>
          <w:sz w:val="19"/>
          <w:szCs w:val="19"/>
        </w:rPr>
        <w:t xml:space="preserve">q (optional, substring match on name/code/sku/generic_name) · per_page (optional, default 25)</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"current_page": 1,</w:t>
      </w:r>
    </w:p>
    <w:p>
      <w:pPr>
        <w:shd w:fill="F3F4F6" w:color="auto" w:val="clear"/>
        <w:spacing w:after="0" w:before="0" w:line="260"/>
        <w:ind w:left="120" w:right="120"/>
      </w:pPr>
      <w:r>
        <w:rPr>
          <w:rFonts w:ascii="Consolas" w:cs="Consolas" w:eastAsia="Consolas" w:hAnsi="Consolas"/>
          <w:color w:val="111827"/>
          <w:sz w:val="18"/>
          <w:szCs w:val="18"/>
        </w:rPr>
        <w:t xml:space="preserve">  "data":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      "id": "01a0af16-7bf0-7023-8485-86d7271cd8ac",</w:t>
      </w:r>
    </w:p>
    <w:p>
      <w:pPr>
        <w:shd w:fill="F3F4F6" w:color="auto" w:val="clear"/>
        <w:spacing w:after="0" w:before="0" w:line="260"/>
        <w:ind w:left="120" w:right="120"/>
      </w:pPr>
      <w:r>
        <w:rPr>
          <w:rFonts w:ascii="Consolas" w:cs="Consolas" w:eastAsia="Consolas" w:hAnsi="Consolas"/>
          <w:color w:val="111827"/>
          <w:sz w:val="18"/>
          <w:szCs w:val="18"/>
        </w:rPr>
        <w:t xml:space="preserve">      "organisation_id": "01a0af0d-1f49-712c-bf34-7199d8548034",</w:t>
      </w:r>
    </w:p>
    <w:p>
      <w:pPr>
        <w:shd w:fill="F3F4F6" w:color="auto" w:val="clear"/>
        <w:spacing w:after="0" w:before="0" w:line="260"/>
        <w:ind w:left="120" w:right="120"/>
      </w:pPr>
      <w:r>
        <w:rPr>
          <w:rFonts w:ascii="Consolas" w:cs="Consolas" w:eastAsia="Consolas" w:hAnsi="Consolas"/>
          <w:color w:val="111827"/>
          <w:sz w:val="18"/>
          <w:szCs w:val="18"/>
        </w:rPr>
        <w:t xml:space="preserve">      "code": "AMOX500",</w:t>
      </w:r>
    </w:p>
    <w:p>
      <w:pPr>
        <w:shd w:fill="F3F4F6" w:color="auto" w:val="clear"/>
        <w:spacing w:after="0" w:before="0" w:line="260"/>
        <w:ind w:left="120" w:right="120"/>
      </w:pPr>
      <w:r>
        <w:rPr>
          <w:rFonts w:ascii="Consolas" w:cs="Consolas" w:eastAsia="Consolas" w:hAnsi="Consolas"/>
          <w:color w:val="111827"/>
          <w:sz w:val="18"/>
          <w:szCs w:val="18"/>
        </w:rPr>
        <w:t xml:space="preserve">      "sku": null,</w:t>
      </w:r>
    </w:p>
    <w:p>
      <w:pPr>
        <w:shd w:fill="F3F4F6" w:color="auto" w:val="clear"/>
        <w:spacing w:after="0" w:before="0" w:line="260"/>
        <w:ind w:left="120" w:right="120"/>
      </w:pPr>
      <w:r>
        <w:rPr>
          <w:rFonts w:ascii="Consolas" w:cs="Consolas" w:eastAsia="Consolas" w:hAnsi="Consolas"/>
          <w:color w:val="111827"/>
          <w:sz w:val="18"/>
          <w:szCs w:val="18"/>
        </w:rPr>
        <w:t xml:space="preserve">      "name": "Amoxicillin 500mg",</w:t>
      </w:r>
    </w:p>
    <w:p>
      <w:pPr>
        <w:shd w:fill="F3F4F6" w:color="auto" w:val="clear"/>
        <w:spacing w:after="0" w:before="0" w:line="260"/>
        <w:ind w:left="120" w:right="120"/>
      </w:pPr>
      <w:r>
        <w:rPr>
          <w:rFonts w:ascii="Consolas" w:cs="Consolas" w:eastAsia="Consolas" w:hAnsi="Consolas"/>
          <w:color w:val="111827"/>
          <w:sz w:val="18"/>
          <w:szCs w:val="18"/>
        </w:rPr>
        <w:t xml:space="preserve">      "generic_name": null,</w:t>
      </w:r>
    </w:p>
    <w:p>
      <w:pPr>
        <w:shd w:fill="F3F4F6" w:color="auto" w:val="clear"/>
        <w:spacing w:after="0" w:before="0" w:line="260"/>
        <w:ind w:left="120" w:right="120"/>
      </w:pPr>
      <w:r>
        <w:rPr>
          <w:rFonts w:ascii="Consolas" w:cs="Consolas" w:eastAsia="Consolas" w:hAnsi="Consolas"/>
          <w:color w:val="111827"/>
          <w:sz w:val="18"/>
          <w:szCs w:val="18"/>
        </w:rPr>
        <w:t xml:space="preserve">      "strength": null,</w:t>
      </w:r>
    </w:p>
    <w:p>
      <w:pPr>
        <w:shd w:fill="F3F4F6" w:color="auto" w:val="clear"/>
        <w:spacing w:after="0" w:before="0" w:line="260"/>
        <w:ind w:left="120" w:right="120"/>
      </w:pPr>
      <w:r>
        <w:rPr>
          <w:rFonts w:ascii="Consolas" w:cs="Consolas" w:eastAsia="Consolas" w:hAnsi="Consolas"/>
          <w:color w:val="111827"/>
          <w:sz w:val="18"/>
          <w:szCs w:val="18"/>
        </w:rPr>
        <w:t xml:space="preserve">      "base_uom_id": "01a0af16-78eb-705b-a3e7-b117cba8517b",</w:t>
      </w:r>
    </w:p>
    <w:p>
      <w:pPr>
        <w:shd w:fill="F3F4F6" w:color="auto" w:val="clear"/>
        <w:spacing w:after="0" w:before="0" w:line="260"/>
        <w:ind w:left="120" w:right="120"/>
      </w:pPr>
      <w:r>
        <w:rPr>
          <w:rFonts w:ascii="Consolas" w:cs="Consolas" w:eastAsia="Consolas" w:hAnsi="Consolas"/>
          <w:color w:val="111827"/>
          <w:sz w:val="18"/>
          <w:szCs w:val="18"/>
        </w:rPr>
        <w:t xml:space="preserve">      "tax_code_id": null,</w:t>
      </w:r>
    </w:p>
    <w:p>
      <w:pPr>
        <w:shd w:fill="F3F4F6" w:color="auto" w:val="clear"/>
        <w:spacing w:after="0" w:before="0" w:line="260"/>
        <w:ind w:left="120" w:right="120"/>
      </w:pPr>
      <w:r>
        <w:rPr>
          <w:rFonts w:ascii="Consolas" w:cs="Consolas" w:eastAsia="Consolas" w:hAnsi="Consolas"/>
          <w:color w:val="111827"/>
          <w:sz w:val="18"/>
          <w:szCs w:val="18"/>
        </w:rPr>
        <w:t xml:space="preserve">      "is_discrete": true,</w:t>
      </w:r>
    </w:p>
    <w:p>
      <w:pPr>
        <w:shd w:fill="F3F4F6" w:color="auto" w:val="clear"/>
        <w:spacing w:after="0" w:before="0" w:line="260"/>
        <w:ind w:left="120" w:right="120"/>
      </w:pPr>
      <w:r>
        <w:rPr>
          <w:rFonts w:ascii="Consolas" w:cs="Consolas" w:eastAsia="Consolas" w:hAnsi="Consolas"/>
          <w:color w:val="111827"/>
          <w:sz w:val="18"/>
          <w:szCs w:val="18"/>
        </w:rPr>
        <w:t xml:space="preserve">      "pack_integrity": true,</w:t>
      </w:r>
    </w:p>
    <w:p>
      <w:pPr>
        <w:shd w:fill="F3F4F6" w:color="auto" w:val="clear"/>
        <w:spacing w:after="0" w:before="0" w:line="260"/>
        <w:ind w:left="120" w:right="120"/>
      </w:pPr>
      <w:r>
        <w:rPr>
          <w:rFonts w:ascii="Consolas" w:cs="Consolas" w:eastAsia="Consolas" w:hAnsi="Consolas"/>
          <w:color w:val="111827"/>
          <w:sz w:val="18"/>
          <w:szCs w:val="18"/>
        </w:rPr>
        <w:t xml:space="preserve">      "requires_batch": true,</w:t>
      </w:r>
    </w:p>
    <w:p>
      <w:pPr>
        <w:shd w:fill="F3F4F6" w:color="auto" w:val="clear"/>
        <w:spacing w:after="0" w:before="0" w:line="260"/>
        <w:ind w:left="120" w:right="120"/>
      </w:pPr>
      <w:r>
        <w:rPr>
          <w:rFonts w:ascii="Consolas" w:cs="Consolas" w:eastAsia="Consolas" w:hAnsi="Consolas"/>
          <w:color w:val="111827"/>
          <w:sz w:val="18"/>
          <w:szCs w:val="18"/>
        </w:rPr>
        <w:t xml:space="preserve">      "reorder_point": "0.0000",</w:t>
      </w:r>
    </w:p>
    <w:p>
      <w:pPr>
        <w:shd w:fill="F3F4F6" w:color="auto" w:val="clear"/>
        <w:spacing w:after="0" w:before="0" w:line="260"/>
        <w:ind w:left="120" w:right="120"/>
      </w:pPr>
      <w:r>
        <w:rPr>
          <w:rFonts w:ascii="Consolas" w:cs="Consolas" w:eastAsia="Consolas" w:hAnsi="Consolas"/>
          <w:color w:val="111827"/>
          <w:sz w:val="18"/>
          <w:szCs w:val="18"/>
        </w:rPr>
        <w:t xml:space="preserve">      "safety_stock": "0.0000",</w:t>
      </w:r>
    </w:p>
    <w:p>
      <w:pPr>
        <w:shd w:fill="F3F4F6" w:color="auto" w:val="clear"/>
        <w:spacing w:after="0" w:before="0" w:line="260"/>
        <w:ind w:left="120" w:right="120"/>
      </w:pPr>
      <w:r>
        <w:rPr>
          <w:rFonts w:ascii="Consolas" w:cs="Consolas" w:eastAsia="Consolas" w:hAnsi="Consolas"/>
          <w:color w:val="111827"/>
          <w:sz w:val="18"/>
          <w:szCs w:val="18"/>
        </w:rPr>
        <w:t xml:space="preserve">      "lead_time_days": 0,</w:t>
      </w:r>
    </w:p>
    <w:p>
      <w:pPr>
        <w:shd w:fill="F3F4F6" w:color="auto" w:val="clear"/>
        <w:spacing w:after="0" w:before="0" w:line="260"/>
        <w:ind w:left="120" w:right="120"/>
      </w:pPr>
      <w:r>
        <w:rPr>
          <w:rFonts w:ascii="Consolas" w:cs="Consolas" w:eastAsia="Consolas" w:hAnsi="Consolas"/>
          <w:color w:val="111827"/>
          <w:sz w:val="18"/>
          <w:szCs w:val="18"/>
        </w:rPr>
        <w:t xml:space="preserve">      "default_price": "12.5000",</w:t>
      </w:r>
    </w:p>
    <w:p>
      <w:pPr>
        <w:shd w:fill="F3F4F6" w:color="auto" w:val="clear"/>
        <w:spacing w:after="0" w:before="0" w:line="260"/>
        <w:ind w:left="120" w:right="120"/>
      </w:pPr>
      <w:r>
        <w:rPr>
          <w:rFonts w:ascii="Consolas" w:cs="Consolas" w:eastAsia="Consolas" w:hAnsi="Consolas"/>
          <w:color w:val="111827"/>
          <w:sz w:val="18"/>
          <w:szCs w:val="18"/>
        </w:rPr>
        <w:t xml:space="preserve">      "is_active": true,</w:t>
      </w:r>
    </w:p>
    <w:p>
      <w:pPr>
        <w:shd w:fill="F3F4F6" w:color="auto" w:val="clear"/>
        <w:spacing w:after="0" w:before="0" w:line="260"/>
        <w:ind w:left="120" w:right="120"/>
      </w:pPr>
      <w:r>
        <w:rPr>
          <w:rFonts w:ascii="Consolas" w:cs="Consolas" w:eastAsia="Consolas" w:hAnsi="Consolas"/>
          <w:color w:val="111827"/>
          <w:sz w:val="18"/>
          <w:szCs w:val="18"/>
        </w:rPr>
        <w:t xml:space="preserve">      "base_uom": { "id": "01a0af16-...", "code": "EA", "name": "Each" },</w:t>
      </w:r>
    </w:p>
    <w:p>
      <w:pPr>
        <w:shd w:fill="F3F4F6" w:color="auto" w:val="clear"/>
        <w:spacing w:after="0" w:before="0" w:line="260"/>
        <w:ind w:left="120" w:right="120"/>
      </w:pPr>
      <w:r>
        <w:rPr>
          <w:rFonts w:ascii="Consolas" w:cs="Consolas" w:eastAsia="Consolas" w:hAnsi="Consolas"/>
          <w:color w:val="111827"/>
          <w:sz w:val="18"/>
          <w:szCs w:val="18"/>
        </w:rPr>
        <w:t xml:space="preserve">      "uoms": [ { "uom_id": "01a0af16-...", "factor_to_base": 1, "is_base": true, "is_default_sales": true }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  "total": 1, "per_page": 25, "last_page": 1</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pBdr>
          <w:left w:val="single" w:color="D1D5DB" w:sz="12" w:space="8"/>
        </w:pBdr>
        <w:spacing w:after="160"/>
        <w:ind w:left="100"/>
      </w:pPr>
      <w:r>
        <w:rPr>
          <w:i/>
          <w:iCs/>
          <w:color w:val="6B7280"/>
          <w:sz w:val="19"/>
          <w:szCs w:val="19"/>
        </w:rPr>
        <w:t xml:space="preserve">ℹ Eager-loads dosageForm, category, manufacturer, baseUom, uoms — a product list screen needs no follow-up requests per row.</w:t>
      </w: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/api/products/{product}</w:t>
      </w:r>
    </w:p>
    <w:p>
      <w:pPr>
        <w:spacing w:after="100"/>
      </w:pPr>
      <w:r>
        <w:rPr>
          <w:i/>
          <w:iCs/>
          <w:color w:val="6B7280"/>
          <w:sz w:val="19"/>
          <w:szCs w:val="19"/>
        </w:rPr>
        <w:t xml:space="preserve">Fetch one product (with prices)</w:t>
      </w:r>
    </w:p>
    <w:p>
      <w:pPr>
        <w:spacing w:after="140"/>
      </w:pPr>
      <w:r>
        <w:rPr>
          <w:b/>
          <w:bCs/>
          <w:color w:val="15803D"/>
          <w:sz w:val="19"/>
          <w:szCs w:val="19"/>
        </w:rPr>
        <w:t xml:space="preserve">✅ Implemented &amp; smoke-tested</w:t>
      </w:r>
    </w:p>
    <w:p>
      <w:pPr>
        <w:spacing w:after="80"/>
      </w:pPr>
      <w:r>
        <w:rPr>
          <w:b/>
          <w:bCs/>
          <w:color w:val="1F2937"/>
          <w:sz w:val="19"/>
          <w:szCs w:val="19"/>
        </w:rPr>
        <w:t xml:space="preserve">Auth: </w:t>
      </w:r>
      <w:r>
        <w:rPr>
          <w:color w:val="1F2937"/>
          <w:sz w:val="19"/>
          <w:szCs w:val="19"/>
        </w:rPr>
        <w:t xml:space="preserve">Session cookie or Bearer token</w:t>
      </w:r>
    </w:p>
    <w:p>
      <w:pPr>
        <w:spacing w:after="80"/>
      </w:pPr>
      <w:r>
        <w:rPr>
          <w:b/>
          <w:bCs/>
          <w:color w:val="1F2937"/>
          <w:sz w:val="19"/>
          <w:szCs w:val="19"/>
        </w:rPr>
        <w:t xml:space="preserve">Path parameters: </w:t>
      </w:r>
      <w:r>
        <w:rPr>
          <w:color w:val="1F2937"/>
          <w:sz w:val="19"/>
          <w:szCs w:val="19"/>
        </w:rPr>
        <w:t xml:space="preserve">product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"01a0af16-...", "code": "AMOX500", "name": "Amoxicillin 500mg",</w:t>
      </w:r>
    </w:p>
    <w:p>
      <w:pPr>
        <w:shd w:fill="F3F4F6" w:color="auto" w:val="clear"/>
        <w:spacing w:after="0" w:before="0" w:line="260"/>
        <w:ind w:left="120" w:right="120"/>
      </w:pPr>
      <w:r>
        <w:rPr>
          <w:rFonts w:ascii="Consolas" w:cs="Consolas" w:eastAsia="Consolas" w:hAnsi="Consolas"/>
          <w:color w:val="111827"/>
          <w:sz w:val="18"/>
          <w:szCs w:val="18"/>
        </w:rPr>
        <w:t xml:space="preserve">  "dosage_form": null, "category": null, "manufacturer": null,</w:t>
      </w:r>
    </w:p>
    <w:p>
      <w:pPr>
        <w:shd w:fill="F3F4F6" w:color="auto" w:val="clear"/>
        <w:spacing w:after="0" w:before="0" w:line="260"/>
        <w:ind w:left="120" w:right="120"/>
      </w:pPr>
      <w:r>
        <w:rPr>
          <w:rFonts w:ascii="Consolas" w:cs="Consolas" w:eastAsia="Consolas" w:hAnsi="Consolas"/>
          <w:color w:val="111827"/>
          <w:sz w:val="18"/>
          <w:szCs w:val="18"/>
        </w:rPr>
        <w:t xml:space="preserve">  "base_uom": { "code": "EA" }, "tax_code": null,</w:t>
      </w:r>
    </w:p>
    <w:p>
      <w:pPr>
        <w:shd w:fill="F3F4F6" w:color="auto" w:val="clear"/>
        <w:spacing w:after="0" w:before="0" w:line="260"/>
        <w:ind w:left="120" w:right="120"/>
      </w:pPr>
      <w:r>
        <w:rPr>
          <w:rFonts w:ascii="Consolas" w:cs="Consolas" w:eastAsia="Consolas" w:hAnsi="Consolas"/>
          <w:color w:val="111827"/>
          <w:sz w:val="18"/>
          <w:szCs w:val="18"/>
        </w:rPr>
        <w:t xml:space="preserve">  "uoms": [ { "uom_id": "...", "factor_to_base": 1, "is_base": true } ],</w:t>
      </w:r>
    </w:p>
    <w:p>
      <w:pPr>
        <w:shd w:fill="F3F4F6" w:color="auto" w:val="clear"/>
        <w:spacing w:after="0" w:before="0" w:line="260"/>
        <w:ind w:left="120" w:right="120"/>
      </w:pPr>
      <w:r>
        <w:rPr>
          <w:rFonts w:ascii="Consolas" w:cs="Consolas" w:eastAsia="Consolas" w:hAnsi="Consolas"/>
          <w:color w:val="111827"/>
          <w:sz w:val="18"/>
          <w:szCs w:val="18"/>
        </w:rPr>
        <w:t xml:space="preserve">  "prices":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404</w:t>
            </w:r>
          </w:p>
        </w:tc>
        <w:tc>
          <w:tcPr>
            <w:tcW w:type="dxa" w:w="3000"/>
            <w:tcMar>
              <w:top w:type="dxa" w:w="60"/>
              <w:left w:type="dxa" w:w="100"/>
              <w:bottom w:type="dxa" w:w="60"/>
              <w:right w:type="dxa" w:w="100"/>
            </w:tcMar>
            <w:vAlign w:val="center"/>
          </w:tcPr>
          <w:p>
            <w:r>
              <w:rPr>
                <w:b w:val="false"/>
                <w:bCs w:val="false"/>
                <w:color w:val="1F2937"/>
                <w:sz w:val="18"/>
                <w:szCs w:val="18"/>
              </w:rPr>
              <w:t xml:space="preserve">No product with this id in the caller’s organisation</w:t>
            </w:r>
          </w:p>
        </w:tc>
        <w:tc>
          <w:tcPr>
            <w:tcW w:type="dxa" w:w="5400"/>
            <w:tcMar>
              <w:top w:type="dxa" w:w="60"/>
              <w:left w:type="dxa" w:w="100"/>
              <w:bottom w:type="dxa" w:w="60"/>
              <w:right w:type="dxa" w:w="100"/>
            </w:tcMar>
            <w:vAlign w:val="center"/>
          </w:tcPr>
          <w:p>
            <w:r>
              <w:rPr>
                <w:b w:val="false"/>
                <w:bCs w:val="false"/>
                <w:color w:val="1F2937"/>
                <w:sz w:val="18"/>
                <w:szCs w:val="18"/>
              </w:rPr>
              <w:t xml:space="preserve"/>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/api/products</w:t>
      </w:r>
    </w:p>
    <w:p>
      <w:pPr>
        <w:spacing w:after="100"/>
      </w:pPr>
      <w:r>
        <w:rPr>
          <w:i/>
          <w:iCs/>
          <w:color w:val="6B7280"/>
          <w:sz w:val="19"/>
          <w:szCs w:val="19"/>
        </w:rPr>
        <w:t xml:space="preserve">Create a product (+ its base UOM row)</w:t>
      </w:r>
    </w:p>
    <w:p>
      <w:pPr>
        <w:spacing w:after="140"/>
      </w:pPr>
      <w:r>
        <w:rPr>
          <w:b/>
          <w:bCs/>
          <w:color w:val="15803D"/>
          <w:sz w:val="19"/>
          <w:szCs w:val="19"/>
        </w:rPr>
        <w:t xml:space="preserve">✅ Implemented &amp; smoke-tested</w:t>
      </w:r>
    </w:p>
    <w:p>
      <w:pPr>
        <w:spacing w:after="80"/>
      </w:pPr>
      <w:r>
        <w:rPr>
          <w:b/>
          <w:bCs/>
          <w:color w:val="1F2937"/>
          <w:sz w:val="19"/>
          <w:szCs w:val="19"/>
        </w:rPr>
        <w:t xml:space="preserve">Auth: </w:t>
      </w:r>
      <w:r>
        <w:rPr>
          <w:color w:val="1F2937"/>
          <w:sz w:val="19"/>
          <w:szCs w:val="19"/>
        </w:rPr>
        <w:t xml:space="preserve">Session cookie or Bearer token</w:t>
      </w:r>
    </w:p>
    <w:p>
      <w:pPr>
        <w:spacing w:after="80"/>
      </w:pPr>
      <w:r>
        <w:rPr>
          <w:b/>
          <w:bCs/>
          <w:color w:val="1F2937"/>
          <w:sz w:val="19"/>
          <w:szCs w:val="19"/>
        </w:rPr>
        <w:t xml:space="preserve">Permission required: </w:t>
      </w:r>
      <w:r>
        <w:rPr>
          <w:color w:val="1F2937"/>
          <w:sz w:val="19"/>
          <w:szCs w:val="19"/>
        </w:rPr>
        <w:t xml:space="preserve">product.create (Storekeeper, Procurement Officer by default — not Director/System Administrator, by design; see Part 18.3 separation of duties)</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code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Unique per organisation.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sku</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Unique globally if provided.</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gtin</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Barcode / GTIN.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name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generic_name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strength</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e.g. "500mg".</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dosage_form_id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Must exist in dosage_forms.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category_id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Must exist in product_categories.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manufacturer_id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Must exist in manufacturers.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base_uom_id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Must exist in units_of_measure. A ProductUom row (factor 1, is_base/is_sales/is_default_sales = true) is auto-created from this.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tax_code_id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storage_condition_id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e.g. cold-chain requirement.</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is_discrete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boolean</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Default true — whole-unit quantities only.</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pack_integrity</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boolean</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Default true — sealed pack can’t be split across batches.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requires_batch</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boolean</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Default true.</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reorder_point</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Default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safety_stock</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Default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lead_time_days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integer</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Default 0.</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default_price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Rank-6 fallback price — see Pricing Engine, section 9.</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"code": "AMOX500",</w:t>
      </w:r>
    </w:p>
    <w:p>
      <w:pPr>
        <w:shd w:fill="F3F4F6" w:color="auto" w:val="clear"/>
        <w:spacing w:after="0" w:before="0" w:line="260"/>
        <w:ind w:left="120" w:right="120"/>
      </w:pPr>
      <w:r>
        <w:rPr>
          <w:rFonts w:ascii="Consolas" w:cs="Consolas" w:eastAsia="Consolas" w:hAnsi="Consolas"/>
          <w:color w:val="111827"/>
          <w:sz w:val="18"/>
          <w:szCs w:val="18"/>
        </w:rPr>
        <w:t xml:space="preserve">  "name": "Amoxicillin 500mg",</w:t>
      </w:r>
    </w:p>
    <w:p>
      <w:pPr>
        <w:shd w:fill="F3F4F6" w:color="auto" w:val="clear"/>
        <w:spacing w:after="0" w:before="0" w:line="260"/>
        <w:ind w:left="120" w:right="120"/>
      </w:pPr>
      <w:r>
        <w:rPr>
          <w:rFonts w:ascii="Consolas" w:cs="Consolas" w:eastAsia="Consolas" w:hAnsi="Consolas"/>
          <w:color w:val="111827"/>
          <w:sz w:val="18"/>
          <w:szCs w:val="18"/>
        </w:rPr>
        <w:t xml:space="preserve">  "base_uom_id": "01a0af16-78eb-705b-a3e7-b117cba8517b",</w:t>
      </w:r>
    </w:p>
    <w:p>
      <w:pPr>
        <w:shd w:fill="F3F4F6" w:color="auto" w:val="clear"/>
        <w:spacing w:after="0" w:before="0" w:line="260"/>
        <w:ind w:left="120" w:right="120"/>
      </w:pPr>
      <w:r>
        <w:rPr>
          <w:rFonts w:ascii="Consolas" w:cs="Consolas" w:eastAsia="Consolas" w:hAnsi="Consolas"/>
          <w:color w:val="111827"/>
          <w:sz w:val="18"/>
          <w:szCs w:val="18"/>
        </w:rPr>
        <w:t xml:space="preserve">  "default_price": "12.50"</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Success 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"01a0af16-7bf0-7023-8485-86d7271cd8ac",</w:t>
      </w:r>
    </w:p>
    <w:p>
      <w:pPr>
        <w:shd w:fill="F3F4F6" w:color="auto" w:val="clear"/>
        <w:spacing w:after="0" w:before="0" w:line="260"/>
        <w:ind w:left="120" w:right="120"/>
      </w:pPr>
      <w:r>
        <w:rPr>
          <w:rFonts w:ascii="Consolas" w:cs="Consolas" w:eastAsia="Consolas" w:hAnsi="Consolas"/>
          <w:color w:val="111827"/>
          <w:sz w:val="18"/>
          <w:szCs w:val="18"/>
        </w:rPr>
        <w:t xml:space="preserve">  "code": "AMOX500", "name": "Amoxicillin 500mg",</w:t>
      </w:r>
    </w:p>
    <w:p>
      <w:pPr>
        <w:shd w:fill="F3F4F6" w:color="auto" w:val="clear"/>
        <w:spacing w:after="0" w:before="0" w:line="260"/>
        <w:ind w:left="120" w:right="120"/>
      </w:pPr>
      <w:r>
        <w:rPr>
          <w:rFonts w:ascii="Consolas" w:cs="Consolas" w:eastAsia="Consolas" w:hAnsi="Consolas"/>
          <w:color w:val="111827"/>
          <w:sz w:val="18"/>
          <w:szCs w:val="18"/>
        </w:rPr>
        <w:t xml:space="preserve">  "organisation_id": "01a0af0d-...", "is_active": true,</w:t>
      </w:r>
    </w:p>
    <w:p>
      <w:pPr>
        <w:shd w:fill="F3F4F6" w:color="auto" w:val="clear"/>
        <w:spacing w:after="0" w:before="0" w:line="260"/>
        <w:ind w:left="120" w:right="120"/>
      </w:pPr>
      <w:r>
        <w:rPr>
          <w:rFonts w:ascii="Consolas" w:cs="Consolas" w:eastAsia="Consolas" w:hAnsi="Consolas"/>
          <w:color w:val="111827"/>
          <w:sz w:val="18"/>
          <w:szCs w:val="18"/>
        </w:rPr>
        <w:t xml:space="preserve">  "base_uom": { "code": "EA" },</w:t>
      </w:r>
    </w:p>
    <w:p>
      <w:pPr>
        <w:shd w:fill="F3F4F6" w:color="auto" w:val="clear"/>
        <w:spacing w:after="0" w:before="0" w:line="260"/>
        <w:ind w:left="120" w:right="120"/>
      </w:pPr>
      <w:r>
        <w:rPr>
          <w:rFonts w:ascii="Consolas" w:cs="Consolas" w:eastAsia="Consolas" w:hAnsi="Consolas"/>
          <w:color w:val="111827"/>
          <w:sz w:val="18"/>
          <w:szCs w:val="18"/>
        </w:rPr>
        <w:t xml:space="preserve">  "uoms": [ { "factor_to_base": 1, "is_base": true, "is_sales": true, "is_default_sales": true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3000"/>
            <w:tcMar>
              <w:top w:type="dxa" w:w="60"/>
              <w:left w:type="dxa" w:w="100"/>
              <w:bottom w:type="dxa" w:w="60"/>
              <w:right w:type="dxa" w:w="100"/>
            </w:tcMar>
            <w:vAlign w:val="center"/>
          </w:tcPr>
          <w:p>
            <w:r>
              <w:rPr>
                <w:b w:val="false"/>
                <w:bCs w:val="false"/>
                <w:color w:val="1F2937"/>
                <w:sz w:val="18"/>
                <w:szCs w:val="18"/>
              </w:rPr>
              <w:t xml:space="preserve">code already used in this organisation, or sku already used globally</w:t>
            </w:r>
          </w:p>
        </w:tc>
        <w:tc>
          <w:tcPr>
            <w:tcW w:type="dxa" w:w="5400"/>
            <w:tcMar>
              <w:top w:type="dxa" w:w="60"/>
              <w:left w:type="dxa" w:w="100"/>
              <w:bottom w:type="dxa" w:w="60"/>
              <w:right w:type="dxa" w:w="100"/>
            </w:tcMar>
            <w:vAlign w:val="center"/>
          </w:tcPr>
          <w:p>
            <w:r>
              <w:rPr>
                <w:b w:val="false"/>
                <w:bCs w:val="false"/>
                <w:color w:val="1F2937"/>
                <w:sz w:val="18"/>
                <w:szCs w:val="18"/>
              </w:rPr>
              <w:t xml:space="preserve">Standard validation envelope.</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403</w:t>
            </w:r>
          </w:p>
        </w:tc>
        <w:tc>
          <w:tcPr>
            <w:tcW w:type="dxa" w:w="3000"/>
            <w:tcMar>
              <w:top w:type="dxa" w:w="60"/>
              <w:left w:type="dxa" w:w="100"/>
              <w:bottom w:type="dxa" w:w="60"/>
              <w:right w:type="dxa" w:w="100"/>
            </w:tcMar>
            <w:vAlign w:val="center"/>
          </w:tcPr>
          <w:p>
            <w:r>
              <w:rPr>
                <w:b w:val="false"/>
                <w:bCs w:val="false"/>
                <w:color w:val="1F2937"/>
                <w:sz w:val="18"/>
                <w:szCs w:val="18"/>
              </w:rPr>
              <w:t xml:space="preserve">Caller lacks product.create</w:t>
            </w:r>
          </w:p>
        </w:tc>
        <w:tc>
          <w:tcPr>
            <w:tcW w:type="dxa" w:w="5400"/>
            <w:tcMar>
              <w:top w:type="dxa" w:w="60"/>
              <w:left w:type="dxa" w:w="100"/>
              <w:bottom w:type="dxa" w:w="60"/>
              <w:right w:type="dxa" w:w="100"/>
            </w:tcMar>
            <w:vAlign w:val="center"/>
          </w:tcPr>
          <w:p>
            <w:r>
              <w:rPr>
                <w:b w:val="false"/>
                <w:bCs w:val="false"/>
                <w:color w:val="1F2937"/>
                <w:sz w:val="18"/>
                <w:szCs w:val="18"/>
              </w:rPr>
              <w:t xml:space="preserve"/>
            </w:r>
          </w:p>
        </w:tc>
      </w:tr>
    </w:tbl>
    <w:p>
      <w:pPr>
        <w:spacing w:after="200"/>
      </w:pPr>
    </w:p>
    <w:p>
      <w:pPr>
        <w:spacing w:after="240"/>
      </w:pPr>
    </w:p>
    <w:p>
      <w:pPr>
        <w:pStyle w:val="Heading1"/>
        <w:spacing w:after="200" w:before="400"/>
      </w:pPr>
      <w:r>
        <w:t xml:space="preserve">4. Sales / POS (unified checkout engine)</w:t>
      </w:r>
    </w:p>
    <w:p>
      <w:pPr>
        <w:spacing w:after="140"/>
      </w:pPr>
      <w:r>
        <w:rPr>
          <w:color w:val="1F2937"/>
          <w:sz w:val="21"/>
          <w:szCs w:val="21"/>
        </w:rPr>
        <w:t xml:space="preserve">One engine for RETAIL, WHOLESALE, and DISPENSING — sale_mode is a data field, never a code branch. This is the atomic, all-or-nothing transaction: FEFO batch allocation, stock ledger, payments/credit, and the balanced journal entry all post together or not at all. Backed by CheckoutService and VoidSaleService (fully built and smoke-tested); the controller layer below is the specified target contract.</w:t>
      </w: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/api/sales</w:t>
      </w:r>
    </w:p>
    <w:p>
      <w:pPr>
        <w:spacing w:after="100"/>
      </w:pPr>
      <w:r>
        <w:rPr>
          <w:i/>
          <w:iCs/>
          <w:color w:val="6B7280"/>
          <w:sz w:val="19"/>
          <w:szCs w:val="19"/>
        </w:rPr>
        <w:t xml:space="preserve">Checkout — create and post a sale</w:t>
      </w:r>
    </w:p>
    <w:p>
      <w:pPr>
        <w:spacing w:after="140"/>
      </w:pPr>
      <w:r>
        <w:rPr>
          <w:b/>
          <w:bCs/>
          <w:color w:val="B45309"/>
          <w:sz w:val="19"/>
          <w:szCs w:val="19"/>
        </w:rPr>
        <w:t xml:space="preserve">📝 Specified — controller/route not yet built</w:t>
      </w:r>
      <w:r>
        <w:rPr>
          <w:color w:val="6B7280"/>
          <w:sz w:val="19"/>
          <w:szCs w:val="19"/>
        </w:rPr>
        <w:t xml:space="preserve">  —  CheckoutService::checkout() is implemented and tested; wrap it in a controller.</w:t>
      </w:r>
    </w:p>
    <w:p>
      <w:pPr>
        <w:spacing w:after="80"/>
      </w:pPr>
      <w:r>
        <w:rPr>
          <w:b/>
          <w:bCs/>
          <w:color w:val="1F2937"/>
          <w:sz w:val="19"/>
          <w:szCs w:val="19"/>
        </w:rPr>
        <w:t xml:space="preserve">Auth: </w:t>
      </w:r>
      <w:r>
        <w:rPr>
          <w:color w:val="1F2937"/>
          <w:sz w:val="19"/>
          <w:szCs w:val="19"/>
        </w:rPr>
        <w:t xml:space="preserve">Session cookie or Bearer token</w:t>
      </w:r>
    </w:p>
    <w:p>
      <w:pPr>
        <w:spacing w:after="80"/>
      </w:pPr>
      <w:r>
        <w:rPr>
          <w:b/>
          <w:bCs/>
          <w:color w:val="1F2937"/>
          <w:sz w:val="19"/>
          <w:szCs w:val="19"/>
        </w:rPr>
        <w:t xml:space="preserve">Permission required: </w:t>
      </w:r>
      <w:r>
        <w:rPr>
          <w:color w:val="1F2937"/>
          <w:sz w:val="19"/>
          <w:szCs w:val="19"/>
        </w:rPr>
        <w:t xml:space="preserve">sale.create</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store_id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Must belong to the active branch.</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sale_mode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"RETAIL" | "WHOLESALE" | "DISPENSING"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Retail/wholesale switch happens here, not via a different login.</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sub_type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Free text, e.g. "OTC".</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customer_id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Required if any amount is left on credit.</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terminal_id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POS till identifier.</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idempotency_key</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 (uuid)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See §1.5. A retried identical key returns the original sale, not a duplicate.</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lines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See table below — at least one line.</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payments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Omit or [] for a fully-on-credit sale. Any shortfall vs. grand_total becomes an AR balance on customer_id.</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"store_id": "01a0af0d-...",</w:t>
      </w:r>
    </w:p>
    <w:p>
      <w:pPr>
        <w:shd w:fill="F3F4F6" w:color="auto" w:val="clear"/>
        <w:spacing w:after="0" w:before="0" w:line="260"/>
        <w:ind w:left="120" w:right="120"/>
      </w:pPr>
      <w:r>
        <w:rPr>
          <w:rFonts w:ascii="Consolas" w:cs="Consolas" w:eastAsia="Consolas" w:hAnsi="Consolas"/>
          <w:color w:val="111827"/>
          <w:sz w:val="18"/>
          <w:szCs w:val="18"/>
        </w:rPr>
        <w:t xml:space="preserve">  "sale_mode": "RETAIL",</w:t>
      </w:r>
    </w:p>
    <w:p>
      <w:pPr>
        <w:shd w:fill="F3F4F6" w:color="auto" w:val="clear"/>
        <w:spacing w:after="0" w:before="0" w:line="260"/>
        <w:ind w:left="120" w:right="120"/>
      </w:pPr>
      <w:r>
        <w:rPr>
          <w:rFonts w:ascii="Consolas" w:cs="Consolas" w:eastAsia="Consolas" w:hAnsi="Consolas"/>
          <w:color w:val="111827"/>
          <w:sz w:val="18"/>
          <w:szCs w:val="18"/>
        </w:rPr>
        <w:t xml:space="preserve">  "idempotency_key": "c2f1e9b0-19a4-4a9a-9c8e-4f2a9f8b7a11",</w:t>
      </w:r>
    </w:p>
    <w:p>
      <w:pPr>
        <w:shd w:fill="F3F4F6" w:color="auto" w:val="clear"/>
        <w:spacing w:after="0" w:before="0" w:line="260"/>
        <w:ind w:left="120" w:right="120"/>
      </w:pPr>
      <w:r>
        <w:rPr>
          <w:rFonts w:ascii="Consolas" w:cs="Consolas" w:eastAsia="Consolas" w:hAnsi="Consolas"/>
          <w:color w:val="111827"/>
          <w:sz w:val="18"/>
          <w:szCs w:val="18"/>
        </w:rPr>
        <w:t xml:space="preserve">  "lines":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      "product_id": "01a0af16-...",</w:t>
      </w:r>
    </w:p>
    <w:p>
      <w:pPr>
        <w:shd w:fill="F3F4F6" w:color="auto" w:val="clear"/>
        <w:spacing w:after="0" w:before="0" w:line="260"/>
        <w:ind w:left="120" w:right="120"/>
      </w:pPr>
      <w:r>
        <w:rPr>
          <w:rFonts w:ascii="Consolas" w:cs="Consolas" w:eastAsia="Consolas" w:hAnsi="Consolas"/>
          <w:color w:val="111827"/>
          <w:sz w:val="18"/>
          <w:szCs w:val="18"/>
        </w:rPr>
        <w:t xml:space="preserve">      "uom_id": "01a0af16-...",</w:t>
      </w:r>
    </w:p>
    <w:p>
      <w:pPr>
        <w:shd w:fill="F3F4F6" w:color="auto" w:val="clear"/>
        <w:spacing w:after="0" w:before="0" w:line="260"/>
        <w:ind w:left="120" w:right="120"/>
      </w:pPr>
      <w:r>
        <w:rPr>
          <w:rFonts w:ascii="Consolas" w:cs="Consolas" w:eastAsia="Consolas" w:hAnsi="Consolas"/>
          <w:color w:val="111827"/>
          <w:sz w:val="18"/>
          <w:szCs w:val="18"/>
        </w:rPr>
        <w:t xml:space="preserve">      "qty": "2.0000",</w:t>
      </w:r>
    </w:p>
    <w:p>
      <w:pPr>
        <w:shd w:fill="F3F4F6" w:color="auto" w:val="clear"/>
        <w:spacing w:after="0" w:before="0" w:line="260"/>
        <w:ind w:left="120" w:right="120"/>
      </w:pPr>
      <w:r>
        <w:rPr>
          <w:rFonts w:ascii="Consolas" w:cs="Consolas" w:eastAsia="Consolas" w:hAnsi="Consolas"/>
          <w:color w:val="111827"/>
          <w:sz w:val="18"/>
          <w:szCs w:val="18"/>
        </w:rPr>
        <w:t xml:space="preserve">      "list_price": "12.5000",</w:t>
      </w:r>
    </w:p>
    <w:p>
      <w:pPr>
        <w:shd w:fill="F3F4F6" w:color="auto" w:val="clear"/>
        <w:spacing w:after="0" w:before="0" w:line="260"/>
        <w:ind w:left="120" w:right="120"/>
      </w:pPr>
      <w:r>
        <w:rPr>
          <w:rFonts w:ascii="Consolas" w:cs="Consolas" w:eastAsia="Consolas" w:hAnsi="Consolas"/>
          <w:color w:val="111827"/>
          <w:sz w:val="18"/>
          <w:szCs w:val="18"/>
        </w:rPr>
        <w:t xml:space="preserve">      "unit_price": "12.5000",</w:t>
      </w:r>
    </w:p>
    <w:p>
      <w:pPr>
        <w:shd w:fill="F3F4F6" w:color="auto" w:val="clear"/>
        <w:spacing w:after="0" w:before="0" w:line="260"/>
        <w:ind w:left="120" w:right="120"/>
      </w:pPr>
      <w:r>
        <w:rPr>
          <w:rFonts w:ascii="Consolas" w:cs="Consolas" w:eastAsia="Consolas" w:hAnsi="Consolas"/>
          <w:color w:val="111827"/>
          <w:sz w:val="18"/>
          <w:szCs w:val="18"/>
        </w:rPr>
        <w:t xml:space="preserve">      "tax_code_id": "01a0af0d-...",</w:t>
      </w:r>
    </w:p>
    <w:p>
      <w:pPr>
        <w:shd w:fill="F3F4F6" w:color="auto" w:val="clear"/>
        <w:spacing w:after="0" w:before="0" w:line="260"/>
        <w:ind w:left="120" w:right="120"/>
      </w:pPr>
      <w:r>
        <w:rPr>
          <w:rFonts w:ascii="Consolas" w:cs="Consolas" w:eastAsia="Consolas" w:hAnsi="Consolas"/>
          <w:color w:val="111827"/>
          <w:sz w:val="18"/>
          <w:szCs w:val="18"/>
        </w:rPr>
        <w:t xml:space="preserve">      "tax_rate": "16.0000"</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  "payments": [</w:t>
      </w:r>
    </w:p>
    <w:p>
      <w:pPr>
        <w:shd w:fill="F3F4F6" w:color="auto" w:val="clear"/>
        <w:spacing w:after="0" w:before="0" w:line="260"/>
        <w:ind w:left="120" w:right="120"/>
      </w:pPr>
      <w:r>
        <w:rPr>
          <w:rFonts w:ascii="Consolas" w:cs="Consolas" w:eastAsia="Consolas" w:hAnsi="Consolas"/>
          <w:color w:val="111827"/>
          <w:sz w:val="18"/>
          <w:szCs w:val="18"/>
        </w:rPr>
        <w:t xml:space="preserve">    { "method": "CASH", "amount": "29.0000"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Success 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"01a0af..-sale", "doc_number": "INV-2026-000042", "status": "POSTED",</w:t>
      </w:r>
    </w:p>
    <w:p>
      <w:pPr>
        <w:shd w:fill="F3F4F6" w:color="auto" w:val="clear"/>
        <w:spacing w:after="0" w:before="0" w:line="260"/>
        <w:ind w:left="120" w:right="120"/>
      </w:pPr>
      <w:r>
        <w:rPr>
          <w:rFonts w:ascii="Consolas" w:cs="Consolas" w:eastAsia="Consolas" w:hAnsi="Consolas"/>
          <w:color w:val="111827"/>
          <w:sz w:val="18"/>
          <w:szCs w:val="18"/>
        </w:rPr>
        <w:t xml:space="preserve">  "sale_mode": "RETAIL", "customer_id": null,</w:t>
      </w:r>
    </w:p>
    <w:p>
      <w:pPr>
        <w:shd w:fill="F3F4F6" w:color="auto" w:val="clear"/>
        <w:spacing w:after="0" w:before="0" w:line="260"/>
        <w:ind w:left="120" w:right="120"/>
      </w:pPr>
      <w:r>
        <w:rPr>
          <w:rFonts w:ascii="Consolas" w:cs="Consolas" w:eastAsia="Consolas" w:hAnsi="Consolas"/>
          <w:color w:val="111827"/>
          <w:sz w:val="18"/>
          <w:szCs w:val="18"/>
        </w:rPr>
        <w:t xml:space="preserve">  "subtotal": "25.0000", "discount_total": "0.0000", "tax_total": "4.0000",</w:t>
      </w:r>
    </w:p>
    <w:p>
      <w:pPr>
        <w:shd w:fill="F3F4F6" w:color="auto" w:val="clear"/>
        <w:spacing w:after="0" w:before="0" w:line="260"/>
        <w:ind w:left="120" w:right="120"/>
      </w:pPr>
      <w:r>
        <w:rPr>
          <w:rFonts w:ascii="Consolas" w:cs="Consolas" w:eastAsia="Consolas" w:hAnsi="Consolas"/>
          <w:color w:val="111827"/>
          <w:sz w:val="18"/>
          <w:szCs w:val="18"/>
        </w:rPr>
        <w:t xml:space="preserve">  "grand_total": "29.0000", "cost_total": "16.0000",</w:t>
      </w:r>
    </w:p>
    <w:p>
      <w:pPr>
        <w:shd w:fill="F3F4F6" w:color="auto" w:val="clear"/>
        <w:spacing w:after="0" w:before="0" w:line="260"/>
        <w:ind w:left="120" w:right="120"/>
      </w:pPr>
      <w:r>
        <w:rPr>
          <w:rFonts w:ascii="Consolas" w:cs="Consolas" w:eastAsia="Consolas" w:hAnsi="Consolas"/>
          <w:color w:val="111827"/>
          <w:sz w:val="18"/>
          <w:szCs w:val="18"/>
        </w:rPr>
        <w:t xml:space="preserve">  "posted_at": "2026-09-17T11:18:01.000000Z",</w:t>
      </w:r>
    </w:p>
    <w:p>
      <w:pPr>
        <w:shd w:fill="F3F4F6" w:color="auto" w:val="clear"/>
        <w:spacing w:after="0" w:before="0" w:line="260"/>
        <w:ind w:left="120" w:right="120"/>
      </w:pPr>
      <w:r>
        <w:rPr>
          <w:rFonts w:ascii="Consolas" w:cs="Consolas" w:eastAsia="Consolas" w:hAnsi="Consolas"/>
          <w:color w:val="111827"/>
          <w:sz w:val="18"/>
          <w:szCs w:val="18"/>
        </w:rPr>
        <w:t xml:space="preserve">  "lines":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      "line_number": 1, "product_id": "01a0af16-...", "qty": "2.0000", "unit_price": "12.5000",</w:t>
      </w:r>
    </w:p>
    <w:p>
      <w:pPr>
        <w:shd w:fill="F3F4F6" w:color="auto" w:val="clear"/>
        <w:spacing w:after="0" w:before="0" w:line="260"/>
        <w:ind w:left="120" w:right="120"/>
      </w:pPr>
      <w:r>
        <w:rPr>
          <w:rFonts w:ascii="Consolas" w:cs="Consolas" w:eastAsia="Consolas" w:hAnsi="Consolas"/>
          <w:color w:val="111827"/>
          <w:sz w:val="18"/>
          <w:szCs w:val="18"/>
        </w:rPr>
        <w:t xml:space="preserve">      "line_total": "29.0000", "unit_cost": "8.0000",</w:t>
      </w:r>
    </w:p>
    <w:p>
      <w:pPr>
        <w:shd w:fill="F3F4F6" w:color="auto" w:val="clear"/>
        <w:spacing w:after="0" w:before="0" w:line="260"/>
        <w:ind w:left="120" w:right="120"/>
      </w:pPr>
      <w:r>
        <w:rPr>
          <w:rFonts w:ascii="Consolas" w:cs="Consolas" w:eastAsia="Consolas" w:hAnsi="Consolas"/>
          <w:color w:val="111827"/>
          <w:sz w:val="18"/>
          <w:szCs w:val="18"/>
        </w:rPr>
        <w:t xml:space="preserve">      "batch_allocations": [ { "batch_id": "01a0af..-batch", "qty_base": "2.0000", "unit_cost": "8.0000" }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3000"/>
            <w:tcMar>
              <w:top w:type="dxa" w:w="60"/>
              <w:left w:type="dxa" w:w="100"/>
              <w:bottom w:type="dxa" w:w="60"/>
              <w:right w:type="dxa" w:w="100"/>
            </w:tcMar>
            <w:vAlign w:val="center"/>
          </w:tcPr>
          <w:p>
            <w:r>
              <w:rPr>
                <w:b w:val="false"/>
                <w:bCs w:val="false"/>
                <w:color w:val="1F2937"/>
                <w:sz w:val="18"/>
                <w:szCs w:val="18"/>
              </w:rPr>
              <w:t xml:space="preserve">InsufficientStockException</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INSUFFICIENT_STOCK; context { requested, available, shortfall }. FEFO could not source the full line quantity from any RELEASED batch with enough shelf life.</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3000"/>
            <w:tcMar>
              <w:top w:type="dxa" w:w="60"/>
              <w:left w:type="dxa" w:w="100"/>
              <w:bottom w:type="dxa" w:w="60"/>
              <w:right w:type="dxa" w:w="100"/>
            </w:tcMar>
            <w:vAlign w:val="center"/>
          </w:tcPr>
          <w:p>
            <w:r>
              <w:rPr>
                <w:b w:val="false"/>
                <w:bCs w:val="false"/>
                <w:color w:val="1F2937"/>
                <w:sz w:val="18"/>
                <w:szCs w:val="18"/>
              </w:rPr>
              <w:t xml:space="preserve">CreditLimitExceededException</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CREDIT_LIMIT_EXCEEDED; context { limit, exposure, shortfall }. Only relevant when part of the sale is left on credit.</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3000"/>
            <w:tcMar>
              <w:top w:type="dxa" w:w="60"/>
              <w:left w:type="dxa" w:w="100"/>
              <w:bottom w:type="dxa" w:w="60"/>
              <w:right w:type="dxa" w:w="100"/>
            </w:tcMar>
            <w:vAlign w:val="center"/>
          </w:tcPr>
          <w:p>
            <w:r>
              <w:rPr>
                <w:b w:val="false"/>
                <w:bCs w:val="false"/>
                <w:color w:val="1F2937"/>
                <w:sz w:val="18"/>
                <w:szCs w:val="18"/>
              </w:rPr>
              <w:t xml:space="preserve">A credit balance was implied but no customer_id was given</w:t>
            </w:r>
          </w:p>
        </w:tc>
        <w:tc>
          <w:tcPr>
            <w:tcW w:type="dxa" w:w="5400"/>
            <w:tcMar>
              <w:top w:type="dxa" w:w="60"/>
              <w:left w:type="dxa" w:w="100"/>
              <w:bottom w:type="dxa" w:w="60"/>
              <w:right w:type="dxa" w:w="100"/>
            </w:tcMar>
            <w:vAlign w:val="center"/>
          </w:tcPr>
          <w:p>
            <w:r>
              <w:rPr>
                <w:b w:val="false"/>
                <w:bCs w:val="false"/>
                <w:color w:val="1F2937"/>
                <w:sz w:val="18"/>
                <w:szCs w:val="18"/>
              </w:rPr>
              <w:t xml:space="preserve"/>
            </w:r>
          </w:p>
        </w:tc>
      </w:tr>
    </w:tbl>
    <w:p>
      <w:pPr>
        <w:spacing w:after="200"/>
      </w:pPr>
    </w:p>
    <w:p>
      <w:pPr>
        <w:pBdr>
          <w:left w:val="single" w:color="D1D5DB" w:sz="12" w:space="8"/>
        </w:pBdr>
        <w:spacing w:after="160"/>
        <w:ind w:left="100"/>
      </w:pPr>
      <w:r>
        <w:rPr>
          <w:i/>
          <w:iCs/>
          <w:color w:val="6B7280"/>
          <w:sz w:val="19"/>
          <w:szCs w:val="19"/>
        </w:rPr>
        <w:t xml:space="preserve">ℹ organisation_id, branch_id and user_id are never in the body — they come from the resolved branch/authenticated user, exactly like every other endpoint.</w:t>
      </w: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/api/sales/{sale}</w:t>
      </w:r>
    </w:p>
    <w:p>
      <w:pPr>
        <w:spacing w:after="100"/>
      </w:pPr>
      <w:r>
        <w:rPr>
          <w:i/>
          <w:iCs/>
          <w:color w:val="6B7280"/>
          <w:sz w:val="19"/>
          <w:szCs w:val="19"/>
        </w:rPr>
        <w:t xml:space="preserve">Fetch one sale, with lines and batch allocations</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Auth: </w:t>
      </w:r>
      <w:r>
        <w:rPr>
          <w:color w:val="1F2937"/>
          <w:sz w:val="19"/>
          <w:szCs w:val="19"/>
        </w:rPr>
        <w:t xml:space="preserve">Session cookie or Bearer token</w:t>
      </w:r>
    </w:p>
    <w:p>
      <w:pPr>
        <w:spacing w:after="80"/>
      </w:pPr>
      <w:r>
        <w:rPr>
          <w:b/>
          <w:bCs/>
          <w:color w:val="1F2937"/>
          <w:sz w:val="19"/>
          <w:szCs w:val="19"/>
        </w:rPr>
        <w:t xml:space="preserve">Path parameters: </w:t>
      </w:r>
      <w:r>
        <w:rPr>
          <w:color w:val="1F2937"/>
          <w:sz w:val="19"/>
          <w:szCs w:val="19"/>
        </w:rPr>
        <w:t xml:space="preserve">sale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(same shape as the checkout response above)</w:t>
      </w:r>
    </w:p>
    <w:p>
      <w:pPr>
        <w:spacing w:after="16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/api/sales/{sale}/void</w:t>
      </w:r>
    </w:p>
    <w:p>
      <w:pPr>
        <w:spacing w:after="100"/>
      </w:pPr>
      <w:r>
        <w:rPr>
          <w:i/>
          <w:iCs/>
          <w:color w:val="6B7280"/>
          <w:sz w:val="19"/>
          <w:szCs w:val="19"/>
        </w:rPr>
        <w:t xml:space="preserve">Void a sale — reverses stock, journal, and AR/credit</w:t>
      </w:r>
    </w:p>
    <w:p>
      <w:pPr>
        <w:spacing w:after="140"/>
      </w:pPr>
      <w:r>
        <w:rPr>
          <w:b/>
          <w:bCs/>
          <w:color w:val="B45309"/>
          <w:sz w:val="19"/>
          <w:szCs w:val="19"/>
        </w:rPr>
        <w:t xml:space="preserve">📝 Specified — controller/route not yet built</w:t>
      </w:r>
      <w:r>
        <w:rPr>
          <w:color w:val="6B7280"/>
          <w:sz w:val="19"/>
          <w:szCs w:val="19"/>
        </w:rPr>
        <w:t xml:space="preserve">  —  VoidSaleService::void() is implemented and tested.</w:t>
      </w:r>
    </w:p>
    <w:p>
      <w:pPr>
        <w:spacing w:after="80"/>
      </w:pPr>
      <w:r>
        <w:rPr>
          <w:b/>
          <w:bCs/>
          <w:color w:val="1F2937"/>
          <w:sz w:val="19"/>
          <w:szCs w:val="19"/>
        </w:rPr>
        <w:t xml:space="preserve">Auth: </w:t>
      </w:r>
      <w:r>
        <w:rPr>
          <w:color w:val="1F2937"/>
          <w:sz w:val="19"/>
          <w:szCs w:val="19"/>
        </w:rPr>
        <w:t xml:space="preserve">Session cookie or Bearer token</w:t>
      </w:r>
    </w:p>
    <w:p>
      <w:pPr>
        <w:spacing w:after="80"/>
      </w:pPr>
      <w:r>
        <w:rPr>
          <w:b/>
          <w:bCs/>
          <w:color w:val="1F2937"/>
          <w:sz w:val="19"/>
          <w:szCs w:val="19"/>
        </w:rPr>
        <w:t xml:space="preserve">Permission required: </w:t>
      </w:r>
      <w:r>
        <w:rPr>
          <w:color w:val="1F2937"/>
          <w:sz w:val="19"/>
          <w:szCs w:val="19"/>
        </w:rPr>
        <w:t xml:space="preserve">sale.void</w:t>
      </w:r>
    </w:p>
    <w:p>
      <w:pPr>
        <w:spacing w:after="80"/>
      </w:pPr>
      <w:r>
        <w:rPr>
          <w:b/>
          <w:bCs/>
          <w:color w:val="1F2937"/>
          <w:sz w:val="19"/>
          <w:szCs w:val="19"/>
        </w:rPr>
        <w:t xml:space="preserve">Path parameters: </w:t>
      </w:r>
      <w:r>
        <w:rPr>
          <w:color w:val="1F2937"/>
          <w:sz w:val="19"/>
          <w:szCs w:val="19"/>
        </w:rPr>
        <w:t xml:space="preserve">sale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reason</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Recorded permanently — there is no hard-delete path for a posted sale.</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"reason": "Customer returned goods, wrong item dispensed" }</w:t>
      </w:r>
    </w:p>
    <w:p>
      <w:pPr>
        <w:spacing w:after="160"/>
      </w:pP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"01a0af..-sale", "doc_number": "INV-2026-000042", "status": "VOIDED",</w:t>
      </w:r>
    </w:p>
    <w:p>
      <w:pPr>
        <w:shd w:fill="F3F4F6" w:color="auto" w:val="clear"/>
        <w:spacing w:after="0" w:before="0" w:line="260"/>
        <w:ind w:left="120" w:right="120"/>
      </w:pPr>
      <w:r>
        <w:rPr>
          <w:rFonts w:ascii="Consolas" w:cs="Consolas" w:eastAsia="Consolas" w:hAnsi="Consolas"/>
          <w:color w:val="111827"/>
          <w:sz w:val="18"/>
          <w:szCs w:val="18"/>
        </w:rPr>
        <w:t xml:space="preserve">  "void_reason": "Customer returned goods, wrong item dispensed",</w:t>
      </w:r>
    </w:p>
    <w:p>
      <w:pPr>
        <w:shd w:fill="F3F4F6" w:color="auto" w:val="clear"/>
        <w:spacing w:after="0" w:before="0" w:line="260"/>
        <w:ind w:left="120" w:right="120"/>
      </w:pPr>
      <w:r>
        <w:rPr>
          <w:rFonts w:ascii="Consolas" w:cs="Consolas" w:eastAsia="Consolas" w:hAnsi="Consolas"/>
          <w:color w:val="111827"/>
          <w:sz w:val="18"/>
          <w:szCs w:val="18"/>
        </w:rPr>
        <w:t xml:space="preserve">  "voided_at": "2026-09-17T14:02:11.000000Z"</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3000"/>
            <w:tcMar>
              <w:top w:type="dxa" w:w="60"/>
              <w:left w:type="dxa" w:w="100"/>
              <w:bottom w:type="dxa" w:w="60"/>
              <w:right w:type="dxa" w:w="100"/>
            </w:tcMar>
            <w:vAlign w:val="center"/>
          </w:tcPr>
          <w:p>
            <w:r>
              <w:rPr>
                <w:b w:val="false"/>
                <w:bCs w:val="false"/>
                <w:color w:val="1F2937"/>
                <w:sz w:val="18"/>
                <w:szCs w:val="18"/>
              </w:rPr>
              <w:t xml:space="preserve">SaleAlreadyVoidedException</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SALE_ALREADY_VOIDED</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3000"/>
            <w:tcMar>
              <w:top w:type="dxa" w:w="60"/>
              <w:left w:type="dxa" w:w="100"/>
              <w:bottom w:type="dxa" w:w="60"/>
              <w:right w:type="dxa" w:w="100"/>
            </w:tcMar>
            <w:vAlign w:val="center"/>
          </w:tcPr>
          <w:p>
            <w:r>
              <w:rPr>
                <w:b w:val="false"/>
                <w:bCs w:val="false"/>
                <w:color w:val="1F2937"/>
                <w:sz w:val="18"/>
                <w:szCs w:val="18"/>
              </w:rPr>
              <w:t xml:space="preserve">VoidPeriodClosedException</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PERIOD_CLOSED — the financial period the original sale posted into is no longer OPEN.</w:t>
            </w:r>
          </w:p>
        </w:tc>
      </w:tr>
    </w:tbl>
    <w:p>
      <w:pPr>
        <w:spacing w:after="200"/>
      </w:pPr>
    </w:p>
    <w:p>
      <w:pPr>
        <w:pBdr>
          <w:left w:val="single" w:color="D1D5DB" w:sz="12" w:space="8"/>
        </w:pBdr>
        <w:spacing w:after="160"/>
        <w:ind w:left="100"/>
      </w:pPr>
      <w:r>
        <w:rPr>
          <w:i/>
          <w:iCs/>
          <w:color w:val="6B7280"/>
          <w:sz w:val="19"/>
          <w:szCs w:val="19"/>
        </w:rPr>
        <w:t xml:space="preserve">ℹ Stock returns to the exact same batches, the AR/credit balance is reversed if it was a credit sale, and a mirror-image journal entry is posted (debits/credits swapped) — the original entry is never edited.</w:t>
      </w:r>
    </w:p>
    <w:p>
      <w:pPr>
        <w:spacing w:after="240"/>
      </w:pPr>
    </w:p>
    <w:p>
      <w:pPr>
        <w:pStyle w:val="Heading1"/>
        <w:spacing w:after="200" w:before="400"/>
      </w:pPr>
      <w:r>
        <w:t xml:space="preserve">5. Quotations</w:t>
      </w:r>
    </w:p>
    <w:p>
      <w:pPr>
        <w:spacing w:after="140"/>
      </w:pPr>
      <w:r>
        <w:rPr>
          <w:color w:val="1F2937"/>
          <w:sz w:val="21"/>
          <w:szCs w:val="21"/>
        </w:rPr>
        <w:t xml:space="preserve">Stage 1 of wholesale order management: a quotation is nothing more than a persisted Pricing Engine result. It moves no stock and posts no journal — accepting one later locks in these exact prices. Backed by QuotationService (implemented, smoke-tested).</w:t>
      </w: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/api/quotations</w:t>
      </w:r>
    </w:p>
    <w:p>
      <w:pPr>
        <w:spacing w:after="100"/>
      </w:pPr>
      <w:r>
        <w:rPr>
          <w:i/>
          <w:iCs/>
          <w:color w:val="6B7280"/>
          <w:sz w:val="19"/>
          <w:szCs w:val="19"/>
        </w:rPr>
        <w:t xml:space="preserve">Create a quotation (prices resolved server-side)</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Auth: </w:t>
      </w:r>
      <w:r>
        <w:rPr>
          <w:color w:val="1F2937"/>
          <w:sz w:val="19"/>
          <w:szCs w:val="19"/>
        </w:rPr>
        <w:t xml:space="preserve">Session cookie or Bearer token</w:t>
      </w:r>
    </w:p>
    <w:p>
      <w:pPr>
        <w:spacing w:after="80"/>
      </w:pPr>
      <w:r>
        <w:rPr>
          <w:b/>
          <w:bCs/>
          <w:color w:val="1F2937"/>
          <w:sz w:val="19"/>
          <w:szCs w:val="19"/>
        </w:rPr>
        <w:t xml:space="preserve">Permission required: </w:t>
      </w:r>
      <w:r>
        <w:rPr>
          <w:color w:val="1F2937"/>
          <w:sz w:val="19"/>
          <w:szCs w:val="19"/>
        </w:rPr>
        <w:t xml:space="preserve">sale.create</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store_id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sale_mode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"RETAIL" | "WHOLESALE" | "DISPENSING"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Default "WHOLESALE".</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customer_id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Enables tier/contract pricing ranks 1 and 3 (see Appendix A — Pricing Engine).</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valid_until</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date "YYYY-MM-DD"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notes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lines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product_id, uom_id, qty (required); tax_code_id, tax_rate, discount_amount, discount_pct, discount_source (optional). No list_price/unit_price — the Pricing Engine resolves and stores those.</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"store_id": "01a0af0d-...",</w:t>
      </w:r>
    </w:p>
    <w:p>
      <w:pPr>
        <w:shd w:fill="F3F4F6" w:color="auto" w:val="clear"/>
        <w:spacing w:after="0" w:before="0" w:line="260"/>
        <w:ind w:left="120" w:right="120"/>
      </w:pPr>
      <w:r>
        <w:rPr>
          <w:rFonts w:ascii="Consolas" w:cs="Consolas" w:eastAsia="Consolas" w:hAnsi="Consolas"/>
          <w:color w:val="111827"/>
          <w:sz w:val="18"/>
          <w:szCs w:val="18"/>
        </w:rPr>
        <w:t xml:space="preserve">  "sale_mode": "WHOLESALE",</w:t>
      </w:r>
    </w:p>
    <w:p>
      <w:pPr>
        <w:shd w:fill="F3F4F6" w:color="auto" w:val="clear"/>
        <w:spacing w:after="0" w:before="0" w:line="260"/>
        <w:ind w:left="120" w:right="120"/>
      </w:pPr>
      <w:r>
        <w:rPr>
          <w:rFonts w:ascii="Consolas" w:cs="Consolas" w:eastAsia="Consolas" w:hAnsi="Consolas"/>
          <w:color w:val="111827"/>
          <w:sz w:val="18"/>
          <w:szCs w:val="18"/>
        </w:rPr>
        <w:t xml:space="preserve">  "customer_id": "01a0af..-cust",</w:t>
      </w:r>
    </w:p>
    <w:p>
      <w:pPr>
        <w:shd w:fill="F3F4F6" w:color="auto" w:val="clear"/>
        <w:spacing w:after="0" w:before="0" w:line="260"/>
        <w:ind w:left="120" w:right="120"/>
      </w:pPr>
      <w:r>
        <w:rPr>
          <w:rFonts w:ascii="Consolas" w:cs="Consolas" w:eastAsia="Consolas" w:hAnsi="Consolas"/>
          <w:color w:val="111827"/>
          <w:sz w:val="18"/>
          <w:szCs w:val="18"/>
        </w:rPr>
        <w:t xml:space="preserve">  "valid_until": "2026-10-01",</w:t>
      </w:r>
    </w:p>
    <w:p>
      <w:pPr>
        <w:shd w:fill="F3F4F6" w:color="auto" w:val="clear"/>
        <w:spacing w:after="0" w:before="0" w:line="260"/>
        <w:ind w:left="120" w:right="120"/>
      </w:pPr>
      <w:r>
        <w:rPr>
          <w:rFonts w:ascii="Consolas" w:cs="Consolas" w:eastAsia="Consolas" w:hAnsi="Consolas"/>
          <w:color w:val="111827"/>
          <w:sz w:val="18"/>
          <w:szCs w:val="18"/>
        </w:rPr>
        <w:t xml:space="preserve">  "lines": [</w:t>
      </w:r>
    </w:p>
    <w:p>
      <w:pPr>
        <w:shd w:fill="F3F4F6" w:color="auto" w:val="clear"/>
        <w:spacing w:after="0" w:before="0" w:line="260"/>
        <w:ind w:left="120" w:right="120"/>
      </w:pPr>
      <w:r>
        <w:rPr>
          <w:rFonts w:ascii="Consolas" w:cs="Consolas" w:eastAsia="Consolas" w:hAnsi="Consolas"/>
          <w:color w:val="111827"/>
          <w:sz w:val="18"/>
          <w:szCs w:val="18"/>
        </w:rPr>
        <w:t xml:space="preserve">    { "product_id": "01a0af16-...", "uom_id": "01a0af16-...", "qty": "50.0000", "tax_code_id": "01a0af0d-...", "tax_rate": "16.0000"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Success 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"01a0af..-quote", "doc_number": "QT-2026-000007", "status": "DRAFT",</w:t>
      </w:r>
    </w:p>
    <w:p>
      <w:pPr>
        <w:shd w:fill="F3F4F6" w:color="auto" w:val="clear"/>
        <w:spacing w:after="0" w:before="0" w:line="260"/>
        <w:ind w:left="120" w:right="120"/>
      </w:pPr>
      <w:r>
        <w:rPr>
          <w:rFonts w:ascii="Consolas" w:cs="Consolas" w:eastAsia="Consolas" w:hAnsi="Consolas"/>
          <w:color w:val="111827"/>
          <w:sz w:val="18"/>
          <w:szCs w:val="18"/>
        </w:rPr>
        <w:t xml:space="preserve">  "subtotal": "500.0000", "discount_total": "0.0000", "tax_total": "80.0000", "grand_total": "580.0000",</w:t>
      </w:r>
    </w:p>
    <w:p>
      <w:pPr>
        <w:shd w:fill="F3F4F6" w:color="auto" w:val="clear"/>
        <w:spacing w:after="0" w:before="0" w:line="260"/>
        <w:ind w:left="120" w:right="120"/>
      </w:pPr>
      <w:r>
        <w:rPr>
          <w:rFonts w:ascii="Consolas" w:cs="Consolas" w:eastAsia="Consolas" w:hAnsi="Consolas"/>
          <w:color w:val="111827"/>
          <w:sz w:val="18"/>
          <w:szCs w:val="18"/>
        </w:rPr>
        <w:t xml:space="preserve">  "lines": [ { "product_id": "01a0af16-...", "qty": "50.0000", "list_price": "10.0000", "unit_price": "10.0000", "discount_source": "LIST_PRICE"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/api/quotations/{quotation}</w:t>
      </w:r>
    </w:p>
    <w:p>
      <w:pPr>
        <w:spacing w:after="100"/>
      </w:pPr>
      <w:r>
        <w:rPr>
          <w:i/>
          <w:iCs/>
          <w:color w:val="6B7280"/>
          <w:sz w:val="19"/>
          <w:szCs w:val="19"/>
        </w:rPr>
        <w:t xml:space="preserve">Fetch one quotation</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quotation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(same shape as the create response above)</w:t>
      </w:r>
    </w:p>
    <w:p>
      <w:pPr>
        <w:spacing w:after="16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/api/quotations/{quotation}/send</w:t>
      </w:r>
    </w:p>
    <w:p>
      <w:pPr>
        <w:spacing w:after="100"/>
      </w:pPr>
      <w:r>
        <w:rPr>
          <w:i/>
          <w:iCs/>
          <w:color w:val="6B7280"/>
          <w:sz w:val="19"/>
          <w:szCs w:val="19"/>
        </w:rPr>
        <w:t xml:space="preserve">Mark a quotation SENT</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quotation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"01a0af..-quote", "status": "SENT"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3000"/>
            <w:tcMar>
              <w:top w:type="dxa" w:w="60"/>
              <w:left w:type="dxa" w:w="100"/>
              <w:bottom w:type="dxa" w:w="60"/>
              <w:right w:type="dxa" w:w="100"/>
            </w:tcMar>
            <w:vAlign w:val="center"/>
          </w:tcPr>
          <w:p>
            <w:r>
              <w:rPr>
                <w:b w:val="false"/>
                <w:bCs w:val="false"/>
                <w:color w:val="1F2937"/>
                <w:sz w:val="18"/>
                <w:szCs w:val="18"/>
              </w:rPr>
              <w:t xml:space="preserve">InvalidQuotationStatusException — not currently DRAFT</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INVALID_QUOTATION_STATUS</w:t>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/api/quotations/{quotation}/cancel</w:t>
      </w:r>
    </w:p>
    <w:p>
      <w:pPr>
        <w:spacing w:after="100"/>
      </w:pPr>
      <w:r>
        <w:rPr>
          <w:i/>
          <w:iCs/>
          <w:color w:val="6B7280"/>
          <w:sz w:val="19"/>
          <w:szCs w:val="19"/>
        </w:rPr>
        <w:t xml:space="preserve">Cancel a quotation</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quotation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"01a0af..-quote", "status": "CANCELLED"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3000"/>
            <w:tcMar>
              <w:top w:type="dxa" w:w="60"/>
              <w:left w:type="dxa" w:w="100"/>
              <w:bottom w:type="dxa" w:w="60"/>
              <w:right w:type="dxa" w:w="100"/>
            </w:tcMar>
            <w:vAlign w:val="center"/>
          </w:tcPr>
          <w:p>
            <w:r>
              <w:rPr>
                <w:b w:val="false"/>
                <w:bCs w:val="false"/>
                <w:color w:val="1F2937"/>
                <w:sz w:val="18"/>
                <w:szCs w:val="18"/>
              </w:rPr>
              <w:t xml:space="preserve">Already CONVERTED or CANCELLED</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INVALID_QUOTATION_STATUS</w:t>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/api/quotations/{quotation}/convert</w:t>
      </w:r>
    </w:p>
    <w:p>
      <w:pPr>
        <w:spacing w:after="100"/>
      </w:pPr>
      <w:r>
        <w:rPr>
          <w:i/>
          <w:iCs/>
          <w:color w:val="6B7280"/>
          <w:sz w:val="19"/>
          <w:szCs w:val="19"/>
        </w:rPr>
        <w:t xml:space="preserve">Convert an accepted quotation into a Sales Order</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quotation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required_date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date "YYYY-MM-DD"</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Customer’s requested delivery date.</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idempotency_key</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 (uuid)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"idempotency_key": "b7e2...", "required_date": "2026-09-25" }</w:t>
      </w:r>
    </w:p>
    <w:p>
      <w:pPr>
        <w:spacing w:after="160"/>
      </w:pPr>
    </w:p>
    <w:p>
      <w:pPr>
        <w:spacing w:after="80" w:before="100"/>
      </w:pPr>
      <w:r>
        <w:rPr>
          <w:b/>
          <w:bCs/>
          <w:color w:val="1F2937"/>
          <w:sz w:val="20"/>
          <w:szCs w:val="20"/>
        </w:rPr>
        <w:t xml:space="preserve">Success 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(a Sales Order — see §6 — with sub_type "QUOTATION_CONVERTED", the exact quoted prices carried over unchanged)</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3000"/>
            <w:tcMar>
              <w:top w:type="dxa" w:w="60"/>
              <w:left w:type="dxa" w:w="100"/>
              <w:bottom w:type="dxa" w:w="60"/>
              <w:right w:type="dxa" w:w="100"/>
            </w:tcMar>
            <w:vAlign w:val="center"/>
          </w:tcPr>
          <w:p>
            <w:r>
              <w:rPr>
                <w:b w:val="false"/>
                <w:bCs w:val="false"/>
                <w:color w:val="1F2937"/>
                <w:sz w:val="18"/>
                <w:szCs w:val="18"/>
              </w:rPr>
              <w:t xml:space="preserve">Quotation is not DRAFT/SENT</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INVALID_ORDER_STATUS</w:t>
            </w:r>
          </w:p>
        </w:tc>
      </w:tr>
    </w:tbl>
    <w:p>
      <w:pPr>
        <w:spacing w:after="200"/>
      </w:pPr>
    </w:p>
    <w:p>
      <w:pPr>
        <w:spacing w:after="240"/>
      </w:pPr>
    </w:p>
    <w:p>
      <w:pPr>
        <w:pStyle w:val="Heading1"/>
        <w:spacing w:after="200" w:before="400"/>
      </w:pPr>
      <w:r>
        <w:t xml:space="preserve">6. Sales Orders</w:t>
      </w:r>
    </w:p>
    <w:p>
      <w:pPr>
        <w:spacing w:after="140"/>
      </w:pPr>
      <w:r>
        <w:rPr>
          <w:color w:val="1F2937"/>
          <w:sz w:val="21"/>
          <w:szCs w:val="21"/>
        </w:rPr>
        <w:t xml:space="preserve">Stage 2: confirming an order is where stock is actually committed — the same FEFO allocator used at checkout runs here, but reserves the chosen batches (stock_reservations) instead of posting the ledger, and checks customer credit once, up front. Backed by SalesOrderService (implemented, smoke-tested).</w:t>
      </w: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/api/sales-orders</w:t>
      </w:r>
    </w:p>
    <w:p>
      <w:pPr>
        <w:spacing w:after="100"/>
      </w:pPr>
      <w:r>
        <w:rPr>
          <w:i/>
          <w:iCs/>
          <w:color w:val="6B7280"/>
          <w:sz w:val="19"/>
          <w:szCs w:val="19"/>
        </w:rPr>
        <w:t xml:space="preserve">Create a sales order directly (no quotation)</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Permission required: </w:t>
      </w:r>
      <w:r>
        <w:rPr>
          <w:color w:val="1F2937"/>
          <w:sz w:val="19"/>
          <w:szCs w:val="19"/>
        </w:rPr>
        <w:t xml:space="preserve">sale.create</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store_id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sale_mode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Default "WHOLESALE".</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sub_type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customer_id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required_date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date</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idempotency_key</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 (uuid)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lines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product_id, uom_id, qty, list_price, unit_price (required); discount_amount, discount_pct, discount_source, tax_code_id, tax_rate (optional). Unlike quotations, prices are supplied by the caller here (e.g. carried over from a price-check screen).</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"store_id": "01a0af0d-...", "customer_id": "01a0af..-cust",</w:t>
      </w:r>
    </w:p>
    <w:p>
      <w:pPr>
        <w:shd w:fill="F3F4F6" w:color="auto" w:val="clear"/>
        <w:spacing w:after="0" w:before="0" w:line="260"/>
        <w:ind w:left="120" w:right="120"/>
      </w:pPr>
      <w:r>
        <w:rPr>
          <w:rFonts w:ascii="Consolas" w:cs="Consolas" w:eastAsia="Consolas" w:hAnsi="Consolas"/>
          <w:color w:val="111827"/>
          <w:sz w:val="18"/>
          <w:szCs w:val="18"/>
        </w:rPr>
        <w:t xml:space="preserve">  "idempotency_key": "9f2c...",</w:t>
      </w:r>
    </w:p>
    <w:p>
      <w:pPr>
        <w:shd w:fill="F3F4F6" w:color="auto" w:val="clear"/>
        <w:spacing w:after="0" w:before="0" w:line="260"/>
        <w:ind w:left="120" w:right="120"/>
      </w:pPr>
      <w:r>
        <w:rPr>
          <w:rFonts w:ascii="Consolas" w:cs="Consolas" w:eastAsia="Consolas" w:hAnsi="Consolas"/>
          <w:color w:val="111827"/>
          <w:sz w:val="18"/>
          <w:szCs w:val="18"/>
        </w:rPr>
        <w:t xml:space="preserve">  "lines": [</w:t>
      </w:r>
    </w:p>
    <w:p>
      <w:pPr>
        <w:shd w:fill="F3F4F6" w:color="auto" w:val="clear"/>
        <w:spacing w:after="0" w:before="0" w:line="260"/>
        <w:ind w:left="120" w:right="120"/>
      </w:pPr>
      <w:r>
        <w:rPr>
          <w:rFonts w:ascii="Consolas" w:cs="Consolas" w:eastAsia="Consolas" w:hAnsi="Consolas"/>
          <w:color w:val="111827"/>
          <w:sz w:val="18"/>
          <w:szCs w:val="18"/>
        </w:rPr>
        <w:t xml:space="preserve">    { "product_id": "01a0af16-...", "uom_id": "01a0af16-...", "qty": "30.0000", "list_price": "10.0000", "unit_price": "10.0000"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Success 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"01a0af..-so", "doc_number": "SO-2026-000012", "status": "DRAFT",</w:t>
      </w:r>
    </w:p>
    <w:p>
      <w:pPr>
        <w:shd w:fill="F3F4F6" w:color="auto" w:val="clear"/>
        <w:spacing w:after="0" w:before="0" w:line="260"/>
        <w:ind w:left="120" w:right="120"/>
      </w:pPr>
      <w:r>
        <w:rPr>
          <w:rFonts w:ascii="Consolas" w:cs="Consolas" w:eastAsia="Consolas" w:hAnsi="Consolas"/>
          <w:color w:val="111827"/>
          <w:sz w:val="18"/>
          <w:szCs w:val="18"/>
        </w:rPr>
        <w:t xml:space="preserve">  "subtotal": "300.0000", "grand_total": "300.0000", "cost_total": "0.0000",</w:t>
      </w:r>
    </w:p>
    <w:p>
      <w:pPr>
        <w:shd w:fill="F3F4F6" w:color="auto" w:val="clear"/>
        <w:spacing w:after="0" w:before="0" w:line="260"/>
        <w:ind w:left="120" w:right="120"/>
      </w:pPr>
      <w:r>
        <w:rPr>
          <w:rFonts w:ascii="Consolas" w:cs="Consolas" w:eastAsia="Consolas" w:hAnsi="Consolas"/>
          <w:color w:val="111827"/>
          <w:sz w:val="18"/>
          <w:szCs w:val="18"/>
        </w:rPr>
        <w:t xml:space="preserve">  "lines": [ { "product_id": "01a0af16-...", "qty": "30.0000", "qty_reserved_base": "0.0000"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/api/sales-orders/{salesOrder}</w:t>
      </w:r>
    </w:p>
    <w:p>
      <w:pPr>
        <w:spacing w:after="100"/>
      </w:pPr>
      <w:r>
        <w:rPr>
          <w:i/>
          <w:iCs/>
          <w:color w:val="6B7280"/>
          <w:sz w:val="19"/>
          <w:szCs w:val="19"/>
        </w:rPr>
        <w:t xml:space="preserve">Fetch one sales order</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salesOrder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(same shape as above, plus lines[].qty_reserved_base / qty_picked_base / qty_dispatched_base as the order progresses)</w:t>
      </w:r>
    </w:p>
    <w:p>
      <w:pPr>
        <w:spacing w:after="16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/api/sales-orders/{salesOrder}/confirm</w:t>
      </w:r>
    </w:p>
    <w:p>
      <w:pPr>
        <w:spacing w:after="100"/>
      </w:pPr>
      <w:r>
        <w:rPr>
          <w:i/>
          <w:iCs/>
          <w:color w:val="6B7280"/>
          <w:sz w:val="19"/>
          <w:szCs w:val="19"/>
        </w:rPr>
        <w:t xml:space="preserve">Confirm — FEFO-reserve stock and check credit</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salesOrder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"01a0af..-so", "status": "CONFIRMED", "cost_total": "180.0000",</w:t>
      </w:r>
    </w:p>
    <w:p>
      <w:pPr>
        <w:shd w:fill="F3F4F6" w:color="auto" w:val="clear"/>
        <w:spacing w:after="0" w:before="0" w:line="260"/>
        <w:ind w:left="120" w:right="120"/>
      </w:pPr>
      <w:r>
        <w:rPr>
          <w:rFonts w:ascii="Consolas" w:cs="Consolas" w:eastAsia="Consolas" w:hAnsi="Consolas"/>
          <w:color w:val="111827"/>
          <w:sz w:val="18"/>
          <w:szCs w:val="18"/>
        </w:rPr>
        <w:t xml:space="preserve">  "lines": [ { "qty_base": "30.0000", "qty_reserved_base": "30.0000", "unit_cost": "6.0000"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3000"/>
            <w:tcMar>
              <w:top w:type="dxa" w:w="60"/>
              <w:left w:type="dxa" w:w="100"/>
              <w:bottom w:type="dxa" w:w="60"/>
              <w:right w:type="dxa" w:w="100"/>
            </w:tcMar>
            <w:vAlign w:val="center"/>
          </w:tcPr>
          <w:p>
            <w:r>
              <w:rPr>
                <w:b w:val="false"/>
                <w:bCs w:val="false"/>
                <w:color w:val="1F2937"/>
                <w:sz w:val="18"/>
                <w:szCs w:val="18"/>
              </w:rPr>
              <w:t xml:space="preserve">Order is not DRAFT</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INVALID_ORDER_STATUS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3000"/>
            <w:tcMar>
              <w:top w:type="dxa" w:w="60"/>
              <w:left w:type="dxa" w:w="100"/>
              <w:bottom w:type="dxa" w:w="60"/>
              <w:right w:type="dxa" w:w="100"/>
            </w:tcMar>
            <w:vAlign w:val="center"/>
          </w:tcPr>
          <w:p>
            <w:r>
              <w:rPr>
                <w:b w:val="false"/>
                <w:bCs w:val="false"/>
                <w:color w:val="1F2937"/>
                <w:sz w:val="18"/>
                <w:szCs w:val="18"/>
              </w:rPr>
              <w:t xml:space="preserve">OrderOnCreditHoldException</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CREDIT_HOLD — customer_credits.on_hold is true.</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3000"/>
            <w:tcMar>
              <w:top w:type="dxa" w:w="60"/>
              <w:left w:type="dxa" w:w="100"/>
              <w:bottom w:type="dxa" w:w="60"/>
              <w:right w:type="dxa" w:w="100"/>
            </w:tcMar>
            <w:vAlign w:val="center"/>
          </w:tcPr>
          <w:p>
            <w:r>
              <w:rPr>
                <w:b w:val="false"/>
                <w:bCs w:val="false"/>
                <w:color w:val="1F2937"/>
                <w:sz w:val="18"/>
                <w:szCs w:val="18"/>
              </w:rPr>
              <w:t xml:space="preserve">OrderCreditLimitExceededException</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ORDER_CREDIT_LIMIT_EXCEEDED; context { limit, exposure, shortfall }</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3000"/>
            <w:tcMar>
              <w:top w:type="dxa" w:w="60"/>
              <w:left w:type="dxa" w:w="100"/>
              <w:bottom w:type="dxa" w:w="60"/>
              <w:right w:type="dxa" w:w="100"/>
            </w:tcMar>
            <w:vAlign w:val="center"/>
          </w:tcPr>
          <w:p>
            <w:r>
              <w:rPr>
                <w:b w:val="false"/>
                <w:bCs w:val="false"/>
                <w:color w:val="1F2937"/>
                <w:sz w:val="18"/>
                <w:szCs w:val="18"/>
              </w:rPr>
              <w:t xml:space="preserve">InsufficientStockException</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INSUFFICIENT_STOCK; same context shape as checkout.</w:t>
            </w:r>
          </w:p>
        </w:tc>
      </w:tr>
    </w:tbl>
    <w:p>
      <w:pPr>
        <w:spacing w:after="200"/>
      </w:pPr>
    </w:p>
    <w:p>
      <w:pPr>
        <w:pBdr>
          <w:left w:val="single" w:color="D1D5DB" w:sz="12" w:space="8"/>
        </w:pBdr>
        <w:spacing w:after="160"/>
        <w:ind w:left="100"/>
      </w:pPr>
      <w:r>
        <w:rPr>
          <w:i/>
          <w:iCs/>
          <w:color w:val="6B7280"/>
          <w:sz w:val="19"/>
          <w:szCs w:val="19"/>
        </w:rPr>
        <w:t xml:space="preserve">ℹ Batches are committed here, not at picking — two orders competing for the same expiring batch can’t both win.</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/api/sales-orders/{salesOrder}/cancel</w:t>
      </w:r>
    </w:p>
    <w:p>
      <w:pPr>
        <w:spacing w:after="100"/>
      </w:pPr>
      <w:r>
        <w:rPr>
          <w:i/>
          <w:iCs/>
          <w:color w:val="6B7280"/>
          <w:sz w:val="19"/>
          <w:szCs w:val="19"/>
        </w:rPr>
        <w:t xml:space="preserve">Cancel — releases any active reservation</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salesOrder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reason</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"reason": "Customer withdrew the order" }</w:t>
      </w:r>
    </w:p>
    <w:p>
      <w:pPr>
        <w:spacing w:after="160"/>
      </w:pP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"01a0af..-so", "status": "CANCELLED", "cancel_reason": "Customer withdrew the order"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3000"/>
            <w:tcMar>
              <w:top w:type="dxa" w:w="60"/>
              <w:left w:type="dxa" w:w="100"/>
              <w:bottom w:type="dxa" w:w="60"/>
              <w:right w:type="dxa" w:w="100"/>
            </w:tcMar>
            <w:vAlign w:val="center"/>
          </w:tcPr>
          <w:p>
            <w:r>
              <w:rPr>
                <w:b w:val="false"/>
                <w:bCs w:val="false"/>
                <w:color w:val="1F2937"/>
                <w:sz w:val="18"/>
                <w:szCs w:val="18"/>
              </w:rPr>
              <w:t xml:space="preserve">Order is already FULFILLED or CANCELLED</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INVALID_ORDER_STATUS</w:t>
            </w:r>
          </w:p>
        </w:tc>
      </w:tr>
    </w:tbl>
    <w:p>
      <w:pPr>
        <w:spacing w:after="200"/>
      </w:pPr>
    </w:p>
    <w:p>
      <w:pPr>
        <w:spacing w:after="240"/>
      </w:pPr>
    </w:p>
    <w:p>
      <w:pPr>
        <w:pStyle w:val="Heading1"/>
        <w:spacing w:after="200" w:before="400"/>
      </w:pPr>
      <w:r>
        <w:t xml:space="preserve">7. Picking Lists</w:t>
      </w:r>
    </w:p>
    <w:p>
      <w:pPr>
        <w:spacing w:after="140"/>
      </w:pPr>
      <w:r>
        <w:rPr>
          <w:color w:val="1F2937"/>
          <w:sz w:val="21"/>
          <w:szCs w:val="21"/>
        </w:rPr>
        <w:t xml:space="preserve">Stage 3: a physical-execution document. Batch choice was already locked in at order-confirm time; picking confirms that plan against shelf reality, and records a shortfall if it doesn’t match. Backed by PickingService (implemented, smoke-tested).</w:t>
      </w: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/api/sales-orders/{salesOrder}/picking-lists</w:t>
      </w:r>
    </w:p>
    <w:p>
      <w:pPr>
        <w:spacing w:after="100"/>
      </w:pPr>
      <w:r>
        <w:rPr>
          <w:i/>
          <w:iCs/>
          <w:color w:val="6B7280"/>
          <w:sz w:val="19"/>
          <w:szCs w:val="19"/>
        </w:rPr>
        <w:t xml:space="preserve">Generate a picking list from a confirmed order</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salesOrder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"01a0af..-pick", "doc_number": "PK-2026-000009", "status": "PENDING",</w:t>
      </w:r>
    </w:p>
    <w:p>
      <w:pPr>
        <w:shd w:fill="F3F4F6" w:color="auto" w:val="clear"/>
        <w:spacing w:after="0" w:before="0" w:line="260"/>
        <w:ind w:left="120" w:right="120"/>
      </w:pPr>
      <w:r>
        <w:rPr>
          <w:rFonts w:ascii="Consolas" w:cs="Consolas" w:eastAsia="Consolas" w:hAnsi="Consolas"/>
          <w:color w:val="111827"/>
          <w:sz w:val="18"/>
          <w:szCs w:val="18"/>
        </w:rPr>
        <w:t xml:space="preserve">  "lines": [ { "product_id": "01a0af16-...", "batch_id": "01a0af..-batch", "qty_to_pick_base": "30.0000", "qty_picked_base": "0.0000", "status": "PENDING"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3000"/>
            <w:tcMar>
              <w:top w:type="dxa" w:w="60"/>
              <w:left w:type="dxa" w:w="100"/>
              <w:bottom w:type="dxa" w:w="60"/>
              <w:right w:type="dxa" w:w="100"/>
            </w:tcMar>
            <w:vAlign w:val="center"/>
          </w:tcPr>
          <w:p>
            <w:r>
              <w:rPr>
                <w:b w:val="false"/>
                <w:bCs w:val="false"/>
                <w:color w:val="1F2937"/>
                <w:sz w:val="18"/>
                <w:szCs w:val="18"/>
              </w:rPr>
              <w:t xml:space="preserve">Order is not CONFIRMED</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INVALID_ORDER_STATUS</w:t>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/api/picking-lists/{pickingList}</w:t>
      </w:r>
    </w:p>
    <w:p>
      <w:pPr>
        <w:spacing w:after="100"/>
      </w:pPr>
      <w:r>
        <w:rPr>
          <w:i/>
          <w:iCs/>
          <w:color w:val="6B7280"/>
          <w:sz w:val="19"/>
          <w:szCs w:val="19"/>
        </w:rPr>
        <w:t xml:space="preserve">Fetch one picking list</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pickingList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(same shape as above)</w:t>
      </w:r>
    </w:p>
    <w:p>
      <w:pPr>
        <w:spacing w:after="16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/api/picking-lists/{pickingList}/start</w:t>
      </w:r>
    </w:p>
    <w:p>
      <w:pPr>
        <w:spacing w:after="100"/>
      </w:pPr>
      <w:r>
        <w:rPr>
          <w:i/>
          <w:iCs/>
          <w:color w:val="6B7280"/>
          <w:sz w:val="19"/>
          <w:szCs w:val="19"/>
        </w:rPr>
        <w:t xml:space="preserve">Start picking (assigns the current user as picker)</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pickingList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"01a0af..-pick", "status": "IN_PROGRESS", "assigned_picker_id": 4, "started_at":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3000"/>
            <w:tcMar>
              <w:top w:type="dxa" w:w="60"/>
              <w:left w:type="dxa" w:w="100"/>
              <w:bottom w:type="dxa" w:w="60"/>
              <w:right w:type="dxa" w:w="100"/>
            </w:tcMar>
            <w:vAlign w:val="center"/>
          </w:tcPr>
          <w:p>
            <w:r>
              <w:rPr>
                <w:b w:val="false"/>
                <w:bCs w:val="false"/>
                <w:color w:val="1F2937"/>
                <w:sz w:val="18"/>
                <w:szCs w:val="18"/>
              </w:rPr>
              <w:t xml:space="preserve">Not PENDING</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INVALID_PICKING_STATUS</w:t>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/api/picking-list-lines/{line}/complete</w:t>
      </w:r>
    </w:p>
    <w:p>
      <w:pPr>
        <w:spacing w:after="100"/>
      </w:pPr>
      <w:r>
        <w:rPr>
          <w:i/>
          <w:iCs/>
          <w:color w:val="6B7280"/>
          <w:sz w:val="19"/>
          <w:szCs w:val="19"/>
        </w:rPr>
        <w:t xml:space="preserve">Record the physically picked quantity for one line</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line — UUID (a picking_list_line 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qty_picked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Must be ≤ qty_to_pick_base. If less, the shortfall is released back to free stock immediately and the line is marked SHORT.</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"qty_picked": "18.0000" }</w:t>
      </w:r>
    </w:p>
    <w:p>
      <w:pPr>
        <w:spacing w:after="160"/>
      </w:pP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"01a0af..-pll", "qty_picked_base": "18.0000", "status": "SHORT"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3000"/>
            <w:tcMar>
              <w:top w:type="dxa" w:w="60"/>
              <w:left w:type="dxa" w:w="100"/>
              <w:bottom w:type="dxa" w:w="60"/>
              <w:right w:type="dxa" w:w="100"/>
            </w:tcMar>
            <w:vAlign w:val="center"/>
          </w:tcPr>
          <w:p>
            <w:r>
              <w:rPr>
                <w:b w:val="false"/>
                <w:bCs w:val="false"/>
                <w:color w:val="1F2937"/>
                <w:sz w:val="18"/>
                <w:szCs w:val="18"/>
              </w:rPr>
              <w:t xml:space="preserve">qty_picked &gt; qty_to_pick_base</w:t>
            </w:r>
          </w:p>
        </w:tc>
        <w:tc>
          <w:tcPr>
            <w:tcW w:type="dxa" w:w="5400"/>
            <w:tcMar>
              <w:top w:type="dxa" w:w="60"/>
              <w:left w:type="dxa" w:w="100"/>
              <w:bottom w:type="dxa" w:w="60"/>
              <w:right w:type="dxa" w:w="100"/>
            </w:tcMar>
            <w:vAlign w:val="center"/>
          </w:tcPr>
          <w:p>
            <w:r>
              <w:rPr>
                <w:b w:val="false"/>
                <w:bCs w:val="false"/>
                <w:color w:val="1F2937"/>
                <w:sz w:val="18"/>
                <w:szCs w:val="18"/>
              </w:rPr>
              <w:t xml:space="preserve">InvalidArgumentException, plain validation-style 422.</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3000"/>
            <w:tcMar>
              <w:top w:type="dxa" w:w="60"/>
              <w:left w:type="dxa" w:w="100"/>
              <w:bottom w:type="dxa" w:w="60"/>
              <w:right w:type="dxa" w:w="100"/>
            </w:tcMar>
            <w:vAlign w:val="center"/>
          </w:tcPr>
          <w:p>
            <w:r>
              <w:rPr>
                <w:b w:val="false"/>
                <w:bCs w:val="false"/>
                <w:color w:val="1F2937"/>
                <w:sz w:val="18"/>
                <w:szCs w:val="18"/>
              </w:rPr>
              <w:t xml:space="preserve">This line was already picked</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INVALID_PICKING_STATUS</w:t>
            </w:r>
          </w:p>
        </w:tc>
      </w:tr>
    </w:tbl>
    <w:p>
      <w:pPr>
        <w:spacing w:after="20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/api/picking-lists/{pickingList}/complete</w:t>
      </w:r>
    </w:p>
    <w:p>
      <w:pPr>
        <w:spacing w:after="100"/>
      </w:pPr>
      <w:r>
        <w:rPr>
          <w:i/>
          <w:iCs/>
          <w:color w:val="6B7280"/>
          <w:sz w:val="19"/>
          <w:szCs w:val="19"/>
        </w:rPr>
        <w:t xml:space="preserve">Close out the picking list</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pickingList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"01a0af..-pick", "status": "COMPLETED", "completed_at":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3000"/>
            <w:tcMar>
              <w:top w:type="dxa" w:w="60"/>
              <w:left w:type="dxa" w:w="100"/>
              <w:bottom w:type="dxa" w:w="60"/>
              <w:right w:type="dxa" w:w="100"/>
            </w:tcMar>
            <w:vAlign w:val="center"/>
          </w:tcPr>
          <w:p>
            <w:r>
              <w:rPr>
                <w:b w:val="false"/>
                <w:bCs w:val="false"/>
                <w:color w:val="1F2937"/>
                <w:sz w:val="18"/>
                <w:szCs w:val="18"/>
              </w:rPr>
              <w:t xml:space="preserve">One or more lines are still PENDING</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INVALID_PICKING_STATUS</w:t>
            </w:r>
          </w:p>
        </w:tc>
      </w:tr>
    </w:tbl>
    <w:p>
      <w:pPr>
        <w:spacing w:after="200"/>
      </w:pPr>
    </w:p>
    <w:p>
      <w:pPr>
        <w:spacing w:after="240"/>
      </w:pPr>
    </w:p>
    <w:p>
      <w:pPr>
        <w:pStyle w:val="Heading1"/>
        <w:spacing w:after="200" w:before="400"/>
      </w:pPr>
      <w:r>
        <w:t xml:space="preserve">8. Delivery Notes / Dispatch</w:t>
      </w:r>
    </w:p>
    <w:p>
      <w:pPr>
        <w:spacing w:after="140"/>
      </w:pPr>
      <w:r>
        <w:rPr>
          <w:color w:val="1F2937"/>
          <w:sz w:val="21"/>
          <w:szCs w:val="21"/>
        </w:rPr>
        <w:t xml:space="preserve">Stages 4–5: dispatch is the actual stock + financial posting event — it mirrors Checkout’s atomic Sale creation, but against the already-reserved batches instead of a fresh FEFO run. Delivery confirmation afterward is proof-of-receipt only; it never touches stock or the ledger again. Backed by DispatchService (implemented, smoke-tested).</w:t>
      </w: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/api/picking-lists/{pickingList}/delivery-notes</w:t>
      </w:r>
    </w:p>
    <w:p>
      <w:pPr>
        <w:spacing w:after="100"/>
      </w:pPr>
      <w:r>
        <w:rPr>
          <w:i/>
          <w:iCs/>
          <w:color w:val="6B7280"/>
          <w:sz w:val="19"/>
          <w:szCs w:val="19"/>
        </w:rPr>
        <w:t xml:space="preserve">Create a delivery note from a completed picking list</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pickingList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idempotency_key</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 (uuid)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"idempotency_key": "d41a..." }</w:t>
      </w:r>
    </w:p>
    <w:p>
      <w:pPr>
        <w:spacing w:after="160"/>
      </w:pPr>
    </w:p>
    <w:p>
      <w:pPr>
        <w:spacing w:after="80" w:before="100"/>
      </w:pPr>
      <w:r>
        <w:rPr>
          <w:b/>
          <w:bCs/>
          <w:color w:val="1F2937"/>
          <w:sz w:val="20"/>
          <w:szCs w:val="20"/>
        </w:rPr>
        <w:t xml:space="preserve">Success 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"01a0af..-dn", "doc_number": "DN-2026-000005", "status": "DRAFT",</w:t>
      </w:r>
    </w:p>
    <w:p>
      <w:pPr>
        <w:shd w:fill="F3F4F6" w:color="auto" w:val="clear"/>
        <w:spacing w:after="0" w:before="0" w:line="260"/>
        <w:ind w:left="120" w:right="120"/>
      </w:pPr>
      <w:r>
        <w:rPr>
          <w:rFonts w:ascii="Consolas" w:cs="Consolas" w:eastAsia="Consolas" w:hAnsi="Consolas"/>
          <w:color w:val="111827"/>
          <w:sz w:val="18"/>
          <w:szCs w:val="18"/>
        </w:rPr>
        <w:t xml:space="preserve">  "lines": [ { "product_id": "01a0af16-...", "qty_base": "18.0000", "batch_allocations": [ { "batch_id": "01a0af..-batch", "qty_base": "18.0000" } ] }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3000"/>
            <w:tcMar>
              <w:top w:type="dxa" w:w="60"/>
              <w:left w:type="dxa" w:w="100"/>
              <w:bottom w:type="dxa" w:w="60"/>
              <w:right w:type="dxa" w:w="100"/>
            </w:tcMar>
            <w:vAlign w:val="center"/>
          </w:tcPr>
          <w:p>
            <w:r>
              <w:rPr>
                <w:b w:val="false"/>
                <w:bCs w:val="false"/>
                <w:color w:val="1F2937"/>
                <w:sz w:val="18"/>
                <w:szCs w:val="18"/>
              </w:rPr>
              <w:t xml:space="preserve">Picking list is not COMPLETED</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INVALID_DELIVERY_NOTE_STATUS</w:t>
            </w:r>
          </w:p>
        </w:tc>
      </w:tr>
    </w:tbl>
    <w:p>
      <w:pPr>
        <w:spacing w:after="200"/>
      </w:pPr>
    </w:p>
    <w:p>
      <w:pPr>
        <w:pBdr>
          <w:left w:val="single" w:color="D1D5DB" w:sz="12" w:space="8"/>
        </w:pBdr>
        <w:spacing w:after="160"/>
        <w:ind w:left="100"/>
      </w:pPr>
      <w:r>
        <w:rPr>
          <w:i/>
          <w:iCs/>
          <w:color w:val="6B7280"/>
          <w:sz w:val="19"/>
          <w:szCs w:val="19"/>
        </w:rPr>
        <w:t xml:space="preserve">ℹ Only physically-picked quantity ships — a short-picked line here carries the reduced qty, prorated discount/tax, from the picking list’s actual outcome, not the original order quantity.</w:t>
      </w: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/api/delivery-notes/{deliveryNote}</w:t>
      </w:r>
    </w:p>
    <w:p>
      <w:pPr>
        <w:spacing w:after="100"/>
      </w:pPr>
      <w:r>
        <w:rPr>
          <w:i/>
          <w:iCs/>
          <w:color w:val="6B7280"/>
          <w:sz w:val="19"/>
          <w:szCs w:val="19"/>
        </w:rPr>
        <w:t xml:space="preserve">Fetch one delivery note</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deliveryNote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(same shape as above, plus sale_id once dispatched)</w:t>
      </w:r>
    </w:p>
    <w:p>
      <w:pPr>
        <w:spacing w:after="160"/>
      </w:pP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/api/delivery-notes/{deliveryNote}/dispatch</w:t>
      </w:r>
    </w:p>
    <w:p>
      <w:pPr>
        <w:spacing w:after="100"/>
      </w:pPr>
      <w:r>
        <w:rPr>
          <w:i/>
          <w:iCs/>
          <w:color w:val="6B7280"/>
          <w:sz w:val="19"/>
          <w:szCs w:val="19"/>
        </w:rPr>
        <w:t xml:space="preserve">Dispatch — posts stock ledger, journal, AR/credit, and creates the Sale</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deliveryNote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vehicle_reg</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driver_name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driver_phone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payments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Same shape as Checkout’s payments — rare for a wholesale order (e.g. a partial deposit) but supported. Omit for a fully-on-credit dispatch.</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"vehicle_reg": "KDA 001P", "driver_name": "John Ekiru" }</w:t>
      </w:r>
    </w:p>
    <w:p>
      <w:pPr>
        <w:spacing w:after="160"/>
      </w:pP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"01a0af..-dn", "status": "DISPATCHED", "sale_id": "01a0af..-sale", "dispatched_at":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3000"/>
            <w:tcMar>
              <w:top w:type="dxa" w:w="60"/>
              <w:left w:type="dxa" w:w="100"/>
              <w:bottom w:type="dxa" w:w="60"/>
              <w:right w:type="dxa" w:w="100"/>
            </w:tcMar>
            <w:vAlign w:val="center"/>
          </w:tcPr>
          <w:p>
            <w:r>
              <w:rPr>
                <w:b w:val="false"/>
                <w:bCs w:val="false"/>
                <w:color w:val="1F2937"/>
                <w:sz w:val="18"/>
                <w:szCs w:val="18"/>
              </w:rPr>
              <w:t xml:space="preserve">Not DRAFT (including a duplicate dispatch attempt)</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INVALID_DELIVERY_NOTE_STATUS — idempotent: re-dispatching an already-dispatched note is rejected, not double-posted.</w:t>
            </w:r>
          </w:p>
        </w:tc>
      </w:tr>
    </w:tbl>
    <w:p>
      <w:pPr>
        <w:spacing w:after="200"/>
      </w:pPr>
    </w:p>
    <w:p>
      <w:pPr>
        <w:pBdr>
          <w:left w:val="single" w:color="D1D5DB" w:sz="12" w:space="8"/>
        </w:pBdr>
        <w:spacing w:after="160"/>
        <w:ind w:left="100"/>
      </w:pPr>
      <w:r>
        <w:rPr>
          <w:i/>
          <w:iCs/>
          <w:color w:val="6B7280"/>
          <w:sz w:val="19"/>
          <w:szCs w:val="19"/>
        </w:rPr>
        <w:t xml:space="preserve">ℹ Credit is checked once, at order-confirm — not re-checked here. Blocking a dispatch after goods are already picked would be operationally disruptive, not protective.</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/api/delivery-notes/{deliveryNote}/confirm-delivery</w:t>
      </w:r>
    </w:p>
    <w:p>
      <w:pPr>
        <w:spacing w:after="100"/>
      </w:pPr>
      <w:r>
        <w:rPr>
          <w:i/>
          <w:iCs/>
          <w:color w:val="6B7280"/>
          <w:sz w:val="19"/>
          <w:szCs w:val="19"/>
        </w:rPr>
        <w:t xml:space="preserve">Confirm proof of delivery (no financial impact)</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deliveryNote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received_by_name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Who signed for the goods at the customer site.</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"received_by_name": "Jane Receiver" }</w:t>
      </w:r>
    </w:p>
    <w:p>
      <w:pPr>
        <w:spacing w:after="160"/>
      </w:pP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"01a0af..-dn", "status": "DELIVERED", "received_by_name": "Jane Receiver", "delivered_at": "..."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3000"/>
            <w:tcMar>
              <w:top w:type="dxa" w:w="60"/>
              <w:left w:type="dxa" w:w="100"/>
              <w:bottom w:type="dxa" w:w="60"/>
              <w:right w:type="dxa" w:w="100"/>
            </w:tcMar>
            <w:vAlign w:val="center"/>
          </w:tcPr>
          <w:p>
            <w:r>
              <w:rPr>
                <w:b w:val="false"/>
                <w:bCs w:val="false"/>
                <w:color w:val="1F2937"/>
                <w:sz w:val="18"/>
                <w:szCs w:val="18"/>
              </w:rPr>
              <w:t xml:space="preserve">Not DISPATCHED</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INVALID_DELIVERY_NOTE_STATUS</w:t>
            </w:r>
          </w:p>
        </w:tc>
      </w:tr>
    </w:tbl>
    <w:p>
      <w:pPr>
        <w:spacing w:after="200"/>
      </w:pPr>
    </w:p>
    <w:p>
      <w:pPr>
        <w:spacing w:after="240"/>
      </w:pPr>
    </w:p>
    <w:p>
      <w:pPr>
        <w:pStyle w:val="Heading1"/>
        <w:spacing w:after="200" w:before="400"/>
      </w:pPr>
      <w:r>
        <w:t xml:space="preserve">9. Payments &amp; Accounts Receivable</w:t>
      </w:r>
    </w:p>
    <w:p>
      <w:pPr>
        <w:spacing w:after="140"/>
      </w:pPr>
      <w:r>
        <w:rPr>
          <w:color w:val="1F2937"/>
          <w:sz w:val="21"/>
          <w:szCs w:val="21"/>
        </w:rPr>
        <w:t xml:space="preserve">A receipt reduces a customer’s net AR exposure the moment it’s recorded; how it’s spread across specific invoices (FIFO oldest-first by default, or an explicit list) is sub-ledger detail. One payment always posts exactly one journal entry (Dr Cash/Bank/M-PESA, Cr AR control), regardless of how many invoices it ends up covering. Backed by ReceiptService (implemented, smoke-tested).</w:t>
      </w: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/api/payments</w:t>
      </w:r>
    </w:p>
    <w:p>
      <w:pPr>
        <w:spacing w:after="100"/>
      </w:pPr>
      <w:r>
        <w:rPr>
          <w:i/>
          <w:iCs/>
          <w:color w:val="6B7280"/>
          <w:sz w:val="19"/>
          <w:szCs w:val="19"/>
        </w:rPr>
        <w:t xml:space="preserve">Record a customer receipt</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Permission required: </w:t>
      </w:r>
      <w:r>
        <w:rPr>
          <w:color w:val="1F2937"/>
          <w:sz w:val="19"/>
          <w:szCs w:val="19"/>
        </w:rPr>
        <w:t xml:space="preserve">payment.record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customer_id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uuid</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method</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"CASH" | "BANK" | "MPESA" | "CARD" | "CHEQUE"</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reference</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M-PESA code, cheque number, bank reference, …</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amount</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decimal 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Total cash/bank/M-PESA amount actually received.</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allocations</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array</w:t>
            </w:r>
          </w:p>
        </w:tc>
        <w:tc>
          <w:tcPr>
            <w:tcW w:type="dxa" w:w="1100"/>
            <w:tcMar>
              <w:top w:type="dxa" w:w="60"/>
              <w:left w:type="dxa" w:w="100"/>
              <w:bottom w:type="dxa" w:w="60"/>
              <w:right w:type="dxa" w:w="100"/>
            </w:tcMar>
            <w:vAlign w:val="center"/>
          </w:tcPr>
          <w:p>
            <w:r>
              <w:rPr>
                <w:b w:val="false"/>
                <w:bCs w:val="false"/>
                <w:color w:val="1F2937"/>
                <w:sz w:val="18"/>
                <w:szCs w:val="18"/>
              </w:rPr>
              <w:t xml:space="preserve">No</w:t>
            </w:r>
          </w:p>
        </w:tc>
        <w:tc>
          <w:tcPr>
            <w:tcW w:type="dxa" w:w="5000"/>
            <w:tcMar>
              <w:top w:type="dxa" w:w="60"/>
              <w:left w:type="dxa" w:w="100"/>
              <w:bottom w:type="dxa" w:w="60"/>
              <w:right w:type="dxa" w:w="100"/>
            </w:tcMar>
            <w:vAlign w:val="center"/>
          </w:tcPr>
          <w:p>
            <w:r>
              <w:rPr>
                <w:b w:val="false"/>
                <w:bCs w:val="false"/>
                <w:color w:val="1F2937"/>
                <w:sz w:val="18"/>
                <w:szCs w:val="18"/>
              </w:rPr>
              <w:t xml:space="preserve">Omit for automatic FIFO allocation across the customer’s outstanding sales (oldest posted_at first). If provided: [{ sale_id, amount }, …] — the sum must not exceed amount; any remainder still applies automatically as an unallocated advance.</w:t>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"customer_id": "01a0af..-cust",</w:t>
      </w:r>
    </w:p>
    <w:p>
      <w:pPr>
        <w:shd w:fill="F3F4F6" w:color="auto" w:val="clear"/>
        <w:spacing w:after="0" w:before="0" w:line="260"/>
        <w:ind w:left="120" w:right="120"/>
      </w:pPr>
      <w:r>
        <w:rPr>
          <w:rFonts w:ascii="Consolas" w:cs="Consolas" w:eastAsia="Consolas" w:hAnsi="Consolas"/>
          <w:color w:val="111827"/>
          <w:sz w:val="18"/>
          <w:szCs w:val="18"/>
        </w:rPr>
        <w:t xml:space="preserve">  "method": "BANK",</w:t>
      </w:r>
    </w:p>
    <w:p>
      <w:pPr>
        <w:shd w:fill="F3F4F6" w:color="auto" w:val="clear"/>
        <w:spacing w:after="0" w:before="0" w:line="260"/>
        <w:ind w:left="120" w:right="120"/>
      </w:pPr>
      <w:r>
        <w:rPr>
          <w:rFonts w:ascii="Consolas" w:cs="Consolas" w:eastAsia="Consolas" w:hAnsi="Consolas"/>
          <w:color w:val="111827"/>
          <w:sz w:val="18"/>
          <w:szCs w:val="18"/>
        </w:rPr>
        <w:t xml:space="preserve">  "reference": "BANKREF-001",</w:t>
      </w:r>
    </w:p>
    <w:p>
      <w:pPr>
        <w:shd w:fill="F3F4F6" w:color="auto" w:val="clear"/>
        <w:spacing w:after="0" w:before="0" w:line="260"/>
        <w:ind w:left="120" w:right="120"/>
      </w:pPr>
      <w:r>
        <w:rPr>
          <w:rFonts w:ascii="Consolas" w:cs="Consolas" w:eastAsia="Consolas" w:hAnsi="Consolas"/>
          <w:color w:val="111827"/>
          <w:sz w:val="18"/>
          <w:szCs w:val="18"/>
        </w:rPr>
        <w:t xml:space="preserve">  "amount": "350.0000"</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Success response — 201 Created</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"id": "01a0af..-pay", "status": "CLEARED", "method": "BANK", "amount": "350.0000",</w:t>
      </w:r>
    </w:p>
    <w:p>
      <w:pPr>
        <w:shd w:fill="F3F4F6" w:color="auto" w:val="clear"/>
        <w:spacing w:after="0" w:before="0" w:line="260"/>
        <w:ind w:left="120" w:right="120"/>
      </w:pPr>
      <w:r>
        <w:rPr>
          <w:rFonts w:ascii="Consolas" w:cs="Consolas" w:eastAsia="Consolas" w:hAnsi="Consolas"/>
          <w:color w:val="111827"/>
          <w:sz w:val="18"/>
          <w:szCs w:val="18"/>
        </w:rPr>
        <w:t xml:space="preserve">  "allocations": [</w:t>
      </w:r>
    </w:p>
    <w:p>
      <w:pPr>
        <w:shd w:fill="F3F4F6" w:color="auto" w:val="clear"/>
        <w:spacing w:after="0" w:before="0" w:line="260"/>
        <w:ind w:left="120" w:right="120"/>
      </w:pPr>
      <w:r>
        <w:rPr>
          <w:rFonts w:ascii="Consolas" w:cs="Consolas" w:eastAsia="Consolas" w:hAnsi="Consolas"/>
          <w:color w:val="111827"/>
          <w:sz w:val="18"/>
          <w:szCs w:val="18"/>
        </w:rPr>
        <w:t xml:space="preserve">    { "allocated_to_type": "sale", "allocated_to_id": "01a0af..-saleA", "amount": "300.0000" },</w:t>
      </w:r>
    </w:p>
    <w:p>
      <w:pPr>
        <w:shd w:fill="F3F4F6" w:color="auto" w:val="clear"/>
        <w:spacing w:after="0" w:before="0" w:line="260"/>
        <w:ind w:left="120" w:right="120"/>
      </w:pPr>
      <w:r>
        <w:rPr>
          <w:rFonts w:ascii="Consolas" w:cs="Consolas" w:eastAsia="Consolas" w:hAnsi="Consolas"/>
          <w:color w:val="111827"/>
          <w:sz w:val="18"/>
          <w:szCs w:val="18"/>
        </w:rPr>
        <w:t xml:space="preserve">    { "allocated_to_type": "sale", "allocated_to_id": "01a0af..-saleB", "amount": "50.0000" }</w:t>
      </w:r>
    </w:p>
    <w:p>
      <w:pPr>
        <w:shd w:fill="F3F4F6" w:color="auto" w:val="clear"/>
        <w:spacing w:after="0" w:before="0" w:line="260"/>
        <w:ind w:left="120" w:right="120"/>
      </w:pPr>
      <w:r>
        <w:rPr>
          <w:rFonts w:ascii="Consolas" w:cs="Consolas" w:eastAsia="Consolas" w:hAnsi="Consolas"/>
          <w:color w:val="111827"/>
          <w:sz w:val="18"/>
          <w:szCs w:val="18"/>
        </w:rPr>
        <w:t xml:space="preserve">  ]</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3000"/>
            <w:tcMar>
              <w:top w:type="dxa" w:w="60"/>
              <w:left w:type="dxa" w:w="100"/>
              <w:bottom w:type="dxa" w:w="60"/>
              <w:right w:type="dxa" w:w="100"/>
            </w:tcMar>
            <w:vAlign w:val="center"/>
          </w:tcPr>
          <w:p>
            <w:r>
              <w:rPr>
                <w:b w:val="false"/>
                <w:bCs w:val="false"/>
                <w:color w:val="1F2937"/>
                <w:sz w:val="18"/>
                <w:szCs w:val="18"/>
              </w:rPr>
              <w:t xml:space="preserve">Sum of explicit allocations &gt; amount</w:t>
            </w:r>
          </w:p>
        </w:tc>
        <w:tc>
          <w:tcPr>
            <w:tcW w:type="dxa" w:w="5400"/>
            <w:tcMar>
              <w:top w:type="dxa" w:w="60"/>
              <w:left w:type="dxa" w:w="100"/>
              <w:bottom w:type="dxa" w:w="60"/>
              <w:right w:type="dxa" w:w="100"/>
            </w:tcMar>
            <w:vAlign w:val="center"/>
          </w:tcPr>
          <w:p>
            <w:r>
              <w:rPr>
                <w:b w:val="false"/>
                <w:bCs w:val="false"/>
                <w:color w:val="1F2937"/>
                <w:sz w:val="18"/>
                <w:szCs w:val="18"/>
              </w:rPr>
              <w:t xml:space="preserve">InvalidArgumentException — "Allocations cannot exceed the payment amount."</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422</w:t>
            </w:r>
          </w:p>
        </w:tc>
        <w:tc>
          <w:tcPr>
            <w:tcW w:type="dxa" w:w="3000"/>
            <w:tcMar>
              <w:top w:type="dxa" w:w="60"/>
              <w:left w:type="dxa" w:w="100"/>
              <w:bottom w:type="dxa" w:w="60"/>
              <w:right w:type="dxa" w:w="100"/>
            </w:tcMar>
            <w:vAlign w:val="center"/>
          </w:tcPr>
          <w:p>
            <w:r>
              <w:rPr>
                <w:b w:val="false"/>
                <w:bCs w:val="false"/>
                <w:color w:val="1F2937"/>
                <w:sz w:val="18"/>
                <w:szCs w:val="18"/>
              </w:rPr>
              <w:t xml:space="preserve">An explicit allocation names a sale that isn’t this customer’s</w:t>
            </w:r>
          </w:p>
        </w:tc>
        <w:tc>
          <w:tcPr>
            <w:tcW w:type="dxa" w:w="5400"/>
            <w:tcMar>
              <w:top w:type="dxa" w:w="60"/>
              <w:left w:type="dxa" w:w="100"/>
              <w:bottom w:type="dxa" w:w="60"/>
              <w:right w:type="dxa" w:w="100"/>
            </w:tcMar>
            <w:vAlign w:val="center"/>
          </w:tcPr>
          <w:p>
            <w:r>
              <w:rPr>
                <w:b w:val="false"/>
                <w:bCs w:val="false"/>
                <w:color w:val="1F2937"/>
                <w:sz w:val="18"/>
                <w:szCs w:val="18"/>
              </w:rPr>
              <w:t xml:space="preserve">InvalidArgumentException</w:t>
            </w:r>
          </w:p>
        </w:tc>
      </w:tr>
    </w:tbl>
    <w:p>
      <w:pPr>
        <w:spacing w:after="200"/>
      </w:pPr>
    </w:p>
    <w:p>
      <w:pPr>
        <w:pBdr>
          <w:left w:val="single" w:color="D1D5DB" w:sz="12" w:space="8"/>
        </w:pBdr>
        <w:spacing w:after="160"/>
        <w:ind w:left="100"/>
      </w:pPr>
      <w:r>
        <w:rPr>
          <w:i/>
          <w:iCs/>
          <w:color w:val="6B7280"/>
          <w:sz w:val="19"/>
          <w:szCs w:val="19"/>
        </w:rPr>
        <w:t xml:space="preserve">ℹ Any amount left over after settling every outstanding invoice becomes an advance, tracked on customer_credits.unallocated_receipts — current_balance (net exposure) drops by the full amount either way, so credit-limit checks stay correct without any special-casing.</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/api/payments/{payment}/void</w:t>
      </w:r>
    </w:p>
    <w:p>
      <w:pPr>
        <w:spacing w:after="100"/>
      </w:pPr>
      <w:r>
        <w:rPr>
          <w:i/>
          <w:iCs/>
          <w:color w:val="6B7280"/>
          <w:sz w:val="19"/>
          <w:szCs w:val="19"/>
        </w:rPr>
        <w:t xml:space="preserve">Reverse a payment (bounced cheque, disputed M-PESA code, …)</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payment — UUID</w:t>
      </w:r>
    </w:p>
    <w:p>
      <w:pPr>
        <w:spacing w:after="80" w:before="160"/>
      </w:pPr>
      <w:r>
        <w:rPr>
          <w:b/>
          <w:bCs/>
          <w:color w:val="1F2937"/>
          <w:sz w:val="20"/>
          <w:szCs w:val="20"/>
        </w:rPr>
        <w:t xml:space="preserve">Request body (JSON)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100"/>
        <w:gridCol w:w="5000"/>
      </w:tblGrid>
      <w:tr>
        <w:trPr>
          <w:tblHeader/>
        </w:trPr>
        <w:tc>
          <w:tcPr>
            <w:tcW w:type="dxa" w:w="19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1500"/>
            <w:shd w:fill="1F2937" w:val="clear"/>
            <w:tcMar>
              <w:top w:type="dxa" w:w="60"/>
              <w:left w:type="dxa" w:w="100"/>
              <w:bottom w:type="dxa" w:w="60"/>
              <w:right w:type="dxa" w:w="100"/>
            </w:tcMar>
            <w:vAlign w:val="center"/>
          </w:tcPr>
          <w:p>
            <w:r>
              <w:rPr>
                <w:b/>
                <w:bCs/>
                <w:color w:val="FFFFFF"/>
                <w:sz w:val="18"/>
                <w:szCs w:val="18"/>
              </w:rPr>
              <w:t xml:space="preserve">Type</w:t>
            </w:r>
          </w:p>
        </w:tc>
        <w:tc>
          <w:tcPr>
            <w:tcW w:type="dxa" w:w="1100"/>
            <w:shd w:fill="1F2937" w:val="clear"/>
            <w:tcMar>
              <w:top w:type="dxa" w:w="60"/>
              <w:left w:type="dxa" w:w="100"/>
              <w:bottom w:type="dxa" w:w="60"/>
              <w:right w:type="dxa" w:w="100"/>
            </w:tcMar>
            <w:vAlign w:val="center"/>
          </w:tcPr>
          <w:p>
            <w:r>
              <w:rPr>
                <w:b/>
                <w:bCs/>
                <w:color w:val="FFFFFF"/>
                <w:sz w:val="18"/>
                <w:szCs w:val="18"/>
              </w:rPr>
              <w:t xml:space="preserve">Required</w:t>
            </w:r>
          </w:p>
        </w:tc>
        <w:tc>
          <w:tcPr>
            <w:tcW w:type="dxa" w:w="50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9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reason</w:t>
            </w:r>
          </w:p>
        </w:tc>
        <w:tc>
          <w:tcPr>
            <w:tcW w:type="dxa" w:w="15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string</w:t>
            </w:r>
          </w:p>
        </w:tc>
        <w:tc>
          <w:tcPr>
            <w:tcW w:type="dxa" w:w="1100"/>
            <w:tcMar>
              <w:top w:type="dxa" w:w="60"/>
              <w:left w:type="dxa" w:w="100"/>
              <w:bottom w:type="dxa" w:w="60"/>
              <w:right w:type="dxa" w:w="100"/>
            </w:tcMar>
            <w:vAlign w:val="center"/>
          </w:tcPr>
          <w:p>
            <w:r>
              <w:rPr>
                <w:b w:val="false"/>
                <w:bCs w:val="false"/>
                <w:color w:val="1F2937"/>
                <w:sz w:val="18"/>
                <w:szCs w:val="18"/>
              </w:rPr>
              <w:t xml:space="preserve">Yes</w:t>
            </w:r>
          </w:p>
        </w:tc>
        <w:tc>
          <w:tcPr>
            <w:tcW w:type="dxa" w:w="5000"/>
            <w:tcMar>
              <w:top w:type="dxa" w:w="60"/>
              <w:left w:type="dxa" w:w="100"/>
              <w:bottom w:type="dxa" w:w="60"/>
              <w:right w:type="dxa" w:w="100"/>
            </w:tcMar>
            <w:vAlign w:val="center"/>
          </w:tcPr>
          <w:p>
            <w:r>
              <w:rPr>
                <w:b w:val="false"/>
                <w:bCs w:val="false"/>
                <w:color w:val="1F2937"/>
                <w:sz w:val="18"/>
                <w:szCs w:val="18"/>
              </w:rPr>
              <w:t xml:space="preserve"/>
            </w:r>
          </w:p>
        </w:tc>
      </w:tr>
    </w:tbl>
    <w:p>
      <w:pPr>
        <w:spacing w:after="160"/>
      </w:pPr>
    </w:p>
    <w:p>
      <w:pPr>
        <w:spacing w:after="80" w:before="100"/>
      </w:pPr>
      <w:r>
        <w:rPr>
          <w:b/>
          <w:bCs/>
          <w:color w:val="1F2937"/>
          <w:sz w:val="20"/>
          <w:szCs w:val="20"/>
        </w:rPr>
        <w:t xml:space="preserve">Example request body</w:t>
      </w:r>
    </w:p>
    <w:p>
      <w:pPr>
        <w:shd w:fill="F3F4F6" w:color="auto" w:val="clear"/>
        <w:spacing w:after="0" w:before="0" w:line="260"/>
        <w:ind w:left="120" w:right="120"/>
      </w:pPr>
      <w:r>
        <w:rPr>
          <w:rFonts w:ascii="Consolas" w:cs="Consolas" w:eastAsia="Consolas" w:hAnsi="Consolas"/>
          <w:color w:val="111827"/>
          <w:sz w:val="18"/>
          <w:szCs w:val="18"/>
        </w:rPr>
        <w:t xml:space="preserve">{ "reason": "Customer disputed M-PESA code" }</w:t>
      </w:r>
    </w:p>
    <w:p>
      <w:pPr>
        <w:spacing w:after="160"/>
      </w:pP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"01a0af..-pay", "status": "REVERSED", "void_reason": "Customer disputed M-PESA code" }</w:t>
      </w:r>
    </w:p>
    <w:p>
      <w:pPr>
        <w:spacing w:after="160"/>
      </w:pPr>
    </w:p>
    <w:p>
      <w:pPr>
        <w:spacing w:after="80" w:before="100"/>
      </w:pPr>
      <w:r>
        <w:rPr>
          <w:b/>
          <w:bCs/>
          <w:color w:val="1F2937"/>
          <w:sz w:val="20"/>
          <w:szCs w:val="20"/>
        </w:rPr>
        <w:t xml:space="preserve">Error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2937" w:val="clear"/>
            <w:tcMar>
              <w:top w:type="dxa" w:w="60"/>
              <w:left w:type="dxa" w:w="100"/>
              <w:bottom w:type="dxa" w:w="60"/>
              <w:right w:type="dxa" w:w="100"/>
            </w:tcMar>
            <w:vAlign w:val="center"/>
          </w:tcPr>
          <w:p>
            <w:r>
              <w:rPr>
                <w:b/>
                <w:bCs/>
                <w:color w:val="FFFFFF"/>
                <w:sz w:val="18"/>
                <w:szCs w:val="18"/>
              </w:rPr>
              <w:t xml:space="preserve">Status</w:t>
            </w:r>
          </w:p>
        </w:tc>
        <w:tc>
          <w:tcPr>
            <w:tcW w:type="dxa" w:w="3000"/>
            <w:shd w:fill="1F2937" w:val="clear"/>
            <w:tcMar>
              <w:top w:type="dxa" w:w="60"/>
              <w:left w:type="dxa" w:w="100"/>
              <w:bottom w:type="dxa" w:w="60"/>
              <w:right w:type="dxa" w:w="100"/>
            </w:tcMar>
            <w:vAlign w:val="center"/>
          </w:tcPr>
          <w:p>
            <w:r>
              <w:rPr>
                <w:b/>
                <w:bCs/>
                <w:color w:val="FFFFFF"/>
                <w:sz w:val="18"/>
                <w:szCs w:val="18"/>
              </w:rPr>
              <w:t xml:space="preserve">Condition</w:t>
            </w:r>
          </w:p>
        </w:tc>
        <w:tc>
          <w:tcPr>
            <w:tcW w:type="dxa" w:w="5400"/>
            <w:shd w:fill="1F2937" w:val="clear"/>
            <w:tcMar>
              <w:top w:type="dxa" w:w="60"/>
              <w:left w:type="dxa" w:w="100"/>
              <w:bottom w:type="dxa" w:w="60"/>
              <w:right w:type="dxa" w:w="100"/>
            </w:tcMar>
            <w:vAlign w:val="center"/>
          </w:tcPr>
          <w:p>
            <w:r>
              <w:rPr>
                <w:b/>
                <w:bCs/>
                <w:color w:val="FFFFFF"/>
                <w:sz w:val="18"/>
                <w:szCs w:val="18"/>
              </w:rPr>
              <w:t xml:space="preserve">Notes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3000"/>
            <w:tcMar>
              <w:top w:type="dxa" w:w="60"/>
              <w:left w:type="dxa" w:w="100"/>
              <w:bottom w:type="dxa" w:w="60"/>
              <w:right w:type="dxa" w:w="100"/>
            </w:tcMar>
            <w:vAlign w:val="center"/>
          </w:tcPr>
          <w:p>
            <w:r>
              <w:rPr>
                <w:b w:val="false"/>
                <w:bCs w:val="false"/>
                <w:color w:val="1F2937"/>
                <w:sz w:val="18"/>
                <w:szCs w:val="18"/>
              </w:rPr>
              <w:t xml:space="preserve">Payment is already REVERSED</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INVALID_PAYMENT_STATUS</w:t>
            </w:r>
          </w:p>
        </w:tc>
      </w:tr>
      <w:tr>
        <w:tc>
          <w:tcPr>
            <w:tcW w:type="dxa" w:w="1100"/>
            <w:tcMar>
              <w:top w:type="dxa" w:w="60"/>
              <w:left w:type="dxa" w:w="100"/>
              <w:bottom w:type="dxa" w:w="60"/>
              <w:right w:type="dxa" w:w="100"/>
            </w:tcMar>
            <w:vAlign w:val="center"/>
          </w:tcPr>
          <w:p>
            <w:r>
              <w:rPr>
                <w:rFonts w:ascii="Consolas" w:cs="Consolas" w:eastAsia="Consolas" w:hAnsi="Consolas"/>
                <w:b w:val="false"/>
                <w:bCs w:val="false"/>
                <w:color w:val="1F2937"/>
                <w:sz w:val="18"/>
                <w:szCs w:val="18"/>
              </w:rPr>
              <w:t xml:space="preserve">409</w:t>
            </w:r>
          </w:p>
        </w:tc>
        <w:tc>
          <w:tcPr>
            <w:tcW w:type="dxa" w:w="3000"/>
            <w:tcMar>
              <w:top w:type="dxa" w:w="60"/>
              <w:left w:type="dxa" w:w="100"/>
              <w:bottom w:type="dxa" w:w="60"/>
              <w:right w:type="dxa" w:w="100"/>
            </w:tcMar>
            <w:vAlign w:val="center"/>
          </w:tcPr>
          <w:p>
            <w:r>
              <w:rPr>
                <w:b w:val="false"/>
                <w:bCs w:val="false"/>
                <w:color w:val="1F2937"/>
                <w:sz w:val="18"/>
                <w:szCs w:val="18"/>
              </w:rPr>
              <w:t xml:space="preserve">Original posting period is closed</w:t>
            </w:r>
          </w:p>
        </w:tc>
        <w:tc>
          <w:tcPr>
            <w:tcW w:type="dxa" w:w="5400"/>
            <w:tcMar>
              <w:top w:type="dxa" w:w="60"/>
              <w:left w:type="dxa" w:w="100"/>
              <w:bottom w:type="dxa" w:w="60"/>
              <w:right w:type="dxa" w:w="100"/>
            </w:tcMar>
            <w:vAlign w:val="center"/>
          </w:tcPr>
          <w:p>
            <w:r>
              <w:rPr>
                <w:b w:val="false"/>
                <w:bCs w:val="false"/>
                <w:color w:val="1F2937"/>
                <w:sz w:val="18"/>
                <w:szCs w:val="18"/>
              </w:rPr>
              <w:t xml:space="preserve">error_code PERIOD_CLOSED</w:t>
            </w:r>
          </w:p>
        </w:tc>
      </w:tr>
    </w:tbl>
    <w:p>
      <w:pPr>
        <w:spacing w:after="200"/>
      </w:pPr>
    </w:p>
    <w:p>
      <w:pPr>
        <w:pBdr>
          <w:left w:val="single" w:color="D1D5DB" w:sz="12" w:space="8"/>
        </w:pBdr>
        <w:spacing w:after="160"/>
        <w:ind w:left="100"/>
      </w:pPr>
      <w:r>
        <w:rPr>
          <w:i/>
          <w:iCs/>
          <w:color w:val="6B7280"/>
          <w:sz w:val="19"/>
          <w:szCs w:val="19"/>
        </w:rPr>
        <w:t xml:space="preserve">ℹ A payment is never deleted, only reversed: every invoice it settled (and any unallocated advance) is reinstated via a compensating AR entry, and the journal is reversed exactly (debits/credits swapped) — mirroring how a sale void works.</w:t>
      </w:r>
    </w:p>
    <w:p>
      <w:pPr>
        <w:spacing w:after="240"/>
      </w:pPr>
    </w:p>
    <w:p>
      <w:pPr>
        <w:pBdr>
          <w:bottom w:val="single" w:color="D1D5DB" w:sz="6" w:space="6"/>
        </w:pBdr>
        <w:spacing w:after="60" w:before="300"/>
      </w:pPr>
      <w:r>
        <w:rPr>
          <w:rFonts w:ascii="Consolas" w:cs="Consolas" w:eastAsia="Consolas" w:hAnsi="Consolas"/>
          <w:b/>
          <w:bCs/>
          <w:color w:val="15803D"/>
          <w:sz w:val="24"/>
          <w:szCs w:val="24"/>
        </w:rPr>
        <w:t xml:space="preserve">POST  </w:t>
      </w:r>
      <w:r>
        <w:rPr>
          <w:rFonts w:ascii="Consolas" w:cs="Consolas" w:eastAsia="Consolas" w:hAnsi="Consolas"/>
          <w:color w:val="1F2937"/>
          <w:sz w:val="24"/>
          <w:szCs w:val="24"/>
        </w:rPr>
        <w:t xml:space="preserve">/api/payments/{payment}/reconcile</w:t>
      </w:r>
    </w:p>
    <w:p>
      <w:pPr>
        <w:spacing w:after="100"/>
      </w:pPr>
      <w:r>
        <w:rPr>
          <w:i/>
          <w:iCs/>
          <w:color w:val="6B7280"/>
          <w:sz w:val="19"/>
          <w:szCs w:val="19"/>
        </w:rPr>
        <w:t xml:space="preserve">Mark a payment as bank-reconciled</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payment — UUID</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 "id": "01a0af..-pay", "reconciled_at": "2026-09-17T12:00:00.000000Z" }</w:t>
      </w:r>
    </w:p>
    <w:p>
      <w:pPr>
        <w:spacing w:after="160"/>
      </w:pPr>
    </w:p>
    <w:p>
      <w:pPr>
        <w:spacing w:after="240"/>
      </w:pPr>
    </w:p>
    <w:p>
      <w:pPr>
        <w:pBdr>
          <w:bottom w:val="single" w:color="D1D5DB" w:sz="6" w:space="6"/>
        </w:pBdr>
        <w:spacing w:after="60" w:before="300"/>
      </w:pPr>
      <w:r>
        <w:rPr>
          <w:rFonts w:ascii="Consolas" w:cs="Consolas" w:eastAsia="Consolas" w:hAnsi="Consolas"/>
          <w:b/>
          <w:bCs/>
          <w:color w:val="2563EB"/>
          <w:sz w:val="24"/>
          <w:szCs w:val="24"/>
        </w:rPr>
        <w:t xml:space="preserve">GET  </w:t>
      </w:r>
      <w:r>
        <w:rPr>
          <w:rFonts w:ascii="Consolas" w:cs="Consolas" w:eastAsia="Consolas" w:hAnsi="Consolas"/>
          <w:color w:val="1F2937"/>
          <w:sz w:val="24"/>
          <w:szCs w:val="24"/>
        </w:rPr>
        <w:t xml:space="preserve">/api/customers/{customer}/aging</w:t>
      </w:r>
    </w:p>
    <w:p>
      <w:pPr>
        <w:spacing w:after="100"/>
      </w:pPr>
      <w:r>
        <w:rPr>
          <w:i/>
          <w:iCs/>
          <w:color w:val="6B7280"/>
          <w:sz w:val="19"/>
          <w:szCs w:val="19"/>
        </w:rPr>
        <w:t xml:space="preserve">AR aging report for one customer</w:t>
      </w:r>
    </w:p>
    <w:p>
      <w:pPr>
        <w:spacing w:after="140"/>
      </w:pPr>
      <w:r>
        <w:rPr>
          <w:b/>
          <w:bCs/>
          <w:color w:val="B45309"/>
          <w:sz w:val="19"/>
          <w:szCs w:val="19"/>
        </w:rPr>
        <w:t xml:space="preserve">📝 Specified — controller/route not yet built</w:t>
      </w:r>
    </w:p>
    <w:p>
      <w:pPr>
        <w:spacing w:after="80"/>
      </w:pPr>
      <w:r>
        <w:rPr>
          <w:b/>
          <w:bCs/>
          <w:color w:val="1F2937"/>
          <w:sz w:val="19"/>
          <w:szCs w:val="19"/>
        </w:rPr>
        <w:t xml:space="preserve">Path parameters: </w:t>
      </w:r>
      <w:r>
        <w:rPr>
          <w:color w:val="1F2937"/>
          <w:sz w:val="19"/>
          <w:szCs w:val="19"/>
        </w:rPr>
        <w:t xml:space="preserve">customer — UUID</w:t>
      </w:r>
    </w:p>
    <w:p>
      <w:pPr>
        <w:spacing w:after="80"/>
      </w:pPr>
      <w:r>
        <w:rPr>
          <w:b/>
          <w:bCs/>
          <w:color w:val="1F2937"/>
          <w:sz w:val="19"/>
          <w:szCs w:val="19"/>
        </w:rPr>
        <w:t xml:space="preserve">Query parameters: </w:t>
      </w:r>
      <w:r>
        <w:rPr>
          <w:color w:val="1F2937"/>
          <w:sz w:val="19"/>
          <w:szCs w:val="19"/>
        </w:rPr>
        <w:t xml:space="preserve">as_of (optional date "YYYY-MM-DD", default today)</w:t>
      </w:r>
    </w:p>
    <w:p>
      <w:pPr>
        <w:pBdr>
          <w:left w:val="single" w:color="D1D5DB" w:sz="12" w:space="8"/>
        </w:pBdr>
        <w:spacing w:after="160"/>
        <w:ind w:left="100"/>
      </w:pPr>
      <w:r>
        <w:rPr>
          <w:i/>
          <w:iCs/>
          <w:color w:val="6B7280"/>
          <w:sz w:val="19"/>
          <w:szCs w:val="19"/>
        </w:rPr>
        <w:t xml:space="preserve">ℹ No request body.</w:t>
      </w:r>
    </w:p>
    <w:p>
      <w:pPr>
        <w:spacing w:after="80" w:before="100"/>
      </w:pPr>
      <w:r>
        <w:rPr>
          <w:b/>
          <w:bCs/>
          <w:color w:val="1F2937"/>
          <w:sz w:val="20"/>
          <w:szCs w:val="20"/>
        </w:rPr>
        <w:t xml:space="preserve">Success response — 200 OK</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hd w:fill="F3F4F6" w:color="auto" w:val="clear"/>
        <w:spacing w:after="0" w:before="0" w:line="260"/>
        <w:ind w:left="120" w:right="120"/>
      </w:pPr>
      <w:r>
        <w:rPr>
          <w:rFonts w:ascii="Consolas" w:cs="Consolas" w:eastAsia="Consolas" w:hAnsi="Consolas"/>
          <w:color w:val="111827"/>
          <w:sz w:val="18"/>
          <w:szCs w:val="18"/>
        </w:rPr>
        <w:t xml:space="preserve">  "current": "150.0000",</w:t>
      </w:r>
    </w:p>
    <w:p>
      <w:pPr>
        <w:shd w:fill="F3F4F6" w:color="auto" w:val="clear"/>
        <w:spacing w:after="0" w:before="0" w:line="260"/>
        <w:ind w:left="120" w:right="120"/>
      </w:pPr>
      <w:r>
        <w:rPr>
          <w:rFonts w:ascii="Consolas" w:cs="Consolas" w:eastAsia="Consolas" w:hAnsi="Consolas"/>
          <w:color w:val="111827"/>
          <w:sz w:val="18"/>
          <w:szCs w:val="18"/>
        </w:rPr>
        <w:t xml:space="preserve">  "d1_30": "0.0000",</w:t>
      </w:r>
    </w:p>
    <w:p>
      <w:pPr>
        <w:shd w:fill="F3F4F6" w:color="auto" w:val="clear"/>
        <w:spacing w:after="0" w:before="0" w:line="260"/>
        <w:ind w:left="120" w:right="120"/>
      </w:pPr>
      <w:r>
        <w:rPr>
          <w:rFonts w:ascii="Consolas" w:cs="Consolas" w:eastAsia="Consolas" w:hAnsi="Consolas"/>
          <w:color w:val="111827"/>
          <w:sz w:val="18"/>
          <w:szCs w:val="18"/>
        </w:rPr>
        <w:t xml:space="preserve">  "d31_60": "0.0000",</w:t>
      </w:r>
    </w:p>
    <w:p>
      <w:pPr>
        <w:shd w:fill="F3F4F6" w:color="auto" w:val="clear"/>
        <w:spacing w:after="0" w:before="0" w:line="260"/>
        <w:ind w:left="120" w:right="120"/>
      </w:pPr>
      <w:r>
        <w:rPr>
          <w:rFonts w:ascii="Consolas" w:cs="Consolas" w:eastAsia="Consolas" w:hAnsi="Consolas"/>
          <w:color w:val="111827"/>
          <w:sz w:val="18"/>
          <w:szCs w:val="18"/>
        </w:rPr>
        <w:t xml:space="preserve">  "d61_90": "0.0000",</w:t>
      </w:r>
    </w:p>
    <w:p>
      <w:pPr>
        <w:shd w:fill="F3F4F6" w:color="auto" w:val="clear"/>
        <w:spacing w:after="0" w:before="0" w:line="260"/>
        <w:ind w:left="120" w:right="120"/>
      </w:pPr>
      <w:r>
        <w:rPr>
          <w:rFonts w:ascii="Consolas" w:cs="Consolas" w:eastAsia="Consolas" w:hAnsi="Consolas"/>
          <w:color w:val="111827"/>
          <w:sz w:val="18"/>
          <w:szCs w:val="18"/>
        </w:rPr>
        <w:t xml:space="preserve">  "d90_plus": "0.0000",</w:t>
      </w:r>
    </w:p>
    <w:p>
      <w:pPr>
        <w:shd w:fill="F3F4F6" w:color="auto" w:val="clear"/>
        <w:spacing w:after="0" w:before="0" w:line="260"/>
        <w:ind w:left="120" w:right="120"/>
      </w:pPr>
      <w:r>
        <w:rPr>
          <w:rFonts w:ascii="Consolas" w:cs="Consolas" w:eastAsia="Consolas" w:hAnsi="Consolas"/>
          <w:color w:val="111827"/>
          <w:sz w:val="18"/>
          <w:szCs w:val="18"/>
        </w:rPr>
        <w:t xml:space="preserve">  "total": "150.0000"</w:t>
      </w:r>
    </w:p>
    <w:p>
      <w:pPr>
        <w:shd w:fill="F3F4F6" w:color="auto" w:val="clear"/>
        <w:spacing w:after="0" w:before="0" w:line="260"/>
        <w:ind w:left="120" w:right="120"/>
      </w:pPr>
      <w:r>
        <w:rPr>
          <w:rFonts w:ascii="Consolas" w:cs="Consolas" w:eastAsia="Consolas" w:hAnsi="Consolas"/>
          <w:color w:val="111827"/>
          <w:sz w:val="18"/>
          <w:szCs w:val="18"/>
        </w:rPr>
        <w:t xml:space="preserve">}</w:t>
      </w:r>
    </w:p>
    <w:p>
      <w:pPr>
        <w:spacing w:after="160"/>
      </w:pPr>
    </w:p>
    <w:p>
      <w:pPr>
        <w:pBdr>
          <w:left w:val="single" w:color="D1D5DB" w:sz="12" w:space="8"/>
        </w:pBdr>
        <w:spacing w:after="160"/>
        <w:ind w:left="100"/>
      </w:pPr>
      <w:r>
        <w:rPr>
          <w:i/>
          <w:iCs/>
          <w:color w:val="6B7280"/>
          <w:sz w:val="19"/>
          <w:szCs w:val="19"/>
        </w:rPr>
        <w:t xml:space="preserve">ℹ Buckets every posted sale’s outstanding balance (sum of its accounts_receivables rows) by days since posted_at. Presentation — printable statements, dashboards — is Phase 11 (Reporting); this is the underlying data.</w:t>
      </w:r>
    </w:p>
    <w:p>
      <w:pPr>
        <w:spacing w:after="240"/>
      </w:pPr>
    </w:p>
    <w:p>
      <w:pPr>
        <w:pStyle w:val="Heading1"/>
        <w:spacing w:after="200" w:before="400"/>
      </w:pPr>
      <w:r>
        <w:t xml:space="preserve">Appendix A — Pricing Engine rank hierarchy</w:t>
      </w:r>
    </w:p>
    <w:p>
      <w:pPr>
        <w:spacing w:after="140"/>
      </w:pPr>
      <w:r>
        <w:rPr>
          <w:color w:val="1F2937"/>
          <w:sz w:val="21"/>
          <w:szCs w:val="21"/>
        </w:rPr>
        <w:t xml:space="preserve">Used by Quotations (server-resolves list_price/unit_price) and available to any future price-check screen. Ranks 3–6 resolve first into a single "list price" (applying quantity breaks and factor-based pricing), then rank 1 (contract) and rank 2 (promotion) are compared against it — whichever is cheaper for the customer wins.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400"/>
      </w:tblGrid>
      <w:tr>
        <w:trPr>
          <w:tblHeader/>
        </w:trPr>
        <w:tc>
          <w:tcPr>
            <w:tcW w:type="dxa" w:w="900"/>
            <w:shd w:fill="1F2937" w:val="clear"/>
            <w:tcMar>
              <w:top w:type="dxa" w:w="60"/>
              <w:left w:type="dxa" w:w="100"/>
              <w:bottom w:type="dxa" w:w="60"/>
              <w:right w:type="dxa" w:w="100"/>
            </w:tcMar>
            <w:vAlign w:val="center"/>
          </w:tcPr>
          <w:p>
            <w:r>
              <w:rPr>
                <w:b/>
                <w:bCs/>
                <w:color w:val="FFFFFF"/>
                <w:sz w:val="18"/>
                <w:szCs w:val="18"/>
              </w:rPr>
              <w:t xml:space="preserve">Rank</w:t>
            </w:r>
          </w:p>
        </w:tc>
        <w:tc>
          <w:tcPr>
            <w:tcW w:type="dxa" w:w="4200"/>
            <w:shd w:fill="1F2937" w:val="clear"/>
            <w:tcMar>
              <w:top w:type="dxa" w:w="60"/>
              <w:left w:type="dxa" w:w="100"/>
              <w:bottom w:type="dxa" w:w="60"/>
              <w:right w:type="dxa" w:w="100"/>
            </w:tcMar>
            <w:vAlign w:val="center"/>
          </w:tcPr>
          <w:p>
            <w:r>
              <w:rPr>
                <w:b/>
                <w:bCs/>
                <w:color w:val="FFFFFF"/>
                <w:sz w:val="18"/>
                <w:szCs w:val="18"/>
              </w:rPr>
              <w:t xml:space="preserve">Source</w:t>
            </w:r>
          </w:p>
        </w:tc>
        <w:tc>
          <w:tcPr>
            <w:tcW w:type="dxa" w:w="4400"/>
            <w:shd w:fill="1F2937" w:val="clear"/>
            <w:tcMar>
              <w:top w:type="dxa" w:w="60"/>
              <w:left w:type="dxa" w:w="100"/>
              <w:bottom w:type="dxa" w:w="60"/>
              <w:right w:type="dxa" w:w="100"/>
            </w:tcMar>
            <w:vAlign w:val="center"/>
          </w:tcPr>
          <w:p>
            <w:r>
              <w:rPr>
                <w:b/>
                <w:bCs/>
                <w:color w:val="FFFFFF"/>
                <w:sz w:val="18"/>
                <w:szCs w:val="18"/>
              </w:rPr>
              <w:t xml:space="preserve">Applies when</w:t>
            </w:r>
          </w:p>
        </w:tc>
      </w:tr>
      <w:tr>
        <w:tc>
          <w:tcPr>
            <w:tcW w:type="dxa" w:w="900"/>
            <w:tcMar>
              <w:top w:type="dxa" w:w="60"/>
              <w:left w:type="dxa" w:w="100"/>
              <w:bottom w:type="dxa" w:w="60"/>
              <w:right w:type="dxa" w:w="100"/>
            </w:tcMar>
            <w:vAlign w:val="center"/>
          </w:tcPr>
          <w:p>
            <w:r>
              <w:rPr>
                <w:rFonts w:ascii="Consolas" w:cs="Consolas" w:eastAsia="Consolas" w:hAnsi="Consolas"/>
                <w:sz w:val="18"/>
                <w:szCs w:val="18"/>
              </w:rPr>
              <w:t xml:space="preserve">1</w:t>
            </w:r>
          </w:p>
        </w:tc>
        <w:tc>
          <w:tcPr>
            <w:tcW w:type="dxa" w:w="4200"/>
            <w:tcMar>
              <w:top w:type="dxa" w:w="60"/>
              <w:left w:type="dxa" w:w="100"/>
              <w:bottom w:type="dxa" w:w="60"/>
              <w:right w:type="dxa" w:w="100"/>
            </w:tcMar>
            <w:vAlign w:val="center"/>
          </w:tcPr>
          <w:p>
            <w:r>
              <w:rPr>
                <w:sz w:val="18"/>
                <w:szCs w:val="18"/>
              </w:rPr>
              <w:t xml:space="preserve">Customer contract price (customer_prices)</w:t>
            </w:r>
          </w:p>
        </w:tc>
        <w:tc>
          <w:tcPr>
            <w:tcW w:type="dxa" w:w="4400"/>
            <w:tcMar>
              <w:top w:type="dxa" w:w="60"/>
              <w:left w:type="dxa" w:w="100"/>
              <w:bottom w:type="dxa" w:w="60"/>
              <w:right w:type="dxa" w:w="100"/>
            </w:tcMar>
            <w:vAlign w:val="center"/>
          </w:tcPr>
          <w:p>
            <w:r>
              <w:rPr>
                <w:sz w:val="18"/>
                <w:szCs w:val="18"/>
              </w:rPr>
              <w:t xml:space="preserve">customer_id given and a contract row covers this product/uom/date.</w:t>
            </w:r>
          </w:p>
        </w:tc>
      </w:tr>
      <w:tr>
        <w:tc>
          <w:tcPr>
            <w:tcW w:type="dxa" w:w="900"/>
            <w:tcMar>
              <w:top w:type="dxa" w:w="60"/>
              <w:left w:type="dxa" w:w="100"/>
              <w:bottom w:type="dxa" w:w="60"/>
              <w:right w:type="dxa" w:w="100"/>
            </w:tcMar>
            <w:vAlign w:val="center"/>
          </w:tcPr>
          <w:p>
            <w:r>
              <w:rPr>
                <w:rFonts w:ascii="Consolas" w:cs="Consolas" w:eastAsia="Consolas" w:hAnsi="Consolas"/>
                <w:sz w:val="18"/>
                <w:szCs w:val="18"/>
              </w:rPr>
              <w:t xml:space="preserve">2</w:t>
            </w:r>
          </w:p>
        </w:tc>
        <w:tc>
          <w:tcPr>
            <w:tcW w:type="dxa" w:w="4200"/>
            <w:tcMar>
              <w:top w:type="dxa" w:w="60"/>
              <w:left w:type="dxa" w:w="100"/>
              <w:bottom w:type="dxa" w:w="60"/>
              <w:right w:type="dxa" w:w="100"/>
            </w:tcMar>
            <w:vAlign w:val="center"/>
          </w:tcPr>
          <w:p>
            <w:r>
              <w:rPr>
                <w:sz w:val="18"/>
                <w:szCs w:val="18"/>
              </w:rPr>
              <w:t xml:space="preserve">Active promotion (promotions / promotion_lines)</w:t>
            </w:r>
          </w:p>
        </w:tc>
        <w:tc>
          <w:tcPr>
            <w:tcW w:type="dxa" w:w="4400"/>
            <w:tcMar>
              <w:top w:type="dxa" w:w="60"/>
              <w:left w:type="dxa" w:w="100"/>
              <w:bottom w:type="dxa" w:w="60"/>
              <w:right w:type="dxa" w:w="100"/>
            </w:tcMar>
            <w:vAlign w:val="center"/>
          </w:tcPr>
          <w:p>
            <w:r>
              <w:rPr>
                <w:sz w:val="18"/>
                <w:szCs w:val="18"/>
              </w:rPr>
              <w:t xml:space="preserve">A PRICE_OVERRIDE or PERCENT_OFF promotion matches the product/uom/customer/branch/date.</w:t>
            </w:r>
          </w:p>
        </w:tc>
      </w:tr>
      <w:tr>
        <w:tc>
          <w:tcPr>
            <w:tcW w:type="dxa" w:w="900"/>
            <w:tcMar>
              <w:top w:type="dxa" w:w="60"/>
              <w:left w:type="dxa" w:w="100"/>
              <w:bottom w:type="dxa" w:w="60"/>
              <w:right w:type="dxa" w:w="100"/>
            </w:tcMar>
            <w:vAlign w:val="center"/>
          </w:tcPr>
          <w:p>
            <w:r>
              <w:rPr>
                <w:rFonts w:ascii="Consolas" w:cs="Consolas" w:eastAsia="Consolas" w:hAnsi="Consolas"/>
                <w:sz w:val="18"/>
                <w:szCs w:val="18"/>
              </w:rPr>
              <w:t xml:space="preserve">3</w:t>
            </w:r>
          </w:p>
        </w:tc>
        <w:tc>
          <w:tcPr>
            <w:tcW w:type="dxa" w:w="4200"/>
            <w:tcMar>
              <w:top w:type="dxa" w:w="60"/>
              <w:left w:type="dxa" w:w="100"/>
              <w:bottom w:type="dxa" w:w="60"/>
              <w:right w:type="dxa" w:w="100"/>
            </w:tcMar>
            <w:vAlign w:val="center"/>
          </w:tcPr>
          <w:p>
            <w:r>
              <w:rPr>
                <w:sz w:val="18"/>
                <w:szCs w:val="18"/>
              </w:rPr>
              <w:t xml:space="preserve">Customer tier price list</w:t>
            </w:r>
          </w:p>
        </w:tc>
        <w:tc>
          <w:tcPr>
            <w:tcW w:type="dxa" w:w="4400"/>
            <w:tcMar>
              <w:top w:type="dxa" w:w="60"/>
              <w:left w:type="dxa" w:w="100"/>
              <w:bottom w:type="dxa" w:w="60"/>
              <w:right w:type="dxa" w:w="100"/>
            </w:tcMar>
            <w:vAlign w:val="center"/>
          </w:tcPr>
          <w:p>
            <w:r>
              <w:rPr>
                <w:sz w:val="18"/>
                <w:szCs w:val="18"/>
              </w:rPr>
              <w:t xml:space="preserve">customer_id given and the customer has a tier_id.</w:t>
            </w:r>
          </w:p>
        </w:tc>
      </w:tr>
      <w:tr>
        <w:tc>
          <w:tcPr>
            <w:tcW w:type="dxa" w:w="900"/>
            <w:tcMar>
              <w:top w:type="dxa" w:w="60"/>
              <w:left w:type="dxa" w:w="100"/>
              <w:bottom w:type="dxa" w:w="60"/>
              <w:right w:type="dxa" w:w="100"/>
            </w:tcMar>
            <w:vAlign w:val="center"/>
          </w:tcPr>
          <w:p>
            <w:r>
              <w:rPr>
                <w:rFonts w:ascii="Consolas" w:cs="Consolas" w:eastAsia="Consolas" w:hAnsi="Consolas"/>
                <w:sz w:val="18"/>
                <w:szCs w:val="18"/>
              </w:rPr>
              <w:t xml:space="preserve">4</w:t>
            </w:r>
          </w:p>
        </w:tc>
        <w:tc>
          <w:tcPr>
            <w:tcW w:type="dxa" w:w="4200"/>
            <w:tcMar>
              <w:top w:type="dxa" w:w="60"/>
              <w:left w:type="dxa" w:w="100"/>
              <w:bottom w:type="dxa" w:w="60"/>
              <w:right w:type="dxa" w:w="100"/>
            </w:tcMar>
            <w:vAlign w:val="center"/>
          </w:tcPr>
          <w:p>
            <w:r>
              <w:rPr>
                <w:sz w:val="18"/>
                <w:szCs w:val="18"/>
              </w:rPr>
              <w:t xml:space="preserve">Mode price list (retail/wholesale standard)</w:t>
            </w:r>
          </w:p>
        </w:tc>
        <w:tc>
          <w:tcPr>
            <w:tcW w:type="dxa" w:w="4400"/>
            <w:tcMar>
              <w:top w:type="dxa" w:w="60"/>
              <w:left w:type="dxa" w:w="100"/>
              <w:bottom w:type="dxa" w:w="60"/>
              <w:right w:type="dxa" w:w="100"/>
            </w:tcMar>
            <w:vAlign w:val="center"/>
          </w:tcPr>
          <w:p>
            <w:r>
              <w:rPr>
                <w:sz w:val="18"/>
                <w:szCs w:val="18"/>
              </w:rPr>
              <w:t xml:space="preserve">A price_lists row matches sale_mode with no tier/branch scope.</w:t>
            </w:r>
          </w:p>
        </w:tc>
      </w:tr>
      <w:tr>
        <w:tc>
          <w:tcPr>
            <w:tcW w:type="dxa" w:w="900"/>
            <w:tcMar>
              <w:top w:type="dxa" w:w="60"/>
              <w:left w:type="dxa" w:w="100"/>
              <w:bottom w:type="dxa" w:w="60"/>
              <w:right w:type="dxa" w:w="100"/>
            </w:tcMar>
            <w:vAlign w:val="center"/>
          </w:tcPr>
          <w:p>
            <w:r>
              <w:rPr>
                <w:rFonts w:ascii="Consolas" w:cs="Consolas" w:eastAsia="Consolas" w:hAnsi="Consolas"/>
                <w:sz w:val="18"/>
                <w:szCs w:val="18"/>
              </w:rPr>
              <w:t xml:space="preserve">5</w:t>
            </w:r>
          </w:p>
        </w:tc>
        <w:tc>
          <w:tcPr>
            <w:tcW w:type="dxa" w:w="4200"/>
            <w:tcMar>
              <w:top w:type="dxa" w:w="60"/>
              <w:left w:type="dxa" w:w="100"/>
              <w:bottom w:type="dxa" w:w="60"/>
              <w:right w:type="dxa" w:w="100"/>
            </w:tcMar>
            <w:vAlign w:val="center"/>
          </w:tcPr>
          <w:p>
            <w:r>
              <w:rPr>
                <w:sz w:val="18"/>
                <w:szCs w:val="18"/>
              </w:rPr>
              <w:t xml:space="preserve">Branch override</w:t>
            </w:r>
          </w:p>
        </w:tc>
        <w:tc>
          <w:tcPr>
            <w:tcW w:type="dxa" w:w="4400"/>
            <w:tcMar>
              <w:top w:type="dxa" w:w="60"/>
              <w:left w:type="dxa" w:w="100"/>
              <w:bottom w:type="dxa" w:w="60"/>
              <w:right w:type="dxa" w:w="100"/>
            </w:tcMar>
            <w:vAlign w:val="center"/>
          </w:tcPr>
          <w:p>
            <w:r>
              <w:rPr>
                <w:sz w:val="18"/>
                <w:szCs w:val="18"/>
              </w:rPr>
              <w:t xml:space="preserve">A price_lists row scoped to the resolved branch_id.</w:t>
            </w:r>
          </w:p>
        </w:tc>
      </w:tr>
      <w:tr>
        <w:tc>
          <w:tcPr>
            <w:tcW w:type="dxa" w:w="900"/>
            <w:tcMar>
              <w:top w:type="dxa" w:w="60"/>
              <w:left w:type="dxa" w:w="100"/>
              <w:bottom w:type="dxa" w:w="60"/>
              <w:right w:type="dxa" w:w="100"/>
            </w:tcMar>
            <w:vAlign w:val="center"/>
          </w:tcPr>
          <w:p>
            <w:r>
              <w:rPr>
                <w:rFonts w:ascii="Consolas" w:cs="Consolas" w:eastAsia="Consolas" w:hAnsi="Consolas"/>
                <w:sz w:val="18"/>
                <w:szCs w:val="18"/>
              </w:rPr>
              <w:t xml:space="preserve">6</w:t>
            </w:r>
          </w:p>
        </w:tc>
        <w:tc>
          <w:tcPr>
            <w:tcW w:type="dxa" w:w="4200"/>
            <w:tcMar>
              <w:top w:type="dxa" w:w="60"/>
              <w:left w:type="dxa" w:w="100"/>
              <w:bottom w:type="dxa" w:w="60"/>
              <w:right w:type="dxa" w:w="100"/>
            </w:tcMar>
            <w:vAlign w:val="center"/>
          </w:tcPr>
          <w:p>
            <w:r>
              <w:rPr>
                <w:sz w:val="18"/>
                <w:szCs w:val="18"/>
              </w:rPr>
              <w:t xml:space="preserve">Product default price</w:t>
            </w:r>
          </w:p>
        </w:tc>
        <w:tc>
          <w:tcPr>
            <w:tcW w:type="dxa" w:w="4400"/>
            <w:tcMar>
              <w:top w:type="dxa" w:w="60"/>
              <w:left w:type="dxa" w:w="100"/>
              <w:bottom w:type="dxa" w:w="60"/>
              <w:right w:type="dxa" w:w="100"/>
            </w:tcMar>
            <w:vAlign w:val="center"/>
          </w:tcPr>
          <w:p>
            <w:r>
              <w:rPr>
                <w:sz w:val="18"/>
                <w:szCs w:val="18"/>
              </w:rPr>
              <w:t xml:space="preserve">Fallback — products.default_price. Should rarely be hit in production.</w:t>
            </w:r>
          </w:p>
        </w:tc>
      </w:tr>
    </w:tbl>
    <w:p>
      <w:pPr>
        <w:spacing w:after="200"/>
      </w:pPr>
    </w:p>
    <w:p>
      <w:pPr>
        <w:spacing w:after="140"/>
      </w:pPr>
      <w:r>
        <w:rPr>
          <w:color w:val="1F2937"/>
          <w:sz w:val="21"/>
          <w:szCs w:val="21"/>
        </w:rPr>
        <w:t xml:space="preserve">The response’s discount_source field on each quotation line names which rank actually won (e.g. "CUSTOMER_CONTRACT", "PROMOTION", or "LIST_PRICE").</w:t>
      </w:r>
    </w:p>
    <w:p>
      <w:pPr>
        <w:pStyle w:val="Heading1"/>
        <w:spacing w:after="200" w:before="400"/>
      </w:pPr>
      <w:r>
        <w:t xml:space="preserve">Appendix B — Enum / status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2937" w:val="clear"/>
            <w:tcMar>
              <w:top w:type="dxa" w:w="60"/>
              <w:left w:type="dxa" w:w="100"/>
              <w:bottom w:type="dxa" w:w="60"/>
              <w:right w:type="dxa" w:w="100"/>
            </w:tcMar>
            <w:vAlign w:val="center"/>
          </w:tcPr>
          <w:p>
            <w:r>
              <w:rPr>
                <w:b/>
                <w:bCs/>
                <w:color w:val="FFFFFF"/>
                <w:sz w:val="18"/>
                <w:szCs w:val="18"/>
              </w:rPr>
              <w:t xml:space="preserve">Field</w:t>
            </w:r>
          </w:p>
        </w:tc>
        <w:tc>
          <w:tcPr>
            <w:tcW w:type="dxa" w:w="5900"/>
            <w:shd w:fill="1F2937" w:val="clear"/>
            <w:tcMar>
              <w:top w:type="dxa" w:w="60"/>
              <w:left w:type="dxa" w:w="100"/>
              <w:bottom w:type="dxa" w:w="60"/>
              <w:right w:type="dxa" w:w="100"/>
            </w:tcMar>
            <w:vAlign w:val="center"/>
          </w:tcPr>
          <w:p>
            <w:r>
              <w:rPr>
                <w:b/>
                <w:bCs/>
                <w:color w:val="FFFFFF"/>
                <w:sz w:val="18"/>
                <w:szCs w:val="18"/>
              </w:rPr>
              <w:t xml:space="preserve">Values</w:t>
            </w:r>
          </w:p>
        </w:tc>
      </w:tr>
      <w:tr>
        <w:tc>
          <w:tcPr>
            <w:tcW w:type="dxa" w:w="3600"/>
            <w:tcMar>
              <w:top w:type="dxa" w:w="60"/>
              <w:left w:type="dxa" w:w="100"/>
              <w:bottom w:type="dxa" w:w="60"/>
              <w:right w:type="dxa" w:w="100"/>
            </w:tcMar>
            <w:vAlign w:val="center"/>
          </w:tcPr>
          <w:p>
            <w:r>
              <w:rPr>
                <w:rFonts w:ascii="Consolas" w:cs="Consolas" w:eastAsia="Consolas" w:hAnsi="Consolas"/>
                <w:sz w:val="18"/>
                <w:szCs w:val="18"/>
              </w:rPr>
              <w:t xml:space="preserve">sale_mode (Sale, Quotation, SalesOrder)</w:t>
            </w:r>
          </w:p>
        </w:tc>
        <w:tc>
          <w:tcPr>
            <w:tcW w:type="dxa" w:w="5900"/>
            <w:tcMar>
              <w:top w:type="dxa" w:w="60"/>
              <w:left w:type="dxa" w:w="100"/>
              <w:bottom w:type="dxa" w:w="60"/>
              <w:right w:type="dxa" w:w="100"/>
            </w:tcMar>
            <w:vAlign w:val="center"/>
          </w:tcPr>
          <w:p>
            <w:r>
              <w:rPr>
                <w:sz w:val="18"/>
                <w:szCs w:val="18"/>
              </w:rPr>
              <w:t xml:space="preserve">RETAIL · WHOLESALE · DISPENSING</w:t>
            </w:r>
          </w:p>
        </w:tc>
      </w:tr>
      <w:tr>
        <w:tc>
          <w:tcPr>
            <w:tcW w:type="dxa" w:w="3600"/>
            <w:tcMar>
              <w:top w:type="dxa" w:w="60"/>
              <w:left w:type="dxa" w:w="100"/>
              <w:bottom w:type="dxa" w:w="60"/>
              <w:right w:type="dxa" w:w="100"/>
            </w:tcMar>
            <w:vAlign w:val="center"/>
          </w:tcPr>
          <w:p>
            <w:r>
              <w:rPr>
                <w:rFonts w:ascii="Consolas" w:cs="Consolas" w:eastAsia="Consolas" w:hAnsi="Consolas"/>
                <w:sz w:val="18"/>
                <w:szCs w:val="18"/>
              </w:rPr>
              <w:t xml:space="preserve">Sale.status</w:t>
            </w:r>
          </w:p>
        </w:tc>
        <w:tc>
          <w:tcPr>
            <w:tcW w:type="dxa" w:w="5900"/>
            <w:tcMar>
              <w:top w:type="dxa" w:w="60"/>
              <w:left w:type="dxa" w:w="100"/>
              <w:bottom w:type="dxa" w:w="60"/>
              <w:right w:type="dxa" w:w="100"/>
            </w:tcMar>
            <w:vAlign w:val="center"/>
          </w:tcPr>
          <w:p>
            <w:r>
              <w:rPr>
                <w:sz w:val="18"/>
                <w:szCs w:val="18"/>
              </w:rPr>
              <w:t xml:space="preserve">DRAFT · POSTED · VOIDED</w:t>
            </w:r>
          </w:p>
        </w:tc>
      </w:tr>
      <w:tr>
        <w:tc>
          <w:tcPr>
            <w:tcW w:type="dxa" w:w="3600"/>
            <w:tcMar>
              <w:top w:type="dxa" w:w="60"/>
              <w:left w:type="dxa" w:w="100"/>
              <w:bottom w:type="dxa" w:w="60"/>
              <w:right w:type="dxa" w:w="100"/>
            </w:tcMar>
            <w:vAlign w:val="center"/>
          </w:tcPr>
          <w:p>
            <w:r>
              <w:rPr>
                <w:rFonts w:ascii="Consolas" w:cs="Consolas" w:eastAsia="Consolas" w:hAnsi="Consolas"/>
                <w:sz w:val="18"/>
                <w:szCs w:val="18"/>
              </w:rPr>
              <w:t xml:space="preserve">Sale.sub_type (free text, known values)</w:t>
            </w:r>
          </w:p>
        </w:tc>
        <w:tc>
          <w:tcPr>
            <w:tcW w:type="dxa" w:w="5900"/>
            <w:tcMar>
              <w:top w:type="dxa" w:w="60"/>
              <w:left w:type="dxa" w:w="100"/>
              <w:bottom w:type="dxa" w:w="60"/>
              <w:right w:type="dxa" w:w="100"/>
            </w:tcMar>
            <w:vAlign w:val="center"/>
          </w:tcPr>
          <w:p>
            <w:r>
              <w:rPr>
                <w:sz w:val="18"/>
                <w:szCs w:val="18"/>
              </w:rPr>
              <w:t xml:space="preserve">OTC · DISPENSING · WHOLESALE_ORDER · QUOTATION_CONVERTED</w:t>
            </w:r>
          </w:p>
        </w:tc>
      </w:tr>
      <w:tr>
        <w:tc>
          <w:tcPr>
            <w:tcW w:type="dxa" w:w="3600"/>
            <w:tcMar>
              <w:top w:type="dxa" w:w="60"/>
              <w:left w:type="dxa" w:w="100"/>
              <w:bottom w:type="dxa" w:w="60"/>
              <w:right w:type="dxa" w:w="100"/>
            </w:tcMar>
            <w:vAlign w:val="center"/>
          </w:tcPr>
          <w:p>
            <w:r>
              <w:rPr>
                <w:rFonts w:ascii="Consolas" w:cs="Consolas" w:eastAsia="Consolas" w:hAnsi="Consolas"/>
                <w:sz w:val="18"/>
                <w:szCs w:val="18"/>
              </w:rPr>
              <w:t xml:space="preserve">Quotation.status</w:t>
            </w:r>
          </w:p>
        </w:tc>
        <w:tc>
          <w:tcPr>
            <w:tcW w:type="dxa" w:w="5900"/>
            <w:tcMar>
              <w:top w:type="dxa" w:w="60"/>
              <w:left w:type="dxa" w:w="100"/>
              <w:bottom w:type="dxa" w:w="60"/>
              <w:right w:type="dxa" w:w="100"/>
            </w:tcMar>
            <w:vAlign w:val="center"/>
          </w:tcPr>
          <w:p>
            <w:r>
              <w:rPr>
                <w:sz w:val="18"/>
                <w:szCs w:val="18"/>
              </w:rPr>
              <w:t xml:space="preserve">DRAFT · SENT · ACCEPTED · EXPIRED · CONVERTED · CANCELLED</w:t>
            </w:r>
          </w:p>
        </w:tc>
      </w:tr>
      <w:tr>
        <w:tc>
          <w:tcPr>
            <w:tcW w:type="dxa" w:w="3600"/>
            <w:tcMar>
              <w:top w:type="dxa" w:w="60"/>
              <w:left w:type="dxa" w:w="100"/>
              <w:bottom w:type="dxa" w:w="60"/>
              <w:right w:type="dxa" w:w="100"/>
            </w:tcMar>
            <w:vAlign w:val="center"/>
          </w:tcPr>
          <w:p>
            <w:r>
              <w:rPr>
                <w:rFonts w:ascii="Consolas" w:cs="Consolas" w:eastAsia="Consolas" w:hAnsi="Consolas"/>
                <w:sz w:val="18"/>
                <w:szCs w:val="18"/>
              </w:rPr>
              <w:t xml:space="preserve">SalesOrder.status</w:t>
            </w:r>
          </w:p>
        </w:tc>
        <w:tc>
          <w:tcPr>
            <w:tcW w:type="dxa" w:w="5900"/>
            <w:tcMar>
              <w:top w:type="dxa" w:w="60"/>
              <w:left w:type="dxa" w:w="100"/>
              <w:bottom w:type="dxa" w:w="60"/>
              <w:right w:type="dxa" w:w="100"/>
            </w:tcMar>
            <w:vAlign w:val="center"/>
          </w:tcPr>
          <w:p>
            <w:r>
              <w:rPr>
                <w:sz w:val="18"/>
                <w:szCs w:val="18"/>
              </w:rPr>
              <w:t xml:space="preserve">DRAFT · CONFIRMED · IN_PROGRESS · PARTIALLY_FULFILLED · FULFILLED · CANCELLED</w:t>
            </w:r>
          </w:p>
        </w:tc>
      </w:tr>
      <w:tr>
        <w:tc>
          <w:tcPr>
            <w:tcW w:type="dxa" w:w="3600"/>
            <w:tcMar>
              <w:top w:type="dxa" w:w="60"/>
              <w:left w:type="dxa" w:w="100"/>
              <w:bottom w:type="dxa" w:w="60"/>
              <w:right w:type="dxa" w:w="100"/>
            </w:tcMar>
            <w:vAlign w:val="center"/>
          </w:tcPr>
          <w:p>
            <w:r>
              <w:rPr>
                <w:rFonts w:ascii="Consolas" w:cs="Consolas" w:eastAsia="Consolas" w:hAnsi="Consolas"/>
                <w:sz w:val="18"/>
                <w:szCs w:val="18"/>
              </w:rPr>
              <w:t xml:space="preserve">PickingList.status</w:t>
            </w:r>
          </w:p>
        </w:tc>
        <w:tc>
          <w:tcPr>
            <w:tcW w:type="dxa" w:w="5900"/>
            <w:tcMar>
              <w:top w:type="dxa" w:w="60"/>
              <w:left w:type="dxa" w:w="100"/>
              <w:bottom w:type="dxa" w:w="60"/>
              <w:right w:type="dxa" w:w="100"/>
            </w:tcMar>
            <w:vAlign w:val="center"/>
          </w:tcPr>
          <w:p>
            <w:r>
              <w:rPr>
                <w:sz w:val="18"/>
                <w:szCs w:val="18"/>
              </w:rPr>
              <w:t xml:space="preserve">PENDING · IN_PROGRESS · COMPLETED · CANCELLED</w:t>
            </w:r>
          </w:p>
        </w:tc>
      </w:tr>
      <w:tr>
        <w:tc>
          <w:tcPr>
            <w:tcW w:type="dxa" w:w="3600"/>
            <w:tcMar>
              <w:top w:type="dxa" w:w="60"/>
              <w:left w:type="dxa" w:w="100"/>
              <w:bottom w:type="dxa" w:w="60"/>
              <w:right w:type="dxa" w:w="100"/>
            </w:tcMar>
            <w:vAlign w:val="center"/>
          </w:tcPr>
          <w:p>
            <w:r>
              <w:rPr>
                <w:rFonts w:ascii="Consolas" w:cs="Consolas" w:eastAsia="Consolas" w:hAnsi="Consolas"/>
                <w:sz w:val="18"/>
                <w:szCs w:val="18"/>
              </w:rPr>
              <w:t xml:space="preserve">PickingListLine.status</w:t>
            </w:r>
          </w:p>
        </w:tc>
        <w:tc>
          <w:tcPr>
            <w:tcW w:type="dxa" w:w="5900"/>
            <w:tcMar>
              <w:top w:type="dxa" w:w="60"/>
              <w:left w:type="dxa" w:w="100"/>
              <w:bottom w:type="dxa" w:w="60"/>
              <w:right w:type="dxa" w:w="100"/>
            </w:tcMar>
            <w:vAlign w:val="center"/>
          </w:tcPr>
          <w:p>
            <w:r>
              <w:rPr>
                <w:sz w:val="18"/>
                <w:szCs w:val="18"/>
              </w:rPr>
              <w:t xml:space="preserve">PENDING · PICKED · SHORT</w:t>
            </w:r>
          </w:p>
        </w:tc>
      </w:tr>
      <w:tr>
        <w:tc>
          <w:tcPr>
            <w:tcW w:type="dxa" w:w="3600"/>
            <w:tcMar>
              <w:top w:type="dxa" w:w="60"/>
              <w:left w:type="dxa" w:w="100"/>
              <w:bottom w:type="dxa" w:w="60"/>
              <w:right w:type="dxa" w:w="100"/>
            </w:tcMar>
            <w:vAlign w:val="center"/>
          </w:tcPr>
          <w:p>
            <w:r>
              <w:rPr>
                <w:rFonts w:ascii="Consolas" w:cs="Consolas" w:eastAsia="Consolas" w:hAnsi="Consolas"/>
                <w:sz w:val="18"/>
                <w:szCs w:val="18"/>
              </w:rPr>
              <w:t xml:space="preserve">DeliveryNote.status</w:t>
            </w:r>
          </w:p>
        </w:tc>
        <w:tc>
          <w:tcPr>
            <w:tcW w:type="dxa" w:w="5900"/>
            <w:tcMar>
              <w:top w:type="dxa" w:w="60"/>
              <w:left w:type="dxa" w:w="100"/>
              <w:bottom w:type="dxa" w:w="60"/>
              <w:right w:type="dxa" w:w="100"/>
            </w:tcMar>
            <w:vAlign w:val="center"/>
          </w:tcPr>
          <w:p>
            <w:r>
              <w:rPr>
                <w:sz w:val="18"/>
                <w:szCs w:val="18"/>
              </w:rPr>
              <w:t xml:space="preserve">DRAFT · DISPATCHED · DELIVERED · CANCELLED</w:t>
            </w:r>
          </w:p>
        </w:tc>
      </w:tr>
      <w:tr>
        <w:tc>
          <w:tcPr>
            <w:tcW w:type="dxa" w:w="3600"/>
            <w:tcMar>
              <w:top w:type="dxa" w:w="60"/>
              <w:left w:type="dxa" w:w="100"/>
              <w:bottom w:type="dxa" w:w="60"/>
              <w:right w:type="dxa" w:w="100"/>
            </w:tcMar>
            <w:vAlign w:val="center"/>
          </w:tcPr>
          <w:p>
            <w:r>
              <w:rPr>
                <w:rFonts w:ascii="Consolas" w:cs="Consolas" w:eastAsia="Consolas" w:hAnsi="Consolas"/>
                <w:sz w:val="18"/>
                <w:szCs w:val="18"/>
              </w:rPr>
              <w:t xml:space="preserve">StockReservation.status</w:t>
            </w:r>
          </w:p>
        </w:tc>
        <w:tc>
          <w:tcPr>
            <w:tcW w:type="dxa" w:w="5900"/>
            <w:tcMar>
              <w:top w:type="dxa" w:w="60"/>
              <w:left w:type="dxa" w:w="100"/>
              <w:bottom w:type="dxa" w:w="60"/>
              <w:right w:type="dxa" w:w="100"/>
            </w:tcMar>
            <w:vAlign w:val="center"/>
          </w:tcPr>
          <w:p>
            <w:r>
              <w:rPr>
                <w:sz w:val="18"/>
                <w:szCs w:val="18"/>
              </w:rPr>
              <w:t xml:space="preserve">ACTIVE · CONSUMED · RELEASED · EXPIRED</w:t>
            </w:r>
          </w:p>
        </w:tc>
      </w:tr>
      <w:tr>
        <w:tc>
          <w:tcPr>
            <w:tcW w:type="dxa" w:w="3600"/>
            <w:tcMar>
              <w:top w:type="dxa" w:w="60"/>
              <w:left w:type="dxa" w:w="100"/>
              <w:bottom w:type="dxa" w:w="60"/>
              <w:right w:type="dxa" w:w="100"/>
            </w:tcMar>
            <w:vAlign w:val="center"/>
          </w:tcPr>
          <w:p>
            <w:r>
              <w:rPr>
                <w:rFonts w:ascii="Consolas" w:cs="Consolas" w:eastAsia="Consolas" w:hAnsi="Consolas"/>
                <w:sz w:val="18"/>
                <w:szCs w:val="18"/>
              </w:rPr>
              <w:t xml:space="preserve">Payment.method</w:t>
            </w:r>
          </w:p>
        </w:tc>
        <w:tc>
          <w:tcPr>
            <w:tcW w:type="dxa" w:w="5900"/>
            <w:tcMar>
              <w:top w:type="dxa" w:w="60"/>
              <w:left w:type="dxa" w:w="100"/>
              <w:bottom w:type="dxa" w:w="60"/>
              <w:right w:type="dxa" w:w="100"/>
            </w:tcMar>
            <w:vAlign w:val="center"/>
          </w:tcPr>
          <w:p>
            <w:r>
              <w:rPr>
                <w:sz w:val="18"/>
                <w:szCs w:val="18"/>
              </w:rPr>
              <w:t xml:space="preserve">CASH · BANK · MPESA · CARD · CHEQUE</w:t>
            </w:r>
          </w:p>
        </w:tc>
      </w:tr>
      <w:tr>
        <w:tc>
          <w:tcPr>
            <w:tcW w:type="dxa" w:w="3600"/>
            <w:tcMar>
              <w:top w:type="dxa" w:w="60"/>
              <w:left w:type="dxa" w:w="100"/>
              <w:bottom w:type="dxa" w:w="60"/>
              <w:right w:type="dxa" w:w="100"/>
            </w:tcMar>
            <w:vAlign w:val="center"/>
          </w:tcPr>
          <w:p>
            <w:r>
              <w:rPr>
                <w:rFonts w:ascii="Consolas" w:cs="Consolas" w:eastAsia="Consolas" w:hAnsi="Consolas"/>
                <w:sz w:val="18"/>
                <w:szCs w:val="18"/>
              </w:rPr>
              <w:t xml:space="preserve">Payment.status</w:t>
            </w:r>
          </w:p>
        </w:tc>
        <w:tc>
          <w:tcPr>
            <w:tcW w:type="dxa" w:w="5900"/>
            <w:tcMar>
              <w:top w:type="dxa" w:w="60"/>
              <w:left w:type="dxa" w:w="100"/>
              <w:bottom w:type="dxa" w:w="60"/>
              <w:right w:type="dxa" w:w="100"/>
            </w:tcMar>
            <w:vAlign w:val="center"/>
          </w:tcPr>
          <w:p>
            <w:r>
              <w:rPr>
                <w:sz w:val="18"/>
                <w:szCs w:val="18"/>
              </w:rPr>
              <w:t xml:space="preserve">CLEARED · REVERSED</w:t>
            </w:r>
          </w:p>
        </w:tc>
      </w:tr>
      <w:tr>
        <w:tc>
          <w:tcPr>
            <w:tcW w:type="dxa" w:w="3600"/>
            <w:tcMar>
              <w:top w:type="dxa" w:w="60"/>
              <w:left w:type="dxa" w:w="100"/>
              <w:bottom w:type="dxa" w:w="60"/>
              <w:right w:type="dxa" w:w="100"/>
            </w:tcMar>
            <w:vAlign w:val="center"/>
          </w:tcPr>
          <w:p>
            <w:r>
              <w:rPr>
                <w:rFonts w:ascii="Consolas" w:cs="Consolas" w:eastAsia="Consolas" w:hAnsi="Consolas"/>
                <w:sz w:val="18"/>
                <w:szCs w:val="18"/>
              </w:rPr>
              <w:t xml:space="preserve">AccountsReceivable.txn_type</w:t>
            </w:r>
          </w:p>
        </w:tc>
        <w:tc>
          <w:tcPr>
            <w:tcW w:type="dxa" w:w="5900"/>
            <w:tcMar>
              <w:top w:type="dxa" w:w="60"/>
              <w:left w:type="dxa" w:w="100"/>
              <w:bottom w:type="dxa" w:w="60"/>
              <w:right w:type="dxa" w:w="100"/>
            </w:tcMar>
            <w:vAlign w:val="center"/>
          </w:tcPr>
          <w:p>
            <w:r>
              <w:rPr>
                <w:sz w:val="18"/>
                <w:szCs w:val="18"/>
              </w:rPr>
              <w:t xml:space="preserve">INVOICE · PAYMENT · ADJUSTMENT · CREDIT_NOTE</w:t>
            </w:r>
          </w:p>
        </w:tc>
      </w:tr>
      <w:tr>
        <w:tc>
          <w:tcPr>
            <w:tcW w:type="dxa" w:w="3600"/>
            <w:tcMar>
              <w:top w:type="dxa" w:w="60"/>
              <w:left w:type="dxa" w:w="100"/>
              <w:bottom w:type="dxa" w:w="60"/>
              <w:right w:type="dxa" w:w="100"/>
            </w:tcMar>
            <w:vAlign w:val="center"/>
          </w:tcPr>
          <w:p>
            <w:r>
              <w:rPr>
                <w:rFonts w:ascii="Consolas" w:cs="Consolas" w:eastAsia="Consolas" w:hAnsi="Consolas"/>
                <w:sz w:val="18"/>
                <w:szCs w:val="18"/>
              </w:rPr>
              <w:t xml:space="preserve">FinancialPeriod.status</w:t>
            </w:r>
          </w:p>
        </w:tc>
        <w:tc>
          <w:tcPr>
            <w:tcW w:type="dxa" w:w="5900"/>
            <w:tcMar>
              <w:top w:type="dxa" w:w="60"/>
              <w:left w:type="dxa" w:w="100"/>
              <w:bottom w:type="dxa" w:w="60"/>
              <w:right w:type="dxa" w:w="100"/>
            </w:tcMar>
            <w:vAlign w:val="center"/>
          </w:tcPr>
          <w:p>
            <w:r>
              <w:rPr>
                <w:sz w:val="18"/>
                <w:szCs w:val="18"/>
              </w:rPr>
              <w:t xml:space="preserve">OPEN · (closed states used by the Void/Payment-void period guard)</w:t>
            </w:r>
          </w:p>
        </w:tc>
      </w:tr>
    </w:tbl>
    <w:p>
      <w:pPr>
        <w:pStyle w:val="Heading1"/>
        <w:spacing w:after="200" w:before="400"/>
      </w:pPr>
      <w:r>
        <w:t xml:space="preserve">Appendix C — Domain exception → error_code reference</w:t>
      </w:r>
    </w:p>
    <w:p>
      <w:pPr>
        <w:spacing w:after="140"/>
      </w:pPr>
      <w:r>
        <w:rPr>
          <w:color w:val="1F2937"/>
          <w:sz w:val="21"/>
          <w:szCs w:val="21"/>
        </w:rPr>
        <w:t xml:space="preserve">Once the exception-handler mapping in §1.6 is wired up, every domain exception below renders as { message, error_code, context } at the given HTTP status. Until then, treat these as a preview of the target contract.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2800"/>
        <w:gridCol w:w="2500"/>
      </w:tblGrid>
      <w:tr>
        <w:trPr>
          <w:tblHeader/>
        </w:trPr>
        <w:tc>
          <w:tcPr>
            <w:tcW w:type="dxa" w:w="3300"/>
            <w:shd w:fill="1F2937" w:val="clear"/>
            <w:tcMar>
              <w:top w:type="dxa" w:w="60"/>
              <w:left w:type="dxa" w:w="100"/>
              <w:bottom w:type="dxa" w:w="60"/>
              <w:right w:type="dxa" w:w="100"/>
            </w:tcMar>
            <w:vAlign w:val="center"/>
          </w:tcPr>
          <w:p>
            <w:r>
              <w:rPr>
                <w:b/>
                <w:bCs/>
                <w:color w:val="FFFFFF"/>
                <w:sz w:val="18"/>
                <w:szCs w:val="18"/>
              </w:rPr>
              <w:t xml:space="preserve">Exception</w:t>
            </w:r>
          </w:p>
        </w:tc>
        <w:tc>
          <w:tcPr>
            <w:tcW w:type="dxa" w:w="900"/>
            <w:shd w:fill="1F2937" w:val="clear"/>
            <w:tcMar>
              <w:top w:type="dxa" w:w="60"/>
              <w:left w:type="dxa" w:w="100"/>
              <w:bottom w:type="dxa" w:w="60"/>
              <w:right w:type="dxa" w:w="100"/>
            </w:tcMar>
            <w:vAlign w:val="center"/>
          </w:tcPr>
          <w:p>
            <w:r>
              <w:rPr>
                <w:b/>
                <w:bCs/>
                <w:color w:val="FFFFFF"/>
                <w:sz w:val="18"/>
                <w:szCs w:val="18"/>
              </w:rPr>
              <w:t xml:space="preserve">HTTP</w:t>
            </w:r>
          </w:p>
        </w:tc>
        <w:tc>
          <w:tcPr>
            <w:tcW w:type="dxa" w:w="2800"/>
            <w:shd w:fill="1F2937" w:val="clear"/>
            <w:tcMar>
              <w:top w:type="dxa" w:w="60"/>
              <w:left w:type="dxa" w:w="100"/>
              <w:bottom w:type="dxa" w:w="60"/>
              <w:right w:type="dxa" w:w="100"/>
            </w:tcMar>
            <w:vAlign w:val="center"/>
          </w:tcPr>
          <w:p>
            <w:r>
              <w:rPr>
                <w:b/>
                <w:bCs/>
                <w:color w:val="FFFFFF"/>
                <w:sz w:val="18"/>
                <w:szCs w:val="18"/>
              </w:rPr>
              <w:t xml:space="preserve">error_code</w:t>
            </w:r>
          </w:p>
        </w:tc>
        <w:tc>
          <w:tcPr>
            <w:tcW w:type="dxa" w:w="2500"/>
            <w:shd w:fill="1F2937" w:val="clear"/>
            <w:tcMar>
              <w:top w:type="dxa" w:w="60"/>
              <w:left w:type="dxa" w:w="100"/>
              <w:bottom w:type="dxa" w:w="60"/>
              <w:right w:type="dxa" w:w="100"/>
            </w:tcMar>
            <w:vAlign w:val="center"/>
          </w:tcPr>
          <w:p>
            <w:r>
              <w:rPr>
                <w:b/>
                <w:bCs/>
                <w:color w:val="FFFFFF"/>
                <w:sz w:val="18"/>
                <w:szCs w:val="18"/>
              </w:rPr>
              <w:t xml:space="preserve">context fields</w:t>
            </w:r>
          </w:p>
        </w:tc>
      </w:tr>
      <w:tr>
        <w:tc>
          <w:tcPr>
            <w:tcW w:type="dxa" w:w="3300"/>
            <w:tcMar>
              <w:top w:type="dxa" w:w="60"/>
              <w:left w:type="dxa" w:w="100"/>
              <w:bottom w:type="dxa" w:w="60"/>
              <w:right w:type="dxa" w:w="100"/>
            </w:tcMar>
            <w:vAlign w:val="center"/>
          </w:tcPr>
          <w:p>
            <w:r>
              <w:rPr>
                <w:rFonts w:ascii="Consolas" w:cs="Consolas" w:eastAsia="Consolas" w:hAnsi="Consolas"/>
                <w:sz w:val="18"/>
                <w:szCs w:val="18"/>
              </w:rPr>
              <w:t xml:space="preserve">InsufficientStockException</w:t>
            </w:r>
          </w:p>
        </w:tc>
        <w:tc>
          <w:tcPr>
            <w:tcW w:type="dxa" w:w="900"/>
            <w:tcMar>
              <w:top w:type="dxa" w:w="60"/>
              <w:left w:type="dxa" w:w="100"/>
              <w:bottom w:type="dxa" w:w="60"/>
              <w:right w:type="dxa" w:w="100"/>
            </w:tcMar>
            <w:vAlign w:val="center"/>
          </w:tcPr>
          <w:p>
            <w:r>
              <w:rPr>
                <w:sz w:val="18"/>
                <w:szCs w:val="18"/>
              </w:rPr>
              <w:t xml:space="preserve">422</w:t>
            </w:r>
          </w:p>
        </w:tc>
        <w:tc>
          <w:tcPr>
            <w:tcW w:type="dxa" w:w="2800"/>
            <w:tcMar>
              <w:top w:type="dxa" w:w="60"/>
              <w:left w:type="dxa" w:w="100"/>
              <w:bottom w:type="dxa" w:w="60"/>
              <w:right w:type="dxa" w:w="100"/>
            </w:tcMar>
            <w:vAlign w:val="center"/>
          </w:tcPr>
          <w:p>
            <w:r>
              <w:rPr>
                <w:sz w:val="18"/>
                <w:szCs w:val="18"/>
              </w:rPr>
              <w:t xml:space="preserve">INSUFFICIENT_STOCK</w:t>
            </w:r>
          </w:p>
        </w:tc>
        <w:tc>
          <w:tcPr>
            <w:tcW w:type="dxa" w:w="2500"/>
            <w:tcMar>
              <w:top w:type="dxa" w:w="60"/>
              <w:left w:type="dxa" w:w="100"/>
              <w:bottom w:type="dxa" w:w="60"/>
              <w:right w:type="dxa" w:w="100"/>
            </w:tcMar>
            <w:vAlign w:val="center"/>
          </w:tcPr>
          <w:p>
            <w:r>
              <w:rPr>
                <w:sz w:val="18"/>
                <w:szCs w:val="18"/>
              </w:rPr>
              <w:t xml:space="preserve">requested, available, shortfall</w:t>
            </w:r>
          </w:p>
        </w:tc>
      </w:tr>
      <w:tr>
        <w:tc>
          <w:tcPr>
            <w:tcW w:type="dxa" w:w="3300"/>
            <w:tcMar>
              <w:top w:type="dxa" w:w="60"/>
              <w:left w:type="dxa" w:w="100"/>
              <w:bottom w:type="dxa" w:w="60"/>
              <w:right w:type="dxa" w:w="100"/>
            </w:tcMar>
            <w:vAlign w:val="center"/>
          </w:tcPr>
          <w:p>
            <w:r>
              <w:rPr>
                <w:rFonts w:ascii="Consolas" w:cs="Consolas" w:eastAsia="Consolas" w:hAnsi="Consolas"/>
                <w:sz w:val="18"/>
                <w:szCs w:val="18"/>
              </w:rPr>
              <w:t xml:space="preserve">CreditLimitExceededException (Checkout)</w:t>
            </w:r>
          </w:p>
        </w:tc>
        <w:tc>
          <w:tcPr>
            <w:tcW w:type="dxa" w:w="900"/>
            <w:tcMar>
              <w:top w:type="dxa" w:w="60"/>
              <w:left w:type="dxa" w:w="100"/>
              <w:bottom w:type="dxa" w:w="60"/>
              <w:right w:type="dxa" w:w="100"/>
            </w:tcMar>
            <w:vAlign w:val="center"/>
          </w:tcPr>
          <w:p>
            <w:r>
              <w:rPr>
                <w:sz w:val="18"/>
                <w:szCs w:val="18"/>
              </w:rPr>
              <w:t xml:space="preserve">422</w:t>
            </w:r>
          </w:p>
        </w:tc>
        <w:tc>
          <w:tcPr>
            <w:tcW w:type="dxa" w:w="2800"/>
            <w:tcMar>
              <w:top w:type="dxa" w:w="60"/>
              <w:left w:type="dxa" w:w="100"/>
              <w:bottom w:type="dxa" w:w="60"/>
              <w:right w:type="dxa" w:w="100"/>
            </w:tcMar>
            <w:vAlign w:val="center"/>
          </w:tcPr>
          <w:p>
            <w:r>
              <w:rPr>
                <w:sz w:val="18"/>
                <w:szCs w:val="18"/>
              </w:rPr>
              <w:t xml:space="preserve">CREDIT_LIMIT_EXCEEDED</w:t>
            </w:r>
          </w:p>
        </w:tc>
        <w:tc>
          <w:tcPr>
            <w:tcW w:type="dxa" w:w="2500"/>
            <w:tcMar>
              <w:top w:type="dxa" w:w="60"/>
              <w:left w:type="dxa" w:w="100"/>
              <w:bottom w:type="dxa" w:w="60"/>
              <w:right w:type="dxa" w:w="100"/>
            </w:tcMar>
            <w:vAlign w:val="center"/>
          </w:tcPr>
          <w:p>
            <w:r>
              <w:rPr>
                <w:sz w:val="18"/>
                <w:szCs w:val="18"/>
              </w:rPr>
              <w:t xml:space="preserve">limit, exposure, shortfall</w:t>
            </w:r>
          </w:p>
        </w:tc>
      </w:tr>
      <w:tr>
        <w:tc>
          <w:tcPr>
            <w:tcW w:type="dxa" w:w="3300"/>
            <w:tcMar>
              <w:top w:type="dxa" w:w="60"/>
              <w:left w:type="dxa" w:w="100"/>
              <w:bottom w:type="dxa" w:w="60"/>
              <w:right w:type="dxa" w:w="100"/>
            </w:tcMar>
            <w:vAlign w:val="center"/>
          </w:tcPr>
          <w:p>
            <w:r>
              <w:rPr>
                <w:rFonts w:ascii="Consolas" w:cs="Consolas" w:eastAsia="Consolas" w:hAnsi="Consolas"/>
                <w:sz w:val="18"/>
                <w:szCs w:val="18"/>
              </w:rPr>
              <w:t xml:space="preserve">SaleAlreadyVoidedException</w:t>
            </w:r>
          </w:p>
        </w:tc>
        <w:tc>
          <w:tcPr>
            <w:tcW w:type="dxa" w:w="900"/>
            <w:tcMar>
              <w:top w:type="dxa" w:w="60"/>
              <w:left w:type="dxa" w:w="100"/>
              <w:bottom w:type="dxa" w:w="60"/>
              <w:right w:type="dxa" w:w="100"/>
            </w:tcMar>
            <w:vAlign w:val="center"/>
          </w:tcPr>
          <w:p>
            <w:r>
              <w:rPr>
                <w:sz w:val="18"/>
                <w:szCs w:val="18"/>
              </w:rPr>
              <w:t xml:space="preserve">409</w:t>
            </w:r>
          </w:p>
        </w:tc>
        <w:tc>
          <w:tcPr>
            <w:tcW w:type="dxa" w:w="2800"/>
            <w:tcMar>
              <w:top w:type="dxa" w:w="60"/>
              <w:left w:type="dxa" w:w="100"/>
              <w:bottom w:type="dxa" w:w="60"/>
              <w:right w:type="dxa" w:w="100"/>
            </w:tcMar>
            <w:vAlign w:val="center"/>
          </w:tcPr>
          <w:p>
            <w:r>
              <w:rPr>
                <w:sz w:val="18"/>
                <w:szCs w:val="18"/>
              </w:rPr>
              <w:t xml:space="preserve">SALE_ALREADY_VOIDED</w:t>
            </w:r>
          </w:p>
        </w:tc>
        <w:tc>
          <w:tcPr>
            <w:tcW w:type="dxa" w:w="2500"/>
            <w:tcMar>
              <w:top w:type="dxa" w:w="60"/>
              <w:left w:type="dxa" w:w="100"/>
              <w:bottom w:type="dxa" w:w="60"/>
              <w:right w:type="dxa" w:w="100"/>
            </w:tcMar>
            <w:vAlign w:val="center"/>
          </w:tcPr>
          <w:p>
            <w:r>
              <w:rPr>
                <w:sz w:val="18"/>
                <w:szCs w:val="18"/>
              </w:rPr>
              <w:t xml:space="preserve">—</w:t>
            </w:r>
          </w:p>
        </w:tc>
      </w:tr>
      <w:tr>
        <w:tc>
          <w:tcPr>
            <w:tcW w:type="dxa" w:w="3300"/>
            <w:tcMar>
              <w:top w:type="dxa" w:w="60"/>
              <w:left w:type="dxa" w:w="100"/>
              <w:bottom w:type="dxa" w:w="60"/>
              <w:right w:type="dxa" w:w="100"/>
            </w:tcMar>
            <w:vAlign w:val="center"/>
          </w:tcPr>
          <w:p>
            <w:r>
              <w:rPr>
                <w:rFonts w:ascii="Consolas" w:cs="Consolas" w:eastAsia="Consolas" w:hAnsi="Consolas"/>
                <w:sz w:val="18"/>
                <w:szCs w:val="18"/>
              </w:rPr>
              <w:t xml:space="preserve">VoidPeriodClosedException</w:t>
            </w:r>
          </w:p>
        </w:tc>
        <w:tc>
          <w:tcPr>
            <w:tcW w:type="dxa" w:w="900"/>
            <w:tcMar>
              <w:top w:type="dxa" w:w="60"/>
              <w:left w:type="dxa" w:w="100"/>
              <w:bottom w:type="dxa" w:w="60"/>
              <w:right w:type="dxa" w:w="100"/>
            </w:tcMar>
            <w:vAlign w:val="center"/>
          </w:tcPr>
          <w:p>
            <w:r>
              <w:rPr>
                <w:sz w:val="18"/>
                <w:szCs w:val="18"/>
              </w:rPr>
              <w:t xml:space="preserve">409</w:t>
            </w:r>
          </w:p>
        </w:tc>
        <w:tc>
          <w:tcPr>
            <w:tcW w:type="dxa" w:w="2800"/>
            <w:tcMar>
              <w:top w:type="dxa" w:w="60"/>
              <w:left w:type="dxa" w:w="100"/>
              <w:bottom w:type="dxa" w:w="60"/>
              <w:right w:type="dxa" w:w="100"/>
            </w:tcMar>
            <w:vAlign w:val="center"/>
          </w:tcPr>
          <w:p>
            <w:r>
              <w:rPr>
                <w:sz w:val="18"/>
                <w:szCs w:val="18"/>
              </w:rPr>
              <w:t xml:space="preserve">PERIOD_CLOSED</w:t>
            </w:r>
          </w:p>
        </w:tc>
        <w:tc>
          <w:tcPr>
            <w:tcW w:type="dxa" w:w="2500"/>
            <w:tcMar>
              <w:top w:type="dxa" w:w="60"/>
              <w:left w:type="dxa" w:w="100"/>
              <w:bottom w:type="dxa" w:w="60"/>
              <w:right w:type="dxa" w:w="100"/>
            </w:tcMar>
            <w:vAlign w:val="center"/>
          </w:tcPr>
          <w:p>
            <w:r>
              <w:rPr>
                <w:sz w:val="18"/>
                <w:szCs w:val="18"/>
              </w:rPr>
              <w:t xml:space="preserve">—</w:t>
            </w:r>
          </w:p>
        </w:tc>
      </w:tr>
      <w:tr>
        <w:tc>
          <w:tcPr>
            <w:tcW w:type="dxa" w:w="3300"/>
            <w:tcMar>
              <w:top w:type="dxa" w:w="60"/>
              <w:left w:type="dxa" w:w="100"/>
              <w:bottom w:type="dxa" w:w="60"/>
              <w:right w:type="dxa" w:w="100"/>
            </w:tcMar>
            <w:vAlign w:val="center"/>
          </w:tcPr>
          <w:p>
            <w:r>
              <w:rPr>
                <w:rFonts w:ascii="Consolas" w:cs="Consolas" w:eastAsia="Consolas" w:hAnsi="Consolas"/>
                <w:sz w:val="18"/>
                <w:szCs w:val="18"/>
              </w:rPr>
              <w:t xml:space="preserve">InvalidQuotationStatusException</w:t>
            </w:r>
          </w:p>
        </w:tc>
        <w:tc>
          <w:tcPr>
            <w:tcW w:type="dxa" w:w="900"/>
            <w:tcMar>
              <w:top w:type="dxa" w:w="60"/>
              <w:left w:type="dxa" w:w="100"/>
              <w:bottom w:type="dxa" w:w="60"/>
              <w:right w:type="dxa" w:w="100"/>
            </w:tcMar>
            <w:vAlign w:val="center"/>
          </w:tcPr>
          <w:p>
            <w:r>
              <w:rPr>
                <w:sz w:val="18"/>
                <w:szCs w:val="18"/>
              </w:rPr>
              <w:t xml:space="preserve">409</w:t>
            </w:r>
          </w:p>
        </w:tc>
        <w:tc>
          <w:tcPr>
            <w:tcW w:type="dxa" w:w="2800"/>
            <w:tcMar>
              <w:top w:type="dxa" w:w="60"/>
              <w:left w:type="dxa" w:w="100"/>
              <w:bottom w:type="dxa" w:w="60"/>
              <w:right w:type="dxa" w:w="100"/>
            </w:tcMar>
            <w:vAlign w:val="center"/>
          </w:tcPr>
          <w:p>
            <w:r>
              <w:rPr>
                <w:sz w:val="18"/>
                <w:szCs w:val="18"/>
              </w:rPr>
              <w:t xml:space="preserve">INVALID_QUOTATION_STATUS</w:t>
            </w:r>
          </w:p>
        </w:tc>
        <w:tc>
          <w:tcPr>
            <w:tcW w:type="dxa" w:w="2500"/>
            <w:tcMar>
              <w:top w:type="dxa" w:w="60"/>
              <w:left w:type="dxa" w:w="100"/>
              <w:bottom w:type="dxa" w:w="60"/>
              <w:right w:type="dxa" w:w="100"/>
            </w:tcMar>
            <w:vAlign w:val="center"/>
          </w:tcPr>
          <w:p>
            <w:r>
              <w:rPr>
                <w:sz w:val="18"/>
                <w:szCs w:val="18"/>
              </w:rPr>
              <w:t xml:space="preserve">—</w:t>
            </w:r>
          </w:p>
        </w:tc>
      </w:tr>
      <w:tr>
        <w:tc>
          <w:tcPr>
            <w:tcW w:type="dxa" w:w="3300"/>
            <w:tcMar>
              <w:top w:type="dxa" w:w="60"/>
              <w:left w:type="dxa" w:w="100"/>
              <w:bottom w:type="dxa" w:w="60"/>
              <w:right w:type="dxa" w:w="100"/>
            </w:tcMar>
            <w:vAlign w:val="center"/>
          </w:tcPr>
          <w:p>
            <w:r>
              <w:rPr>
                <w:rFonts w:ascii="Consolas" w:cs="Consolas" w:eastAsia="Consolas" w:hAnsi="Consolas"/>
                <w:sz w:val="18"/>
                <w:szCs w:val="18"/>
              </w:rPr>
              <w:t xml:space="preserve">InvalidSalesOrderStatusException</w:t>
            </w:r>
          </w:p>
        </w:tc>
        <w:tc>
          <w:tcPr>
            <w:tcW w:type="dxa" w:w="900"/>
            <w:tcMar>
              <w:top w:type="dxa" w:w="60"/>
              <w:left w:type="dxa" w:w="100"/>
              <w:bottom w:type="dxa" w:w="60"/>
              <w:right w:type="dxa" w:w="100"/>
            </w:tcMar>
            <w:vAlign w:val="center"/>
          </w:tcPr>
          <w:p>
            <w:r>
              <w:rPr>
                <w:sz w:val="18"/>
                <w:szCs w:val="18"/>
              </w:rPr>
              <w:t xml:space="preserve">409</w:t>
            </w:r>
          </w:p>
        </w:tc>
        <w:tc>
          <w:tcPr>
            <w:tcW w:type="dxa" w:w="2800"/>
            <w:tcMar>
              <w:top w:type="dxa" w:w="60"/>
              <w:left w:type="dxa" w:w="100"/>
              <w:bottom w:type="dxa" w:w="60"/>
              <w:right w:type="dxa" w:w="100"/>
            </w:tcMar>
            <w:vAlign w:val="center"/>
          </w:tcPr>
          <w:p>
            <w:r>
              <w:rPr>
                <w:sz w:val="18"/>
                <w:szCs w:val="18"/>
              </w:rPr>
              <w:t xml:space="preserve">INVALID_ORDER_STATUS</w:t>
            </w:r>
          </w:p>
        </w:tc>
        <w:tc>
          <w:tcPr>
            <w:tcW w:type="dxa" w:w="2500"/>
            <w:tcMar>
              <w:top w:type="dxa" w:w="60"/>
              <w:left w:type="dxa" w:w="100"/>
              <w:bottom w:type="dxa" w:w="60"/>
              <w:right w:type="dxa" w:w="100"/>
            </w:tcMar>
            <w:vAlign w:val="center"/>
          </w:tcPr>
          <w:p>
            <w:r>
              <w:rPr>
                <w:sz w:val="18"/>
                <w:szCs w:val="18"/>
              </w:rPr>
              <w:t xml:space="preserve">—</w:t>
            </w:r>
          </w:p>
        </w:tc>
      </w:tr>
      <w:tr>
        <w:tc>
          <w:tcPr>
            <w:tcW w:type="dxa" w:w="3300"/>
            <w:tcMar>
              <w:top w:type="dxa" w:w="60"/>
              <w:left w:type="dxa" w:w="100"/>
              <w:bottom w:type="dxa" w:w="60"/>
              <w:right w:type="dxa" w:w="100"/>
            </w:tcMar>
            <w:vAlign w:val="center"/>
          </w:tcPr>
          <w:p>
            <w:r>
              <w:rPr>
                <w:rFonts w:ascii="Consolas" w:cs="Consolas" w:eastAsia="Consolas" w:hAnsi="Consolas"/>
                <w:sz w:val="18"/>
                <w:szCs w:val="18"/>
              </w:rPr>
              <w:t xml:space="preserve">OrderOnCreditHoldException</w:t>
            </w:r>
          </w:p>
        </w:tc>
        <w:tc>
          <w:tcPr>
            <w:tcW w:type="dxa" w:w="900"/>
            <w:tcMar>
              <w:top w:type="dxa" w:w="60"/>
              <w:left w:type="dxa" w:w="100"/>
              <w:bottom w:type="dxa" w:w="60"/>
              <w:right w:type="dxa" w:w="100"/>
            </w:tcMar>
            <w:vAlign w:val="center"/>
          </w:tcPr>
          <w:p>
            <w:r>
              <w:rPr>
                <w:sz w:val="18"/>
                <w:szCs w:val="18"/>
              </w:rPr>
              <w:t xml:space="preserve">422</w:t>
            </w:r>
          </w:p>
        </w:tc>
        <w:tc>
          <w:tcPr>
            <w:tcW w:type="dxa" w:w="2800"/>
            <w:tcMar>
              <w:top w:type="dxa" w:w="60"/>
              <w:left w:type="dxa" w:w="100"/>
              <w:bottom w:type="dxa" w:w="60"/>
              <w:right w:type="dxa" w:w="100"/>
            </w:tcMar>
            <w:vAlign w:val="center"/>
          </w:tcPr>
          <w:p>
            <w:r>
              <w:rPr>
                <w:sz w:val="18"/>
                <w:szCs w:val="18"/>
              </w:rPr>
              <w:t xml:space="preserve">CREDIT_HOLD</w:t>
            </w:r>
          </w:p>
        </w:tc>
        <w:tc>
          <w:tcPr>
            <w:tcW w:type="dxa" w:w="2500"/>
            <w:tcMar>
              <w:top w:type="dxa" w:w="60"/>
              <w:left w:type="dxa" w:w="100"/>
              <w:bottom w:type="dxa" w:w="60"/>
              <w:right w:type="dxa" w:w="100"/>
            </w:tcMar>
            <w:vAlign w:val="center"/>
          </w:tcPr>
          <w:p>
            <w:r>
              <w:rPr>
                <w:sz w:val="18"/>
                <w:szCs w:val="18"/>
              </w:rPr>
              <w:t xml:space="preserve">—</w:t>
            </w:r>
          </w:p>
        </w:tc>
      </w:tr>
      <w:tr>
        <w:tc>
          <w:tcPr>
            <w:tcW w:type="dxa" w:w="3300"/>
            <w:tcMar>
              <w:top w:type="dxa" w:w="60"/>
              <w:left w:type="dxa" w:w="100"/>
              <w:bottom w:type="dxa" w:w="60"/>
              <w:right w:type="dxa" w:w="100"/>
            </w:tcMar>
            <w:vAlign w:val="center"/>
          </w:tcPr>
          <w:p>
            <w:r>
              <w:rPr>
                <w:rFonts w:ascii="Consolas" w:cs="Consolas" w:eastAsia="Consolas" w:hAnsi="Consolas"/>
                <w:sz w:val="18"/>
                <w:szCs w:val="18"/>
              </w:rPr>
              <w:t xml:space="preserve">OrderCreditLimitExceededException</w:t>
            </w:r>
          </w:p>
        </w:tc>
        <w:tc>
          <w:tcPr>
            <w:tcW w:type="dxa" w:w="900"/>
            <w:tcMar>
              <w:top w:type="dxa" w:w="60"/>
              <w:left w:type="dxa" w:w="100"/>
              <w:bottom w:type="dxa" w:w="60"/>
              <w:right w:type="dxa" w:w="100"/>
            </w:tcMar>
            <w:vAlign w:val="center"/>
          </w:tcPr>
          <w:p>
            <w:r>
              <w:rPr>
                <w:sz w:val="18"/>
                <w:szCs w:val="18"/>
              </w:rPr>
              <w:t xml:space="preserve">422</w:t>
            </w:r>
          </w:p>
        </w:tc>
        <w:tc>
          <w:tcPr>
            <w:tcW w:type="dxa" w:w="2800"/>
            <w:tcMar>
              <w:top w:type="dxa" w:w="60"/>
              <w:left w:type="dxa" w:w="100"/>
              <w:bottom w:type="dxa" w:w="60"/>
              <w:right w:type="dxa" w:w="100"/>
            </w:tcMar>
            <w:vAlign w:val="center"/>
          </w:tcPr>
          <w:p>
            <w:r>
              <w:rPr>
                <w:sz w:val="18"/>
                <w:szCs w:val="18"/>
              </w:rPr>
              <w:t xml:space="preserve">ORDER_CREDIT_LIMIT_EXCEEDED</w:t>
            </w:r>
          </w:p>
        </w:tc>
        <w:tc>
          <w:tcPr>
            <w:tcW w:type="dxa" w:w="2500"/>
            <w:tcMar>
              <w:top w:type="dxa" w:w="60"/>
              <w:left w:type="dxa" w:w="100"/>
              <w:bottom w:type="dxa" w:w="60"/>
              <w:right w:type="dxa" w:w="100"/>
            </w:tcMar>
            <w:vAlign w:val="center"/>
          </w:tcPr>
          <w:p>
            <w:r>
              <w:rPr>
                <w:sz w:val="18"/>
                <w:szCs w:val="18"/>
              </w:rPr>
              <w:t xml:space="preserve">limit, exposure, shortfall</w:t>
            </w:r>
          </w:p>
        </w:tc>
      </w:tr>
      <w:tr>
        <w:tc>
          <w:tcPr>
            <w:tcW w:type="dxa" w:w="3300"/>
            <w:tcMar>
              <w:top w:type="dxa" w:w="60"/>
              <w:left w:type="dxa" w:w="100"/>
              <w:bottom w:type="dxa" w:w="60"/>
              <w:right w:type="dxa" w:w="100"/>
            </w:tcMar>
            <w:vAlign w:val="center"/>
          </w:tcPr>
          <w:p>
            <w:r>
              <w:rPr>
                <w:rFonts w:ascii="Consolas" w:cs="Consolas" w:eastAsia="Consolas" w:hAnsi="Consolas"/>
                <w:sz w:val="18"/>
                <w:szCs w:val="18"/>
              </w:rPr>
              <w:t xml:space="preserve">InvalidPickingListStatusException</w:t>
            </w:r>
          </w:p>
        </w:tc>
        <w:tc>
          <w:tcPr>
            <w:tcW w:type="dxa" w:w="900"/>
            <w:tcMar>
              <w:top w:type="dxa" w:w="60"/>
              <w:left w:type="dxa" w:w="100"/>
              <w:bottom w:type="dxa" w:w="60"/>
              <w:right w:type="dxa" w:w="100"/>
            </w:tcMar>
            <w:vAlign w:val="center"/>
          </w:tcPr>
          <w:p>
            <w:r>
              <w:rPr>
                <w:sz w:val="18"/>
                <w:szCs w:val="18"/>
              </w:rPr>
              <w:t xml:space="preserve">409</w:t>
            </w:r>
          </w:p>
        </w:tc>
        <w:tc>
          <w:tcPr>
            <w:tcW w:type="dxa" w:w="2800"/>
            <w:tcMar>
              <w:top w:type="dxa" w:w="60"/>
              <w:left w:type="dxa" w:w="100"/>
              <w:bottom w:type="dxa" w:w="60"/>
              <w:right w:type="dxa" w:w="100"/>
            </w:tcMar>
            <w:vAlign w:val="center"/>
          </w:tcPr>
          <w:p>
            <w:r>
              <w:rPr>
                <w:sz w:val="18"/>
                <w:szCs w:val="18"/>
              </w:rPr>
              <w:t xml:space="preserve">INVALID_PICKING_STATUS</w:t>
            </w:r>
          </w:p>
        </w:tc>
        <w:tc>
          <w:tcPr>
            <w:tcW w:type="dxa" w:w="2500"/>
            <w:tcMar>
              <w:top w:type="dxa" w:w="60"/>
              <w:left w:type="dxa" w:w="100"/>
              <w:bottom w:type="dxa" w:w="60"/>
              <w:right w:type="dxa" w:w="100"/>
            </w:tcMar>
            <w:vAlign w:val="center"/>
          </w:tcPr>
          <w:p>
            <w:r>
              <w:rPr>
                <w:sz w:val="18"/>
                <w:szCs w:val="18"/>
              </w:rPr>
              <w:t xml:space="preserve">—</w:t>
            </w:r>
          </w:p>
        </w:tc>
      </w:tr>
      <w:tr>
        <w:tc>
          <w:tcPr>
            <w:tcW w:type="dxa" w:w="3300"/>
            <w:tcMar>
              <w:top w:type="dxa" w:w="60"/>
              <w:left w:type="dxa" w:w="100"/>
              <w:bottom w:type="dxa" w:w="60"/>
              <w:right w:type="dxa" w:w="100"/>
            </w:tcMar>
            <w:vAlign w:val="center"/>
          </w:tcPr>
          <w:p>
            <w:r>
              <w:rPr>
                <w:rFonts w:ascii="Consolas" w:cs="Consolas" w:eastAsia="Consolas" w:hAnsi="Consolas"/>
                <w:sz w:val="18"/>
                <w:szCs w:val="18"/>
              </w:rPr>
              <w:t xml:space="preserve">InvalidDeliveryNoteStatusException</w:t>
            </w:r>
          </w:p>
        </w:tc>
        <w:tc>
          <w:tcPr>
            <w:tcW w:type="dxa" w:w="900"/>
            <w:tcMar>
              <w:top w:type="dxa" w:w="60"/>
              <w:left w:type="dxa" w:w="100"/>
              <w:bottom w:type="dxa" w:w="60"/>
              <w:right w:type="dxa" w:w="100"/>
            </w:tcMar>
            <w:vAlign w:val="center"/>
          </w:tcPr>
          <w:p>
            <w:r>
              <w:rPr>
                <w:sz w:val="18"/>
                <w:szCs w:val="18"/>
              </w:rPr>
              <w:t xml:space="preserve">409</w:t>
            </w:r>
          </w:p>
        </w:tc>
        <w:tc>
          <w:tcPr>
            <w:tcW w:type="dxa" w:w="2800"/>
            <w:tcMar>
              <w:top w:type="dxa" w:w="60"/>
              <w:left w:type="dxa" w:w="100"/>
              <w:bottom w:type="dxa" w:w="60"/>
              <w:right w:type="dxa" w:w="100"/>
            </w:tcMar>
            <w:vAlign w:val="center"/>
          </w:tcPr>
          <w:p>
            <w:r>
              <w:rPr>
                <w:sz w:val="18"/>
                <w:szCs w:val="18"/>
              </w:rPr>
              <w:t xml:space="preserve">INVALID_DELIVERY_NOTE_STATUS</w:t>
            </w:r>
          </w:p>
        </w:tc>
        <w:tc>
          <w:tcPr>
            <w:tcW w:type="dxa" w:w="2500"/>
            <w:tcMar>
              <w:top w:type="dxa" w:w="60"/>
              <w:left w:type="dxa" w:w="100"/>
              <w:bottom w:type="dxa" w:w="60"/>
              <w:right w:type="dxa" w:w="100"/>
            </w:tcMar>
            <w:vAlign w:val="center"/>
          </w:tcPr>
          <w:p>
            <w:r>
              <w:rPr>
                <w:sz w:val="18"/>
                <w:szCs w:val="18"/>
              </w:rPr>
              <w:t xml:space="preserve">—</w:t>
            </w:r>
          </w:p>
        </w:tc>
      </w:tr>
      <w:tr>
        <w:tc>
          <w:tcPr>
            <w:tcW w:type="dxa" w:w="3300"/>
            <w:tcMar>
              <w:top w:type="dxa" w:w="60"/>
              <w:left w:type="dxa" w:w="100"/>
              <w:bottom w:type="dxa" w:w="60"/>
              <w:right w:type="dxa" w:w="100"/>
            </w:tcMar>
            <w:vAlign w:val="center"/>
          </w:tcPr>
          <w:p>
            <w:r>
              <w:rPr>
                <w:rFonts w:ascii="Consolas" w:cs="Consolas" w:eastAsia="Consolas" w:hAnsi="Consolas"/>
                <w:sz w:val="18"/>
                <w:szCs w:val="18"/>
              </w:rPr>
              <w:t xml:space="preserve">InvalidPaymentStatusException</w:t>
            </w:r>
          </w:p>
        </w:tc>
        <w:tc>
          <w:tcPr>
            <w:tcW w:type="dxa" w:w="900"/>
            <w:tcMar>
              <w:top w:type="dxa" w:w="60"/>
              <w:left w:type="dxa" w:w="100"/>
              <w:bottom w:type="dxa" w:w="60"/>
              <w:right w:type="dxa" w:w="100"/>
            </w:tcMar>
            <w:vAlign w:val="center"/>
          </w:tcPr>
          <w:p>
            <w:r>
              <w:rPr>
                <w:sz w:val="18"/>
                <w:szCs w:val="18"/>
              </w:rPr>
              <w:t xml:space="preserve">409</w:t>
            </w:r>
          </w:p>
        </w:tc>
        <w:tc>
          <w:tcPr>
            <w:tcW w:type="dxa" w:w="2800"/>
            <w:tcMar>
              <w:top w:type="dxa" w:w="60"/>
              <w:left w:type="dxa" w:w="100"/>
              <w:bottom w:type="dxa" w:w="60"/>
              <w:right w:type="dxa" w:w="100"/>
            </w:tcMar>
            <w:vAlign w:val="center"/>
          </w:tcPr>
          <w:p>
            <w:r>
              <w:rPr>
                <w:sz w:val="18"/>
                <w:szCs w:val="18"/>
              </w:rPr>
              <w:t xml:space="preserve">INVALID_PAYMENT_STATUS</w:t>
            </w:r>
          </w:p>
        </w:tc>
        <w:tc>
          <w:tcPr>
            <w:tcW w:type="dxa" w:w="2500"/>
            <w:tcMar>
              <w:top w:type="dxa" w:w="60"/>
              <w:left w:type="dxa" w:w="100"/>
              <w:bottom w:type="dxa" w:w="60"/>
              <w:right w:type="dxa" w:w="100"/>
            </w:tcMar>
            <w:vAlign w:val="center"/>
          </w:tcPr>
          <w:p>
            <w:r>
              <w:rPr>
                <w:sz w:val="18"/>
                <w:szCs w:val="18"/>
              </w:rPr>
              <w:t xml:space="preserve">—</w:t>
            </w:r>
          </w:p>
        </w:tc>
      </w:tr>
      <w:tr>
        <w:tc>
          <w:tcPr>
            <w:tcW w:type="dxa" w:w="3300"/>
            <w:tcMar>
              <w:top w:type="dxa" w:w="60"/>
              <w:left w:type="dxa" w:w="100"/>
              <w:bottom w:type="dxa" w:w="60"/>
              <w:right w:type="dxa" w:w="100"/>
            </w:tcMar>
            <w:vAlign w:val="center"/>
          </w:tcPr>
          <w:p>
            <w:r>
              <w:rPr>
                <w:rFonts w:ascii="Consolas" w:cs="Consolas" w:eastAsia="Consolas" w:hAnsi="Consolas"/>
                <w:sz w:val="18"/>
                <w:szCs w:val="18"/>
              </w:rPr>
              <w:t xml:space="preserve">PaymentPeriodClosedException</w:t>
            </w:r>
          </w:p>
        </w:tc>
        <w:tc>
          <w:tcPr>
            <w:tcW w:type="dxa" w:w="900"/>
            <w:tcMar>
              <w:top w:type="dxa" w:w="60"/>
              <w:left w:type="dxa" w:w="100"/>
              <w:bottom w:type="dxa" w:w="60"/>
              <w:right w:type="dxa" w:w="100"/>
            </w:tcMar>
            <w:vAlign w:val="center"/>
          </w:tcPr>
          <w:p>
            <w:r>
              <w:rPr>
                <w:sz w:val="18"/>
                <w:szCs w:val="18"/>
              </w:rPr>
              <w:t xml:space="preserve">409</w:t>
            </w:r>
          </w:p>
        </w:tc>
        <w:tc>
          <w:tcPr>
            <w:tcW w:type="dxa" w:w="2800"/>
            <w:tcMar>
              <w:top w:type="dxa" w:w="60"/>
              <w:left w:type="dxa" w:w="100"/>
              <w:bottom w:type="dxa" w:w="60"/>
              <w:right w:type="dxa" w:w="100"/>
            </w:tcMar>
            <w:vAlign w:val="center"/>
          </w:tcPr>
          <w:p>
            <w:r>
              <w:rPr>
                <w:sz w:val="18"/>
                <w:szCs w:val="18"/>
              </w:rPr>
              <w:t xml:space="preserve">PERIOD_CLOSED</w:t>
            </w:r>
          </w:p>
        </w:tc>
        <w:tc>
          <w:tcPr>
            <w:tcW w:type="dxa" w:w="2500"/>
            <w:tcMar>
              <w:top w:type="dxa" w:w="60"/>
              <w:left w:type="dxa" w:w="100"/>
              <w:bottom w:type="dxa" w:w="60"/>
              <w:right w:type="dxa" w:w="100"/>
            </w:tcMar>
            <w:vAlign w:val="center"/>
          </w:tcPr>
          <w:p>
            <w:r>
              <w:rPr>
                <w:sz w:val="18"/>
                <w:szCs w:val="18"/>
              </w:rPr>
              <w:t xml:space="preserve">—</w:t>
            </w:r>
          </w:p>
        </w:tc>
      </w:tr>
      <w:tr>
        <w:tc>
          <w:tcPr>
            <w:tcW w:type="dxa" w:w="3300"/>
            <w:tcMar>
              <w:top w:type="dxa" w:w="60"/>
              <w:left w:type="dxa" w:w="100"/>
              <w:bottom w:type="dxa" w:w="60"/>
              <w:right w:type="dxa" w:w="100"/>
            </w:tcMar>
            <w:vAlign w:val="center"/>
          </w:tcPr>
          <w:p>
            <w:r>
              <w:rPr>
                <w:rFonts w:ascii="Consolas" w:cs="Consolas" w:eastAsia="Consolas" w:hAnsi="Consolas"/>
                <w:sz w:val="18"/>
                <w:szCs w:val="18"/>
              </w:rPr>
              <w:t xml:space="preserve">UnbalancedJournalException</w:t>
            </w:r>
          </w:p>
        </w:tc>
        <w:tc>
          <w:tcPr>
            <w:tcW w:type="dxa" w:w="900"/>
            <w:tcMar>
              <w:top w:type="dxa" w:w="60"/>
              <w:left w:type="dxa" w:w="100"/>
              <w:bottom w:type="dxa" w:w="60"/>
              <w:right w:type="dxa" w:w="100"/>
            </w:tcMar>
            <w:vAlign w:val="center"/>
          </w:tcPr>
          <w:p>
            <w:r>
              <w:rPr>
                <w:sz w:val="18"/>
                <w:szCs w:val="18"/>
              </w:rPr>
              <w:t xml:space="preserve">500*</w:t>
            </w:r>
          </w:p>
        </w:tc>
        <w:tc>
          <w:tcPr>
            <w:tcW w:type="dxa" w:w="2800"/>
            <w:tcMar>
              <w:top w:type="dxa" w:w="60"/>
              <w:left w:type="dxa" w:w="100"/>
              <w:bottom w:type="dxa" w:w="60"/>
              <w:right w:type="dxa" w:w="100"/>
            </w:tcMar>
            <w:vAlign w:val="center"/>
          </w:tcPr>
          <w:p>
            <w:r>
              <w:rPr>
                <w:sz w:val="18"/>
                <w:szCs w:val="18"/>
              </w:rPr>
              <w:t xml:space="preserve">INTERNAL_LEDGER_ERROR</w:t>
            </w:r>
          </w:p>
        </w:tc>
        <w:tc>
          <w:tcPr>
            <w:tcW w:type="dxa" w:w="2500"/>
            <w:tcMar>
              <w:top w:type="dxa" w:w="60"/>
              <w:left w:type="dxa" w:w="100"/>
              <w:bottom w:type="dxa" w:w="60"/>
              <w:right w:type="dxa" w:w="100"/>
            </w:tcMar>
            <w:vAlign w:val="center"/>
          </w:tcPr>
          <w:p>
            <w:r>
              <w:rPr>
                <w:sz w:val="18"/>
                <w:szCs w:val="18"/>
              </w:rPr>
              <w:t xml:space="preserve">—</w:t>
            </w:r>
          </w:p>
        </w:tc>
      </w:tr>
      <w:tr>
        <w:tc>
          <w:tcPr>
            <w:tcW w:type="dxa" w:w="3300"/>
            <w:tcMar>
              <w:top w:type="dxa" w:w="60"/>
              <w:left w:type="dxa" w:w="100"/>
              <w:bottom w:type="dxa" w:w="60"/>
              <w:right w:type="dxa" w:w="100"/>
            </w:tcMar>
            <w:vAlign w:val="center"/>
          </w:tcPr>
          <w:p>
            <w:r>
              <w:rPr>
                <w:rFonts w:ascii="Consolas" w:cs="Consolas" w:eastAsia="Consolas" w:hAnsi="Consolas"/>
                <w:sz w:val="18"/>
                <w:szCs w:val="18"/>
              </w:rPr>
              <w:t xml:space="preserve">NoOpenPeriodException</w:t>
            </w:r>
          </w:p>
        </w:tc>
        <w:tc>
          <w:tcPr>
            <w:tcW w:type="dxa" w:w="900"/>
            <w:tcMar>
              <w:top w:type="dxa" w:w="60"/>
              <w:left w:type="dxa" w:w="100"/>
              <w:bottom w:type="dxa" w:w="60"/>
              <w:right w:type="dxa" w:w="100"/>
            </w:tcMar>
            <w:vAlign w:val="center"/>
          </w:tcPr>
          <w:p>
            <w:r>
              <w:rPr>
                <w:sz w:val="18"/>
                <w:szCs w:val="18"/>
              </w:rPr>
              <w:t xml:space="preserve">500*</w:t>
            </w:r>
          </w:p>
        </w:tc>
        <w:tc>
          <w:tcPr>
            <w:tcW w:type="dxa" w:w="2800"/>
            <w:tcMar>
              <w:top w:type="dxa" w:w="60"/>
              <w:left w:type="dxa" w:w="100"/>
              <w:bottom w:type="dxa" w:w="60"/>
              <w:right w:type="dxa" w:w="100"/>
            </w:tcMar>
            <w:vAlign w:val="center"/>
          </w:tcPr>
          <w:p>
            <w:r>
              <w:rPr>
                <w:sz w:val="18"/>
                <w:szCs w:val="18"/>
              </w:rPr>
              <w:t xml:space="preserve">INTERNAL_LEDGER_ERROR</w:t>
            </w:r>
          </w:p>
        </w:tc>
        <w:tc>
          <w:tcPr>
            <w:tcW w:type="dxa" w:w="2500"/>
            <w:tcMar>
              <w:top w:type="dxa" w:w="60"/>
              <w:left w:type="dxa" w:w="100"/>
              <w:bottom w:type="dxa" w:w="60"/>
              <w:right w:type="dxa" w:w="100"/>
            </w:tcMar>
            <w:vAlign w:val="center"/>
          </w:tcPr>
          <w:p>
            <w:r>
              <w:rPr>
                <w:sz w:val="18"/>
                <w:szCs w:val="18"/>
              </w:rPr>
              <w:t xml:space="preserve">—</w:t>
            </w:r>
          </w:p>
        </w:tc>
      </w:tr>
    </w:tbl>
    <w:p>
      <w:pPr>
        <w:spacing w:after="200"/>
      </w:pPr>
    </w:p>
    <w:p>
      <w:pPr>
        <w:spacing w:after="140"/>
      </w:pPr>
      <w:r>
        <w:rPr>
          <w:color w:val="1F2937"/>
          <w:sz w:val="21"/>
          <w:szCs w:val="21"/>
        </w:rPr>
        <w:t xml:space="preserve">* These two indicate an internal invariant violation (a journal that doesn’t balance, or no financial period configured to receive a posting) — they should never be reachable via a well-formed client request. If the frontend ever sees one, it signals a data or configuration problem, not a user input error; surface it as a generic failure, not a form validation message.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11827"/>
      <w:sz w:val="32"/>
      <w:szCs w:val="32"/>
    </w:rPr>
  </w:style>
  <w:style w:type="paragraph" w:styleId="Heading2">
    <w:name w:val="Heading 2"/>
    <w:basedOn w:val="Normal"/>
    <w:next w:val="Normal"/>
    <w:qFormat/>
    <w:pPr>
      <w:spacing w:after="150" w:before="300"/>
    </w:pPr>
    <w:rPr>
      <w:rFonts w:ascii="Calibri" w:cs="Calibri" w:eastAsia="Calibri" w:hAnsi="Calibri"/>
      <w:b/>
      <w:bCs/>
      <w:color w:val="111827"/>
      <w:sz w:val="26"/>
      <w:szCs w:val="26"/>
    </w:rPr>
  </w:style>
  <w:style w:type="paragraph" w:styleId="Heading3">
    <w:name w:val="Heading 3"/>
    <w:basedOn w:val="Normal"/>
    <w:next w:val="Normal"/>
    <w:qFormat/>
    <w:pPr>
      <w:spacing w:after="100" w:before="200"/>
    </w:pPr>
    <w:rPr>
      <w:rFonts w:ascii="Calibri" w:cs="Calibri" w:eastAsia="Calibri" w:hAnsi="Calibri"/>
      <w:b/>
      <w:bCs/>
      <w:color w:val="1F2937"/>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2026-09-17T12:25:45.298Z</dcterms:created>
  <dcterms:modified xsi:type="dcterms:W3CDTF">2026-09-17T12:25:45.298Z</dcterms:modified>
</cp:coreProperties>
</file>

<file path=docProps/custom.xml><?xml version="1.0" encoding="utf-8"?>
<Properties xmlns="http://schemas.openxmlformats.org/officeDocument/2006/custom-properties" xmlns:vt="http://schemas.openxmlformats.org/officeDocument/2006/docPropsVTypes"/>
</file>