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B60E7" w14:textId="08AEBAF0" w:rsidR="008E6AFA" w:rsidRDefault="008E6AFA" w:rsidP="002E6BC8">
      <w:pPr>
        <w:spacing w:after="120" w:line="240" w:lineRule="auto"/>
        <w:rPr>
          <w:b/>
        </w:rPr>
      </w:pPr>
      <w:proofErr w:type="spellStart"/>
      <w:r>
        <w:rPr>
          <w:b/>
        </w:rPr>
        <w:t>PlasmaCT</w:t>
      </w:r>
      <w:proofErr w:type="spellEnd"/>
      <w:r>
        <w:rPr>
          <w:b/>
        </w:rPr>
        <w:t xml:space="preserve"> Block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2410"/>
        <w:gridCol w:w="6002"/>
      </w:tblGrid>
      <w:tr w:rsidR="008E6AFA" w14:paraId="2C6FC763" w14:textId="77777777" w:rsidTr="00EE3363">
        <w:tc>
          <w:tcPr>
            <w:tcW w:w="938" w:type="dxa"/>
            <w:vAlign w:val="center"/>
          </w:tcPr>
          <w:p w14:paraId="28EC2B59" w14:textId="479B1F53" w:rsidR="008E6AFA" w:rsidRDefault="008E6AFA" w:rsidP="008E6AFA">
            <w:pPr>
              <w:spacing w:after="120"/>
              <w:jc w:val="center"/>
            </w:pPr>
            <w:r>
              <w:t>Position</w:t>
            </w:r>
          </w:p>
        </w:tc>
        <w:tc>
          <w:tcPr>
            <w:tcW w:w="2410" w:type="dxa"/>
            <w:vAlign w:val="center"/>
          </w:tcPr>
          <w:p w14:paraId="0747C908" w14:textId="46ADF94B" w:rsidR="008E6AFA" w:rsidRDefault="008E6AFA" w:rsidP="008E6AFA">
            <w:pPr>
              <w:spacing w:after="120"/>
              <w:jc w:val="center"/>
            </w:pPr>
            <w:r>
              <w:t>Description</w:t>
            </w:r>
          </w:p>
        </w:tc>
        <w:tc>
          <w:tcPr>
            <w:tcW w:w="6002" w:type="dxa"/>
            <w:vAlign w:val="center"/>
          </w:tcPr>
          <w:p w14:paraId="67F7E742" w14:textId="336889EA" w:rsidR="008E6AFA" w:rsidRDefault="008E6AFA" w:rsidP="008E6AFA">
            <w:pPr>
              <w:spacing w:after="120"/>
              <w:jc w:val="center"/>
            </w:pPr>
          </w:p>
        </w:tc>
      </w:tr>
      <w:tr w:rsidR="00AB4375" w14:paraId="0D312BFC" w14:textId="77777777" w:rsidTr="00EE3363">
        <w:tc>
          <w:tcPr>
            <w:tcW w:w="938" w:type="dxa"/>
            <w:vAlign w:val="center"/>
          </w:tcPr>
          <w:p w14:paraId="0F6ED600" w14:textId="3271278F" w:rsidR="00AB4375" w:rsidRDefault="00AB4375" w:rsidP="008E6AFA">
            <w:pPr>
              <w:spacing w:after="120"/>
              <w:jc w:val="center"/>
            </w:pPr>
            <w:r>
              <w:t>0</w:t>
            </w:r>
          </w:p>
        </w:tc>
        <w:tc>
          <w:tcPr>
            <w:tcW w:w="2410" w:type="dxa"/>
            <w:vAlign w:val="center"/>
          </w:tcPr>
          <w:p w14:paraId="2A147EF7" w14:textId="56F4BF55" w:rsidR="00AB4375" w:rsidRDefault="00AB4375" w:rsidP="008E6AFA">
            <w:pPr>
              <w:spacing w:after="120"/>
              <w:jc w:val="center"/>
            </w:pPr>
            <w:proofErr w:type="spellStart"/>
            <w:r>
              <w:t>BlockHash</w:t>
            </w:r>
            <w:proofErr w:type="spellEnd"/>
          </w:p>
        </w:tc>
        <w:tc>
          <w:tcPr>
            <w:tcW w:w="6002" w:type="dxa"/>
            <w:vAlign w:val="center"/>
          </w:tcPr>
          <w:p w14:paraId="6F578FB6" w14:textId="024A297A" w:rsidR="00AB4375" w:rsidRDefault="00AB4375" w:rsidP="003412F8">
            <w:pPr>
              <w:spacing w:after="120"/>
            </w:pPr>
            <w:r>
              <w:t>bytes32</w:t>
            </w:r>
            <w:r w:rsidR="0016177D">
              <w:t>(…</w:t>
            </w:r>
            <w:r w:rsidR="00A71704">
              <w:t>below…</w:t>
            </w:r>
            <w:r w:rsidR="0016177D">
              <w:t>)</w:t>
            </w:r>
          </w:p>
        </w:tc>
      </w:tr>
      <w:tr w:rsidR="00EE3363" w14:paraId="0EC1A260" w14:textId="77777777" w:rsidTr="00EE3363">
        <w:tc>
          <w:tcPr>
            <w:tcW w:w="938" w:type="dxa"/>
            <w:vAlign w:val="center"/>
          </w:tcPr>
          <w:p w14:paraId="3FAB0227" w14:textId="227DAB89" w:rsidR="00EE3363" w:rsidRDefault="00EE3363" w:rsidP="00EE3363">
            <w:pPr>
              <w:spacing w:after="120"/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14:paraId="1E7E7706" w14:textId="338102DC" w:rsidR="00EE3363" w:rsidRDefault="00EE3363" w:rsidP="00EE3363">
            <w:pPr>
              <w:spacing w:after="120"/>
              <w:jc w:val="center"/>
            </w:pPr>
            <w:proofErr w:type="spellStart"/>
            <w:r>
              <w:t>BlockNumber</w:t>
            </w:r>
            <w:proofErr w:type="spellEnd"/>
          </w:p>
        </w:tc>
        <w:tc>
          <w:tcPr>
            <w:tcW w:w="6002" w:type="dxa"/>
            <w:vAlign w:val="center"/>
          </w:tcPr>
          <w:p w14:paraId="74A8E762" w14:textId="011872D9" w:rsidR="00EE3363" w:rsidRDefault="00EE3363" w:rsidP="003412F8">
            <w:pPr>
              <w:spacing w:after="120"/>
            </w:pPr>
            <w:proofErr w:type="spellStart"/>
            <w:r>
              <w:t>uint</w:t>
            </w:r>
            <w:proofErr w:type="spellEnd"/>
          </w:p>
        </w:tc>
      </w:tr>
      <w:tr w:rsidR="00EE3363" w14:paraId="7F6076E0" w14:textId="77777777" w:rsidTr="00EE3363">
        <w:tc>
          <w:tcPr>
            <w:tcW w:w="938" w:type="dxa"/>
            <w:vAlign w:val="center"/>
          </w:tcPr>
          <w:p w14:paraId="5740F6D5" w14:textId="4A2A7AEA" w:rsidR="00EE3363" w:rsidRDefault="00EE3363" w:rsidP="00EE3363">
            <w:pPr>
              <w:spacing w:after="120"/>
              <w:jc w:val="center"/>
            </w:pPr>
            <w:r>
              <w:t>2</w:t>
            </w:r>
          </w:p>
        </w:tc>
        <w:tc>
          <w:tcPr>
            <w:tcW w:w="2410" w:type="dxa"/>
            <w:vAlign w:val="center"/>
          </w:tcPr>
          <w:p w14:paraId="724A295C" w14:textId="4A9321AB" w:rsidR="00EE3363" w:rsidRDefault="00EE3363" w:rsidP="00EE3363">
            <w:pPr>
              <w:spacing w:after="120"/>
              <w:jc w:val="center"/>
            </w:pPr>
            <w:proofErr w:type="spellStart"/>
            <w:r>
              <w:t>New</w:t>
            </w:r>
            <w:r>
              <w:t>OutputsMerkleRoot</w:t>
            </w:r>
            <w:proofErr w:type="spellEnd"/>
          </w:p>
        </w:tc>
        <w:tc>
          <w:tcPr>
            <w:tcW w:w="6002" w:type="dxa"/>
            <w:vAlign w:val="center"/>
          </w:tcPr>
          <w:p w14:paraId="2221A26A" w14:textId="76B0464D" w:rsidR="00EE3363" w:rsidRDefault="00EE3363" w:rsidP="003412F8">
            <w:pPr>
              <w:spacing w:after="120"/>
            </w:pPr>
            <w:r>
              <w:t xml:space="preserve">bytes32 : </w:t>
            </w:r>
            <w:proofErr w:type="spellStart"/>
            <w:r>
              <w:t>merkel_tree</w:t>
            </w:r>
            <w:proofErr w:type="spellEnd"/>
            <w:r>
              <w:t>(</w:t>
            </w:r>
            <w:proofErr w:type="spellStart"/>
            <w:r>
              <w:t>utxo_set</w:t>
            </w:r>
            <w:proofErr w:type="spellEnd"/>
            <w:r>
              <w:t>)</w:t>
            </w:r>
          </w:p>
        </w:tc>
      </w:tr>
      <w:tr w:rsidR="00EE3363" w14:paraId="15A237D3" w14:textId="77777777" w:rsidTr="00EE3363">
        <w:tc>
          <w:tcPr>
            <w:tcW w:w="938" w:type="dxa"/>
            <w:vAlign w:val="center"/>
          </w:tcPr>
          <w:p w14:paraId="40815D2D" w14:textId="5ABA3C2C" w:rsidR="00EE3363" w:rsidRDefault="00EE3363" w:rsidP="00EE3363">
            <w:pPr>
              <w:spacing w:after="120"/>
              <w:jc w:val="center"/>
            </w:pPr>
            <w:r>
              <w:t>3</w:t>
            </w:r>
          </w:p>
        </w:tc>
        <w:tc>
          <w:tcPr>
            <w:tcW w:w="2410" w:type="dxa"/>
            <w:vAlign w:val="center"/>
          </w:tcPr>
          <w:p w14:paraId="3DE054AD" w14:textId="5BCF47D9" w:rsidR="00EE3363" w:rsidRDefault="00EE3363" w:rsidP="00EE3363">
            <w:pPr>
              <w:spacing w:after="120"/>
              <w:jc w:val="center"/>
            </w:pPr>
            <w:proofErr w:type="spellStart"/>
            <w:r>
              <w:t>TotalTxHash</w:t>
            </w:r>
            <w:proofErr w:type="spellEnd"/>
          </w:p>
        </w:tc>
        <w:tc>
          <w:tcPr>
            <w:tcW w:w="6002" w:type="dxa"/>
            <w:vAlign w:val="center"/>
          </w:tcPr>
          <w:p w14:paraId="621D35B4" w14:textId="685034A4" w:rsidR="00EE3363" w:rsidRPr="0053023B" w:rsidRDefault="00EE3363" w:rsidP="003412F8">
            <w:pPr>
              <w:spacing w:after="120"/>
            </w:pPr>
            <w:r>
              <w:t>bytes32 : keccak256(I[], O[], kernels[], bp[], offset)</w:t>
            </w:r>
          </w:p>
        </w:tc>
      </w:tr>
      <w:tr w:rsidR="00EE3363" w14:paraId="6E7D7219" w14:textId="77777777" w:rsidTr="00EE3363">
        <w:tc>
          <w:tcPr>
            <w:tcW w:w="938" w:type="dxa"/>
            <w:vAlign w:val="center"/>
          </w:tcPr>
          <w:p w14:paraId="5A681031" w14:textId="35A343AB" w:rsidR="00EE3363" w:rsidRDefault="00EE3363" w:rsidP="00EE3363">
            <w:pPr>
              <w:spacing w:after="120"/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14:paraId="65421EF0" w14:textId="44ABC72F" w:rsidR="00EE3363" w:rsidRDefault="00EE3363" w:rsidP="00EE3363">
            <w:pPr>
              <w:spacing w:after="120"/>
              <w:jc w:val="center"/>
            </w:pPr>
            <w:proofErr w:type="spellStart"/>
            <w:r>
              <w:t>NewKernelsHash</w:t>
            </w:r>
            <w:proofErr w:type="spellEnd"/>
          </w:p>
        </w:tc>
        <w:tc>
          <w:tcPr>
            <w:tcW w:w="6002" w:type="dxa"/>
            <w:vAlign w:val="center"/>
          </w:tcPr>
          <w:p w14:paraId="34A9BB26" w14:textId="723CD5AD" w:rsidR="00EE3363" w:rsidRDefault="00EE3363" w:rsidP="003412F8">
            <w:pPr>
              <w:spacing w:after="120"/>
            </w:pPr>
            <w:r>
              <w:t>bytes32 : keccak256(</w:t>
            </w:r>
            <w:proofErr w:type="spellStart"/>
            <w:r>
              <w:t>new_kernels</w:t>
            </w:r>
            <w:proofErr w:type="spellEnd"/>
            <w:r>
              <w:t>[])</w:t>
            </w:r>
          </w:p>
        </w:tc>
      </w:tr>
      <w:tr w:rsidR="003412F8" w14:paraId="4FBFC847" w14:textId="77777777" w:rsidTr="00EE3363">
        <w:tc>
          <w:tcPr>
            <w:tcW w:w="938" w:type="dxa"/>
            <w:vAlign w:val="center"/>
          </w:tcPr>
          <w:p w14:paraId="27D01FFE" w14:textId="0B733D8A" w:rsidR="003412F8" w:rsidRDefault="003412F8" w:rsidP="00EE3363">
            <w:pPr>
              <w:spacing w:after="120"/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14:paraId="766812BC" w14:textId="65A17C7E" w:rsidR="003412F8" w:rsidRDefault="003412F8" w:rsidP="00EE3363">
            <w:pPr>
              <w:spacing w:after="120"/>
              <w:jc w:val="center"/>
            </w:pPr>
            <w:proofErr w:type="spellStart"/>
            <w:r>
              <w:t>S_new</w:t>
            </w:r>
            <w:proofErr w:type="spellEnd"/>
          </w:p>
        </w:tc>
        <w:tc>
          <w:tcPr>
            <w:tcW w:w="6002" w:type="dxa"/>
            <w:vAlign w:val="center"/>
          </w:tcPr>
          <w:p w14:paraId="11A3B0BC" w14:textId="03E302BF" w:rsidR="003412F8" w:rsidRDefault="003412F8" w:rsidP="003412F8">
            <w:pPr>
              <w:spacing w:after="120"/>
            </w:pPr>
            <w:r>
              <w:t xml:space="preserve">point : </w:t>
            </w:r>
            <w:proofErr w:type="spellStart"/>
            <w:r>
              <w:t>schnorr_recover</w:t>
            </w:r>
            <w:proofErr w:type="spellEnd"/>
            <w:r>
              <w:t>(</w:t>
            </w:r>
            <w:proofErr w:type="spellStart"/>
            <w:r>
              <w:t>new_kernels</w:t>
            </w:r>
            <w:proofErr w:type="spellEnd"/>
            <w:r>
              <w:t>[])</w:t>
            </w:r>
          </w:p>
        </w:tc>
      </w:tr>
    </w:tbl>
    <w:p w14:paraId="32463180" w14:textId="7D17DB7D" w:rsidR="008E6AFA" w:rsidRDefault="008E6AFA" w:rsidP="002E6BC8">
      <w:pPr>
        <w:spacing w:after="120" w:line="240" w:lineRule="auto"/>
      </w:pPr>
    </w:p>
    <w:p w14:paraId="174C32CA" w14:textId="5B23A38E" w:rsidR="00F1387E" w:rsidRDefault="00F1387E" w:rsidP="002E6BC8">
      <w:pPr>
        <w:spacing w:after="120" w:line="240" w:lineRule="auto"/>
      </w:pPr>
      <w:r>
        <w:t>Normal Exit</w:t>
      </w:r>
      <w:r w:rsidR="00AB4375">
        <w:t xml:space="preserve"> (A)</w:t>
      </w:r>
    </w:p>
    <w:p w14:paraId="77E40C74" w14:textId="0B93DFCE" w:rsidR="00AB4375" w:rsidRPr="00AB4375" w:rsidRDefault="00AB4375" w:rsidP="00AB4375">
      <w:pPr>
        <w:pStyle w:val="ListParagraph"/>
        <w:numPr>
          <w:ilvl w:val="0"/>
          <w:numId w:val="4"/>
        </w:numPr>
        <w:spacing w:after="120" w:line="240" w:lineRule="auto"/>
      </w:pPr>
      <w:r>
        <w:t xml:space="preserve">A wants to exit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G</m:t>
        </m:r>
      </m:oMath>
    </w:p>
    <w:p w14:paraId="6AC9E571" w14:textId="5357A922" w:rsidR="00AB4375" w:rsidRPr="00AB4375" w:rsidRDefault="00AB4375" w:rsidP="00AB4375">
      <w:pPr>
        <w:pStyle w:val="ListParagraph"/>
        <w:numPr>
          <w:ilvl w:val="0"/>
          <w:numId w:val="4"/>
        </w:numPr>
        <w:spacing w:after="120" w:line="240" w:lineRule="auto"/>
      </w:pPr>
      <w:r w:rsidRPr="00AB4375">
        <w:t xml:space="preserve">A submits a Merkle proof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a valid output for a published block</w:t>
      </w:r>
    </w:p>
    <w:p w14:paraId="65006C65" w14:textId="264300A5" w:rsidR="00AB4375" w:rsidRDefault="00AB4375" w:rsidP="00AB4375">
      <w:pPr>
        <w:spacing w:after="120" w:line="240" w:lineRule="auto"/>
      </w:pPr>
      <w:r>
        <w:t>Challenge</w:t>
      </w:r>
      <w:r w:rsidR="0037439B">
        <w:t xml:space="preserve"> Exit</w:t>
      </w:r>
      <w:r w:rsidR="00A026A6">
        <w:t xml:space="preserve"> (B)</w:t>
      </w:r>
    </w:p>
    <w:p w14:paraId="560FD9FA" w14:textId="650898FA" w:rsidR="00AB4375" w:rsidRDefault="00AB4375" w:rsidP="00AB4375">
      <w:pPr>
        <w:pStyle w:val="ListParagraph"/>
        <w:numPr>
          <w:ilvl w:val="0"/>
          <w:numId w:val="5"/>
        </w:numPr>
        <w:spacing w:after="120" w:line="240" w:lineRule="auto"/>
      </w:pPr>
      <w:r>
        <w:t>B challenges A’s exit in the following ways:</w:t>
      </w:r>
    </w:p>
    <w:p w14:paraId="15E19507" w14:textId="1BA4B3AC" w:rsidR="00AB4375" w:rsidRDefault="00C131AD" w:rsidP="00AB4375">
      <w:pPr>
        <w:pStyle w:val="ListParagraph"/>
        <w:numPr>
          <w:ilvl w:val="1"/>
          <w:numId w:val="5"/>
        </w:numPr>
        <w:spacing w:after="120" w:line="240" w:lineRule="auto"/>
      </w:pPr>
      <w:r>
        <w:t xml:space="preserve">B submits </w:t>
      </w:r>
      <w:proofErr w:type="spellStart"/>
      <w:r>
        <w:t>TotalTx</w:t>
      </w:r>
      <w:proofErr w:type="spellEnd"/>
      <w:r>
        <w:t xml:space="preserve"> corresponding to a later </w:t>
      </w:r>
      <w:proofErr w:type="spellStart"/>
      <w:r>
        <w:t>BlockHash</w:t>
      </w:r>
      <w:proofErr w:type="spellEnd"/>
      <w:r w:rsidR="009E507A">
        <w:t xml:space="preserve">, which does not include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E507A">
        <w:rPr>
          <w:rFonts w:eastAsiaTheme="minorEastAsia"/>
        </w:rPr>
        <w:t xml:space="preserve"> in its outputs</w:t>
      </w:r>
    </w:p>
    <w:p w14:paraId="3840EBAA" w14:textId="737C92E1" w:rsidR="00181548" w:rsidRDefault="00181548" w:rsidP="00181548">
      <w:pPr>
        <w:pStyle w:val="ListParagraph"/>
        <w:numPr>
          <w:ilvl w:val="2"/>
          <w:numId w:val="5"/>
        </w:numPr>
        <w:spacing w:after="120" w:line="240" w:lineRule="auto"/>
      </w:pPr>
      <w:r>
        <w:t>How to validate? (tons of gas…)</w:t>
      </w:r>
    </w:p>
    <w:p w14:paraId="0D1BB2E2" w14:textId="0E2C3A1E" w:rsidR="0037439B" w:rsidRDefault="0037439B" w:rsidP="0037439B">
      <w:pPr>
        <w:spacing w:after="120" w:line="240" w:lineRule="auto"/>
      </w:pPr>
      <w:r>
        <w:t>Challenge Block (B)</w:t>
      </w:r>
    </w:p>
    <w:p w14:paraId="51BE4E7D" w14:textId="517D797A" w:rsidR="0037439B" w:rsidRDefault="0037439B" w:rsidP="0037439B">
      <w:pPr>
        <w:pStyle w:val="ListParagraph"/>
        <w:numPr>
          <w:ilvl w:val="0"/>
          <w:numId w:val="6"/>
        </w:numPr>
        <w:spacing w:after="120" w:line="240" w:lineRule="auto"/>
      </w:pPr>
      <w:r>
        <w:t>B challenges C’s block in the following ways:</w:t>
      </w:r>
    </w:p>
    <w:p w14:paraId="55AA1788" w14:textId="1B404673" w:rsidR="0037439B" w:rsidRDefault="0037439B" w:rsidP="0037439B">
      <w:pPr>
        <w:pStyle w:val="ListParagraph"/>
        <w:numPr>
          <w:ilvl w:val="1"/>
          <w:numId w:val="6"/>
        </w:numPr>
        <w:spacing w:after="120" w:line="240" w:lineRule="auto"/>
      </w:pPr>
      <w:r>
        <w:t xml:space="preserve">Challenge bulletproof in </w:t>
      </w:r>
      <w:proofErr w:type="spellStart"/>
      <w:r>
        <w:t>TotalTx</w:t>
      </w:r>
      <w:proofErr w:type="spellEnd"/>
    </w:p>
    <w:p w14:paraId="0BDB75C2" w14:textId="5B55AE3F" w:rsidR="0037439B" w:rsidRPr="00AB4375" w:rsidRDefault="0037439B" w:rsidP="0037439B">
      <w:pPr>
        <w:pStyle w:val="ListParagraph"/>
        <w:numPr>
          <w:ilvl w:val="1"/>
          <w:numId w:val="6"/>
        </w:numPr>
        <w:spacing w:after="120" w:line="240" w:lineRule="auto"/>
      </w:pPr>
      <w:r>
        <w:t xml:space="preserve">Challenge </w:t>
      </w:r>
      <w:bookmarkStart w:id="0" w:name="_GoBack"/>
      <w:bookmarkEnd w:id="0"/>
    </w:p>
    <w:p w14:paraId="7AC01D70" w14:textId="02BEBF9F" w:rsidR="0062317A" w:rsidRPr="00AB4375" w:rsidRDefault="0062317A" w:rsidP="00AB4375">
      <w:pPr>
        <w:spacing w:after="120" w:line="240" w:lineRule="auto"/>
        <w:rPr>
          <w:b/>
        </w:rPr>
      </w:pPr>
      <w:proofErr w:type="spellStart"/>
      <w:r w:rsidRPr="00AB4375">
        <w:rPr>
          <w:b/>
        </w:rPr>
        <w:t>PlasmaCT</w:t>
      </w:r>
      <w:proofErr w:type="spellEnd"/>
      <w:r w:rsidRPr="00AB4375">
        <w:rPr>
          <w:b/>
        </w:rPr>
        <w:t xml:space="preserve"> Transaction Types</w:t>
      </w:r>
    </w:p>
    <w:p w14:paraId="5338DC1A" w14:textId="62EAACEC" w:rsidR="0062317A" w:rsidRDefault="0062317A" w:rsidP="002E6BC8">
      <w:pPr>
        <w:spacing w:after="120" w:line="240" w:lineRule="auto"/>
        <w:rPr>
          <w:u w:val="single"/>
        </w:rPr>
      </w:pPr>
      <w:r w:rsidRPr="0062317A">
        <w:rPr>
          <w:u w:val="single"/>
        </w:rPr>
        <w:t>Basic Send:</w:t>
      </w:r>
    </w:p>
    <w:p w14:paraId="5FF8B2E6" w14:textId="3456751C" w:rsidR="0062317A" w:rsidRPr="0062317A" w:rsidRDefault="00DE0DB5" w:rsidP="002E6BC8">
      <w:pPr>
        <w:spacing w:after="120" w:line="240" w:lineRule="auto"/>
      </w:pPr>
      <w:r>
        <w:t>Arbitrary Inputs</w:t>
      </w:r>
      <w:r w:rsidR="0062317A">
        <w:t xml:space="preserve">, one output.  </w:t>
      </w:r>
      <w:r w:rsidR="001F360F">
        <w:t>No bulletproofs required.</w:t>
      </w:r>
    </w:p>
    <w:p w14:paraId="400D9AF9" w14:textId="6C965C52" w:rsidR="00DE0DB5" w:rsidRPr="002E6BC8" w:rsidRDefault="0037439B" w:rsidP="002E6BC8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14:paraId="515C5B48" w14:textId="76B528DE" w:rsidR="002E6BC8" w:rsidRPr="002E6BC8" w:rsidRDefault="0037439B" w:rsidP="002E6BC8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14:paraId="4543422B" w14:textId="1774FE67" w:rsidR="00F01CEB" w:rsidRPr="002E6BC8" w:rsidRDefault="001B2446" w:rsidP="00F01CEB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sig=schnorr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BE765C0" w14:textId="77777777" w:rsidR="00C277D5" w:rsidRDefault="002E6BC8" w:rsidP="00C277D5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Sender:</w:t>
      </w:r>
    </w:p>
    <w:p w14:paraId="6ED25427" w14:textId="0BE34811" w:rsidR="00F97296" w:rsidRPr="00C277D5" w:rsidRDefault="00F97296" w:rsidP="00C277D5">
      <w:pPr>
        <w:pStyle w:val="ListParagraph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 w:rsidRPr="00C277D5">
        <w:rPr>
          <w:rFonts w:eastAsiaTheme="minorEastAsia"/>
        </w:rPr>
        <w:t xml:space="preserve">Sends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)</m:t>
        </m:r>
      </m:oMath>
    </w:p>
    <w:p w14:paraId="4630D553" w14:textId="69EF5CCD" w:rsidR="00A025FE" w:rsidRDefault="00A025FE" w:rsidP="00A025FE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Receiver:</w:t>
      </w:r>
    </w:p>
    <w:p w14:paraId="1BFB2058" w14:textId="410699B7" w:rsidR="00C277D5" w:rsidRPr="00CC313E" w:rsidRDefault="00A025FE" w:rsidP="001B2446">
      <w:pPr>
        <w:pStyle w:val="ListParagraph"/>
        <w:numPr>
          <w:ilvl w:val="0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Picks random blinding factor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D4D4C6E" w14:textId="63D576E1" w:rsidR="00CC313E" w:rsidRPr="00CC313E" w:rsidRDefault="00CC313E" w:rsidP="00A025FE">
      <w:pPr>
        <w:pStyle w:val="ListParagraph"/>
        <w:numPr>
          <w:ilvl w:val="0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Calculates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G</m:t>
        </m:r>
      </m:oMath>
    </w:p>
    <w:p w14:paraId="665FAB80" w14:textId="314554A8" w:rsidR="00CC313E" w:rsidRPr="001B2446" w:rsidRDefault="00C277D5" w:rsidP="00A025FE">
      <w:pPr>
        <w:pStyle w:val="ListParagraph"/>
        <w:numPr>
          <w:ilvl w:val="0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Calculates </w:t>
      </w:r>
      <m:oMath>
        <m:r>
          <w:rPr>
            <w:rFonts w:ascii="Cambria Math" w:eastAsiaTheme="minorEastAsia" w:hAnsi="Cambria Math"/>
          </w:rPr>
          <m:t>sig=schnorr(b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)</m:t>
        </m:r>
      </m:oMath>
    </w:p>
    <w:p w14:paraId="3007F160" w14:textId="5907BAB7" w:rsidR="001B2446" w:rsidRPr="006F68C7" w:rsidRDefault="001B2446" w:rsidP="00A025FE">
      <w:pPr>
        <w:pStyle w:val="ListParagraph"/>
        <w:numPr>
          <w:ilvl w:val="0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Publishes transaction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sig)</m:t>
        </m:r>
      </m:oMath>
    </w:p>
    <w:p w14:paraId="1892D420" w14:textId="77777777" w:rsidR="006F68C7" w:rsidRPr="00284E45" w:rsidRDefault="006F68C7" w:rsidP="006F68C7">
      <w:pPr>
        <w:pStyle w:val="ListParagraph"/>
        <w:spacing w:after="120" w:line="240" w:lineRule="auto"/>
        <w:rPr>
          <w:rFonts w:eastAsiaTheme="minorEastAsia"/>
        </w:rPr>
      </w:pPr>
    </w:p>
    <w:p w14:paraId="13126AB1" w14:textId="2FC66352" w:rsidR="00284E45" w:rsidRDefault="00AD04E2" w:rsidP="00284E45">
      <w:pPr>
        <w:spacing w:after="120" w:line="240" w:lineRule="auto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Change</w:t>
      </w:r>
      <w:r w:rsidR="00284E45">
        <w:rPr>
          <w:rFonts w:eastAsiaTheme="minorEastAsia"/>
          <w:u w:val="single"/>
        </w:rPr>
        <w:t xml:space="preserve"> Send</w:t>
      </w:r>
    </w:p>
    <w:p w14:paraId="6884B369" w14:textId="2C931ED9" w:rsidR="00284E45" w:rsidRDefault="00284E45" w:rsidP="00284E45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Arbitrary inputs, arbitrary outputs</w:t>
      </w:r>
      <w:r w:rsidR="00862FFF">
        <w:rPr>
          <w:rFonts w:eastAsiaTheme="minorEastAsia"/>
        </w:rPr>
        <w:t>.  Bulletproofs required for each output.</w:t>
      </w:r>
    </w:p>
    <w:p w14:paraId="35218D73" w14:textId="2138A0B8" w:rsidR="006819A4" w:rsidRPr="002E6BC8" w:rsidRDefault="0037439B" w:rsidP="006819A4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14:paraId="633C5103" w14:textId="0EC4E635" w:rsidR="006819A4" w:rsidRPr="002E6BC8" w:rsidRDefault="0037439B" w:rsidP="006819A4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ok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14:paraId="231343ED" w14:textId="77777777" w:rsidR="006819A4" w:rsidRPr="00284E45" w:rsidRDefault="006819A4" w:rsidP="00284E45">
      <w:pPr>
        <w:spacing w:after="120" w:line="240" w:lineRule="auto"/>
        <w:rPr>
          <w:rFonts w:eastAsiaTheme="minorEastAsia"/>
        </w:rPr>
      </w:pPr>
    </w:p>
    <w:sectPr w:rsidR="006819A4" w:rsidRPr="0028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5C6"/>
    <w:multiLevelType w:val="hybridMultilevel"/>
    <w:tmpl w:val="7918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5730"/>
    <w:multiLevelType w:val="hybridMultilevel"/>
    <w:tmpl w:val="3DA2D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8142E"/>
    <w:multiLevelType w:val="hybridMultilevel"/>
    <w:tmpl w:val="8BFE0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251A"/>
    <w:multiLevelType w:val="hybridMultilevel"/>
    <w:tmpl w:val="8BFE0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64DE1"/>
    <w:multiLevelType w:val="hybridMultilevel"/>
    <w:tmpl w:val="FFE8094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0E97C2E"/>
    <w:multiLevelType w:val="hybridMultilevel"/>
    <w:tmpl w:val="8B826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7A"/>
    <w:rsid w:val="0002267D"/>
    <w:rsid w:val="0016177D"/>
    <w:rsid w:val="00181548"/>
    <w:rsid w:val="001B2446"/>
    <w:rsid w:val="001F360F"/>
    <w:rsid w:val="00263E34"/>
    <w:rsid w:val="00284E45"/>
    <w:rsid w:val="002E6BC8"/>
    <w:rsid w:val="003412F8"/>
    <w:rsid w:val="0037439B"/>
    <w:rsid w:val="00447357"/>
    <w:rsid w:val="004A0E0F"/>
    <w:rsid w:val="004B47DE"/>
    <w:rsid w:val="00505639"/>
    <w:rsid w:val="0053023B"/>
    <w:rsid w:val="005A104C"/>
    <w:rsid w:val="005A10B8"/>
    <w:rsid w:val="0062317A"/>
    <w:rsid w:val="006819A4"/>
    <w:rsid w:val="006F68C7"/>
    <w:rsid w:val="007B2CF2"/>
    <w:rsid w:val="00804752"/>
    <w:rsid w:val="00862FFF"/>
    <w:rsid w:val="008D4BCA"/>
    <w:rsid w:val="008E6AFA"/>
    <w:rsid w:val="009E507A"/>
    <w:rsid w:val="00A025FE"/>
    <w:rsid w:val="00A026A6"/>
    <w:rsid w:val="00A71704"/>
    <w:rsid w:val="00AB4375"/>
    <w:rsid w:val="00AD04E2"/>
    <w:rsid w:val="00C03EE2"/>
    <w:rsid w:val="00C131AD"/>
    <w:rsid w:val="00C277D5"/>
    <w:rsid w:val="00CC313E"/>
    <w:rsid w:val="00D45B10"/>
    <w:rsid w:val="00DE0DB5"/>
    <w:rsid w:val="00EE3363"/>
    <w:rsid w:val="00F01CEB"/>
    <w:rsid w:val="00F1387E"/>
    <w:rsid w:val="00F9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2A2B"/>
  <w15:chartTrackingRefBased/>
  <w15:docId w15:val="{05BF057D-17D7-4E12-90A5-781C513D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17A"/>
    <w:rPr>
      <w:color w:val="808080"/>
    </w:rPr>
  </w:style>
  <w:style w:type="paragraph" w:styleId="ListParagraph">
    <w:name w:val="List Paragraph"/>
    <w:basedOn w:val="Normal"/>
    <w:uiPriority w:val="34"/>
    <w:qFormat/>
    <w:rsid w:val="002E6BC8"/>
    <w:pPr>
      <w:ind w:left="720"/>
      <w:contextualSpacing/>
    </w:pPr>
  </w:style>
  <w:style w:type="table" w:styleId="TableGrid">
    <w:name w:val="Table Grid"/>
    <w:basedOn w:val="TableNormal"/>
    <w:uiPriority w:val="39"/>
    <w:rsid w:val="008E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DB04-C3C7-462E-97DB-9E62AC8B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LeGreve</dc:creator>
  <cp:keywords/>
  <dc:description/>
  <cp:lastModifiedBy>Andrew LeGreve</cp:lastModifiedBy>
  <cp:revision>43</cp:revision>
  <dcterms:created xsi:type="dcterms:W3CDTF">2018-07-19T16:57:00Z</dcterms:created>
  <dcterms:modified xsi:type="dcterms:W3CDTF">2018-07-23T17:04:00Z</dcterms:modified>
</cp:coreProperties>
</file>