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17A83" w14:textId="77777777" w:rsidR="00A47CF4" w:rsidRPr="00ED38D6" w:rsidRDefault="00000000">
      <w:pPr>
        <w:spacing w:before="0" w:after="0"/>
        <w:jc w:val="center"/>
        <w:rPr>
          <w:rFonts w:ascii="Times New Roman" w:hAnsi="Times New Roman"/>
          <w:b/>
          <w:bCs/>
          <w:sz w:val="28"/>
          <w:szCs w:val="28"/>
        </w:rPr>
      </w:pPr>
      <w:r w:rsidRPr="00ED38D6">
        <w:rPr>
          <w:rFonts w:ascii="Times New Roman" w:hAnsi="Times New Roman"/>
          <w:lang w:eastAsia="tr-TR"/>
        </w:rPr>
        <mc:AlternateContent>
          <mc:Choice Requires="wpg">
            <w:drawing>
              <wp:inline distT="0" distB="0" distL="0" distR="0" wp14:anchorId="4036516E" wp14:editId="7EDEC186">
                <wp:extent cx="4524375" cy="1301750"/>
                <wp:effectExtent l="0" t="0" r="9525" b="0"/>
                <wp:docPr id="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8"/>
                        <pic:cNvPicPr>
                          <a:picLocks noChangeAspect="1"/>
                        </pic:cNvPicPr>
                      </pic:nvPicPr>
                      <pic:blipFill rotWithShape="1">
                        <a:blip r:embed="rId8"/>
                        <a:stretch/>
                      </pic:blipFill>
                      <pic:spPr bwMode="auto">
                        <a:xfrm>
                          <a:off x="0" y="0"/>
                          <a:ext cx="4524375" cy="13017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56.25pt;height:102.50pt;mso-wrap-distance-left:0.00pt;mso-wrap-distance-top:0.00pt;mso-wrap-distance-right:0.00pt;mso-wrap-distance-bottom:0.00pt;z-index:1;" stroked="false">
                <v:imagedata r:id="rId16" o:title=""/>
                <o:lock v:ext="edit" rotation="t"/>
              </v:shape>
            </w:pict>
          </mc:Fallback>
        </mc:AlternateContent>
      </w:r>
    </w:p>
    <w:p w14:paraId="6EB5F4FD" w14:textId="77777777" w:rsidR="00A47CF4" w:rsidRPr="00ED38D6" w:rsidRDefault="00000000">
      <w:pPr>
        <w:pStyle w:val="kapaksayfasstili"/>
        <w:spacing w:line="360" w:lineRule="auto"/>
        <w:rPr>
          <w:rFonts w:ascii="Times New Roman" w:hAnsi="Times New Roman" w:cs="Times New Roman"/>
          <w:sz w:val="32"/>
          <w:szCs w:val="32"/>
        </w:rPr>
      </w:pPr>
      <w:r w:rsidRPr="00ED38D6">
        <w:rPr>
          <w:rFonts w:ascii="Times New Roman" w:eastAsia="Times New Roman" w:hAnsi="Times New Roman" w:cs="Times New Roman"/>
          <w:sz w:val="32"/>
          <w:szCs w:val="32"/>
        </w:rPr>
        <w:t>İSTATİSTİK BÖLÜMÜ</w:t>
      </w:r>
    </w:p>
    <w:p w14:paraId="5584826C" w14:textId="77777777" w:rsidR="00A47CF4" w:rsidRPr="00ED38D6" w:rsidRDefault="00A47CF4">
      <w:pPr>
        <w:rPr>
          <w:rFonts w:ascii="Times New Roman" w:hAnsi="Times New Roman"/>
          <w:b/>
          <w:szCs w:val="24"/>
        </w:rPr>
      </w:pPr>
    </w:p>
    <w:p w14:paraId="578C5475" w14:textId="77777777" w:rsidR="00A47CF4" w:rsidRPr="00ED38D6" w:rsidRDefault="00A47CF4">
      <w:pPr>
        <w:jc w:val="center"/>
        <w:rPr>
          <w:rFonts w:ascii="Times New Roman" w:hAnsi="Times New Roman"/>
          <w:b/>
          <w:szCs w:val="24"/>
        </w:rPr>
      </w:pPr>
    </w:p>
    <w:p w14:paraId="3D90E392" w14:textId="6B24CB43" w:rsidR="00A47CF4" w:rsidRPr="00ED38D6" w:rsidRDefault="00000000">
      <w:pPr>
        <w:pStyle w:val="kapaksayfasstili"/>
        <w:rPr>
          <w:rFonts w:ascii="Times New Roman" w:hAnsi="Times New Roman" w:cs="Times New Roman"/>
          <w:sz w:val="30"/>
          <w:szCs w:val="30"/>
        </w:rPr>
      </w:pPr>
      <w:r w:rsidRPr="00ED38D6">
        <w:rPr>
          <w:rFonts w:ascii="Times New Roman" w:eastAsia="Times New Roman" w:hAnsi="Times New Roman" w:cs="Times New Roman"/>
          <w:sz w:val="30"/>
          <w:szCs w:val="30"/>
        </w:rPr>
        <w:t>SE</w:t>
      </w:r>
      <w:r w:rsidR="00122116" w:rsidRPr="00ED38D6">
        <w:rPr>
          <w:rFonts w:ascii="Times New Roman" w:eastAsia="Times New Roman" w:hAnsi="Times New Roman" w:cs="Times New Roman"/>
          <w:sz w:val="30"/>
          <w:szCs w:val="30"/>
        </w:rPr>
        <w:t>K</w:t>
      </w:r>
      <w:r w:rsidRPr="00ED38D6">
        <w:rPr>
          <w:rFonts w:ascii="Times New Roman" w:eastAsia="Times New Roman" w:hAnsi="Times New Roman" w:cs="Times New Roman"/>
          <w:sz w:val="30"/>
          <w:szCs w:val="30"/>
        </w:rPr>
        <w:t xml:space="preserve">TÖREL VOLATİLİTEDE </w:t>
      </w:r>
    </w:p>
    <w:p w14:paraId="7A77346C" w14:textId="77777777" w:rsidR="00A47CF4" w:rsidRPr="00ED38D6" w:rsidRDefault="00A47CF4">
      <w:pPr>
        <w:pStyle w:val="kapaksayfasstili"/>
        <w:rPr>
          <w:rFonts w:ascii="Times New Roman" w:hAnsi="Times New Roman" w:cs="Times New Roman"/>
          <w:sz w:val="30"/>
          <w:szCs w:val="30"/>
        </w:rPr>
      </w:pPr>
    </w:p>
    <w:p w14:paraId="4A231203" w14:textId="77777777" w:rsidR="00A47CF4" w:rsidRPr="00ED38D6" w:rsidRDefault="00000000">
      <w:pPr>
        <w:pStyle w:val="kapaksayfasstili"/>
        <w:rPr>
          <w:rFonts w:ascii="Times New Roman" w:hAnsi="Times New Roman" w:cs="Times New Roman"/>
          <w:sz w:val="30"/>
          <w:szCs w:val="30"/>
        </w:rPr>
      </w:pPr>
      <w:r w:rsidRPr="00ED38D6">
        <w:rPr>
          <w:rFonts w:ascii="Times New Roman" w:eastAsia="Times New Roman" w:hAnsi="Times New Roman" w:cs="Times New Roman"/>
          <w:sz w:val="30"/>
          <w:szCs w:val="30"/>
        </w:rPr>
        <w:t>MAKROEKONOMİK ŞOKLARIN İZİ</w:t>
      </w:r>
    </w:p>
    <w:p w14:paraId="3E76E3D1" w14:textId="77777777" w:rsidR="00A47CF4" w:rsidRPr="00ED38D6" w:rsidRDefault="00A47CF4">
      <w:pPr>
        <w:rPr>
          <w:rFonts w:ascii="Times New Roman" w:hAnsi="Times New Roman"/>
          <w:b/>
          <w:bCs/>
          <w:szCs w:val="24"/>
        </w:rPr>
      </w:pPr>
    </w:p>
    <w:p w14:paraId="720EA3E3" w14:textId="77777777" w:rsidR="00A47CF4" w:rsidRPr="00ED38D6" w:rsidRDefault="00A47CF4">
      <w:pPr>
        <w:jc w:val="center"/>
        <w:rPr>
          <w:rFonts w:ascii="Times New Roman" w:hAnsi="Times New Roman"/>
          <w:szCs w:val="24"/>
        </w:rPr>
      </w:pPr>
    </w:p>
    <w:p w14:paraId="36B228F0" w14:textId="77777777" w:rsidR="00A47CF4" w:rsidRPr="00ED38D6" w:rsidRDefault="00000000">
      <w:pPr>
        <w:jc w:val="center"/>
        <w:rPr>
          <w:rFonts w:ascii="Times New Roman" w:hAnsi="Times New Roman"/>
          <w:b/>
          <w:sz w:val="32"/>
          <w:szCs w:val="32"/>
        </w:rPr>
      </w:pPr>
      <w:r w:rsidRPr="00ED38D6">
        <w:rPr>
          <w:rFonts w:ascii="Times New Roman" w:hAnsi="Times New Roman"/>
          <w:b/>
          <w:sz w:val="32"/>
          <w:szCs w:val="32"/>
        </w:rPr>
        <w:t>BURAK BAYRAM</w:t>
      </w:r>
    </w:p>
    <w:p w14:paraId="6BD94132" w14:textId="77777777" w:rsidR="00A47CF4" w:rsidRPr="00ED38D6" w:rsidRDefault="00000000">
      <w:pPr>
        <w:jc w:val="center"/>
        <w:rPr>
          <w:rFonts w:ascii="Times New Roman" w:hAnsi="Times New Roman"/>
          <w:b/>
          <w:bCs/>
          <w:sz w:val="32"/>
          <w:szCs w:val="32"/>
        </w:rPr>
      </w:pPr>
      <w:r w:rsidRPr="00ED38D6">
        <w:rPr>
          <w:rFonts w:ascii="Times New Roman" w:hAnsi="Times New Roman"/>
          <w:b/>
          <w:sz w:val="32"/>
          <w:szCs w:val="32"/>
        </w:rPr>
        <w:t>22023006</w:t>
      </w:r>
    </w:p>
    <w:p w14:paraId="08A71C58" w14:textId="77777777" w:rsidR="00A47CF4" w:rsidRPr="00ED38D6" w:rsidRDefault="00A47CF4">
      <w:pPr>
        <w:spacing w:after="0"/>
        <w:jc w:val="center"/>
        <w:rPr>
          <w:rFonts w:ascii="Times New Roman" w:hAnsi="Times New Roman"/>
          <w:szCs w:val="24"/>
        </w:rPr>
      </w:pPr>
    </w:p>
    <w:p w14:paraId="0DF71524" w14:textId="77777777" w:rsidR="00A47CF4" w:rsidRPr="00ED38D6" w:rsidRDefault="00000000">
      <w:pPr>
        <w:spacing w:after="0"/>
        <w:jc w:val="center"/>
        <w:rPr>
          <w:rFonts w:ascii="Times New Roman" w:hAnsi="Times New Roman"/>
          <w:sz w:val="29"/>
          <w:szCs w:val="29"/>
        </w:rPr>
      </w:pPr>
      <w:r w:rsidRPr="00ED38D6">
        <w:rPr>
          <w:rFonts w:ascii="Times New Roman" w:hAnsi="Times New Roman"/>
          <w:sz w:val="29"/>
          <w:szCs w:val="29"/>
        </w:rPr>
        <w:t>LİSANS BİTİRME TEZİ</w:t>
      </w:r>
    </w:p>
    <w:p w14:paraId="5AF2D041" w14:textId="77777777" w:rsidR="00A47CF4" w:rsidRPr="00ED38D6" w:rsidRDefault="00A47CF4">
      <w:pPr>
        <w:jc w:val="center"/>
        <w:rPr>
          <w:rFonts w:ascii="Times New Roman" w:hAnsi="Times New Roman"/>
          <w:szCs w:val="24"/>
        </w:rPr>
      </w:pPr>
    </w:p>
    <w:p w14:paraId="302C4713" w14:textId="77777777" w:rsidR="00A47CF4" w:rsidRPr="00ED38D6" w:rsidRDefault="00000000">
      <w:pPr>
        <w:spacing w:after="0"/>
        <w:jc w:val="center"/>
        <w:rPr>
          <w:rFonts w:ascii="Times New Roman" w:hAnsi="Times New Roman"/>
          <w:b/>
          <w:bCs/>
          <w:sz w:val="30"/>
          <w:szCs w:val="30"/>
        </w:rPr>
      </w:pPr>
      <w:r w:rsidRPr="00ED38D6">
        <w:rPr>
          <w:rFonts w:ascii="Times New Roman" w:hAnsi="Times New Roman"/>
          <w:b/>
          <w:bCs/>
          <w:sz w:val="30"/>
          <w:szCs w:val="30"/>
        </w:rPr>
        <w:t>Danışman</w:t>
      </w:r>
    </w:p>
    <w:p w14:paraId="2DAF683D" w14:textId="77777777" w:rsidR="00A47CF4" w:rsidRPr="00ED38D6" w:rsidRDefault="00000000">
      <w:pPr>
        <w:spacing w:after="0"/>
        <w:jc w:val="center"/>
        <w:rPr>
          <w:rFonts w:ascii="Times New Roman" w:hAnsi="Times New Roman"/>
          <w:b/>
          <w:bCs/>
          <w:sz w:val="30"/>
          <w:szCs w:val="30"/>
        </w:rPr>
      </w:pPr>
      <w:r w:rsidRPr="00ED38D6">
        <w:rPr>
          <w:rFonts w:ascii="Times New Roman" w:hAnsi="Times New Roman"/>
          <w:b/>
          <w:bCs/>
          <w:sz w:val="30"/>
          <w:szCs w:val="30"/>
        </w:rPr>
        <w:t>Doç. Dr. GÜLDER KEMALBAY</w:t>
      </w:r>
    </w:p>
    <w:p w14:paraId="3D3EB8D0" w14:textId="77777777" w:rsidR="00A47CF4" w:rsidRPr="00ED38D6" w:rsidRDefault="00A47CF4">
      <w:pPr>
        <w:spacing w:line="240" w:lineRule="auto"/>
        <w:rPr>
          <w:rFonts w:ascii="Times New Roman" w:hAnsi="Times New Roman"/>
          <w:sz w:val="29"/>
          <w:szCs w:val="29"/>
        </w:rPr>
      </w:pPr>
    </w:p>
    <w:p w14:paraId="2A44D66F" w14:textId="7D96CB56" w:rsidR="00A47CF4" w:rsidRPr="00ED38D6" w:rsidRDefault="00000000">
      <w:pPr>
        <w:spacing w:line="240" w:lineRule="auto"/>
        <w:jc w:val="center"/>
        <w:rPr>
          <w:rFonts w:ascii="Times New Roman" w:hAnsi="Times New Roman"/>
          <w:sz w:val="29"/>
          <w:szCs w:val="29"/>
        </w:rPr>
      </w:pPr>
      <w:r w:rsidRPr="00ED38D6">
        <w:rPr>
          <w:rFonts w:ascii="Times New Roman" w:hAnsi="Times New Roman"/>
          <w:sz w:val="29"/>
          <w:szCs w:val="29"/>
        </w:rPr>
        <w:t>Haziran 2026</w:t>
      </w:r>
    </w:p>
    <w:p w14:paraId="2DE3361E" w14:textId="77777777" w:rsidR="00A47CF4" w:rsidRPr="00ED38D6" w:rsidRDefault="00000000">
      <w:pPr>
        <w:spacing w:before="0" w:after="160" w:line="259" w:lineRule="auto"/>
        <w:rPr>
          <w:rFonts w:ascii="Times New Roman" w:hAnsi="Times New Roman"/>
          <w:sz w:val="29"/>
          <w:szCs w:val="29"/>
        </w:rPr>
      </w:pPr>
      <w:r w:rsidRPr="00ED38D6">
        <w:rPr>
          <w:rFonts w:ascii="Times New Roman" w:hAnsi="Times New Roman"/>
          <w:sz w:val="29"/>
          <w:szCs w:val="29"/>
        </w:rPr>
        <w:br w:type="page" w:clear="all"/>
      </w:r>
    </w:p>
    <w:p w14:paraId="009FF5EB" w14:textId="77777777" w:rsidR="00A47CF4" w:rsidRPr="00ED38D6" w:rsidRDefault="00A47CF4">
      <w:pPr>
        <w:spacing w:line="240" w:lineRule="auto"/>
        <w:jc w:val="center"/>
        <w:rPr>
          <w:rFonts w:ascii="Times New Roman" w:hAnsi="Times New Roman"/>
          <w:sz w:val="29"/>
          <w:szCs w:val="29"/>
        </w:rPr>
      </w:pPr>
    </w:p>
    <w:p w14:paraId="13A9E3C2" w14:textId="77777777" w:rsidR="00A47CF4" w:rsidRPr="00ED38D6" w:rsidRDefault="00000000">
      <w:pPr>
        <w:pStyle w:val="ThankContent"/>
        <w:rPr>
          <w:rFonts w:ascii="Times New Roman" w:hAnsi="Times New Roman"/>
          <w:b/>
        </w:rPr>
      </w:pPr>
      <w:r w:rsidRPr="00ED38D6">
        <w:rPr>
          <w:rFonts w:ascii="Times New Roman" w:hAnsi="Times New Roman"/>
          <w:b/>
        </w:rPr>
        <w:t>ÖNSÖZ</w:t>
      </w:r>
    </w:p>
    <w:p w14:paraId="77934378" w14:textId="77777777" w:rsidR="00A47CF4" w:rsidRPr="00ED38D6" w:rsidRDefault="00A47CF4">
      <w:pPr>
        <w:jc w:val="right"/>
        <w:rPr>
          <w:rFonts w:ascii="Times New Roman" w:hAnsi="Times New Roman"/>
        </w:rPr>
      </w:pPr>
    </w:p>
    <w:p w14:paraId="67904E8F"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color w:val="000000"/>
        </w:rPr>
        <w:t>Finans alanına duyduğum uzun soluklu ilginin bir yansıması olan bu tez çalışması, istatistik biliminin teorik altyapısını gerçek dünya piyasa dinamikleriyle buluşturma fırsatı sunması bakımından benim için son derece motive edici bir deneyim olmuştur. Yıllar içinde edindiğim veri analizi ve istatistiksel modelleme becerilerimi, makroekonomik şoklar gibi uygulamalı ve karmaşık bir problem üzerinde kullanabilecek kapasiteye ulaşmak, bu sürecin her aşamasını heyecan verici kılmıştır.</w:t>
      </w:r>
    </w:p>
    <w:p w14:paraId="1EF41C08" w14:textId="25B2C6A6" w:rsidR="00A47CF4" w:rsidRPr="00ED38D6" w:rsidRDefault="00000000" w:rsidP="00ED38D6">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color w:val="000000"/>
        </w:rPr>
        <w:t xml:space="preserve">Çalışmanın her aşamasında, karşılaştığım ekonometrik ve tasarımsal zorlukları aşmamda vizyonuyla bana yön veren, değerli akademik tecrübesiyle araştırmanın yönünü belirleyen danışmanım </w:t>
      </w:r>
      <w:r w:rsidRPr="00ED38D6">
        <w:rPr>
          <w:rFonts w:ascii="Times New Roman" w:hAnsi="Times New Roman"/>
          <w:b/>
          <w:color w:val="000000"/>
        </w:rPr>
        <w:t>Doç. Dr. Gülder KEMALBAY</w:t>
      </w:r>
      <w:r w:rsidRPr="00ED38D6">
        <w:rPr>
          <w:rFonts w:ascii="Times New Roman" w:hAnsi="Times New Roman"/>
          <w:color w:val="000000"/>
        </w:rPr>
        <w:t>’a teşekkürlerimi sunarım. Ayrıca bu yoğun süreçte desteklerini hiçbir zaman esirgemeyen aileme sonsuz teşekkür ederim.</w:t>
      </w:r>
    </w:p>
    <w:p w14:paraId="15E424F8" w14:textId="77777777" w:rsidR="00A47CF4" w:rsidRPr="00ED38D6" w:rsidRDefault="00A47CF4">
      <w:pPr>
        <w:jc w:val="both"/>
        <w:rPr>
          <w:rFonts w:ascii="Times New Roman" w:hAnsi="Times New Roman"/>
        </w:rPr>
      </w:pPr>
    </w:p>
    <w:p w14:paraId="6C6AEB33" w14:textId="77777777" w:rsidR="00A47CF4" w:rsidRPr="00ED38D6" w:rsidRDefault="00000000">
      <w:pPr>
        <w:jc w:val="right"/>
        <w:rPr>
          <w:rFonts w:ascii="Times New Roman" w:hAnsi="Times New Roman"/>
          <w:szCs w:val="24"/>
        </w:rPr>
      </w:pPr>
      <w:r w:rsidRPr="00ED38D6">
        <w:rPr>
          <w:rFonts w:ascii="Times New Roman" w:hAnsi="Times New Roman"/>
          <w:szCs w:val="24"/>
          <w:lang w:eastAsia="tr-TR"/>
        </w:rPr>
        <w:t>Burak Bayram</w:t>
      </w:r>
    </w:p>
    <w:p w14:paraId="5CCDEAB4" w14:textId="77777777" w:rsidR="00A47CF4" w:rsidRPr="00ED38D6" w:rsidRDefault="00A47CF4">
      <w:pPr>
        <w:jc w:val="both"/>
        <w:rPr>
          <w:rFonts w:ascii="Times New Roman" w:hAnsi="Times New Roman"/>
        </w:rPr>
      </w:pPr>
    </w:p>
    <w:p w14:paraId="62B1D9E0" w14:textId="77777777" w:rsidR="00A47CF4" w:rsidRPr="00ED38D6" w:rsidRDefault="00A47CF4">
      <w:pPr>
        <w:jc w:val="both"/>
        <w:rPr>
          <w:rFonts w:ascii="Times New Roman" w:hAnsi="Times New Roman"/>
        </w:rPr>
        <w:sectPr w:rsidR="00A47CF4" w:rsidRPr="00ED38D6">
          <w:footerReference w:type="default" r:id="rId17"/>
          <w:pgSz w:w="11906" w:h="16838"/>
          <w:pgMar w:top="1411" w:right="1411" w:bottom="1411" w:left="1987" w:header="708" w:footer="708" w:gutter="0"/>
          <w:pgNumType w:fmt="lowerRoman"/>
          <w:cols w:space="708"/>
        </w:sectPr>
      </w:pPr>
    </w:p>
    <w:p w14:paraId="5C004216" w14:textId="77777777" w:rsidR="00A47CF4" w:rsidRPr="00ED38D6" w:rsidRDefault="00000000">
      <w:pPr>
        <w:pStyle w:val="ThankContent"/>
        <w:rPr>
          <w:rFonts w:ascii="Times New Roman" w:hAnsi="Times New Roman"/>
          <w:b/>
        </w:rPr>
      </w:pPr>
      <w:r w:rsidRPr="00ED38D6">
        <w:rPr>
          <w:rFonts w:ascii="Times New Roman" w:hAnsi="Times New Roman"/>
          <w:b/>
        </w:rPr>
        <w:lastRenderedPageBreak/>
        <w:t>İÇİNDEKİLER</w:t>
      </w:r>
    </w:p>
    <w:sdt>
      <w:sdtPr>
        <w:rPr>
          <w:rFonts w:ascii="Times New Roman" w:hAnsi="Times New Roman"/>
        </w:rPr>
        <w:id w:val="-1470828286"/>
        <w:placeholder>
          <w:docPart w:val="DefaultPlaceholder_TEXT"/>
        </w:placeholder>
        <w:docPartObj>
          <w:docPartGallery w:val="Table of Contents"/>
          <w:docPartUnique/>
        </w:docPartObj>
      </w:sdtPr>
      <w:sdtContent>
        <w:p w14:paraId="2C702C17" w14:textId="7991356A" w:rsidR="00004949" w:rsidRDefault="00000000">
          <w:pPr>
            <w:pStyle w:val="TOC1"/>
            <w:rPr>
              <w:rFonts w:asciiTheme="minorHAnsi" w:eastAsiaTheme="minorEastAsia" w:hAnsiTheme="minorHAnsi" w:cstheme="minorBidi"/>
              <w:noProof/>
              <w:kern w:val="2"/>
              <w:szCs w:val="24"/>
              <w:lang w:val="en-US"/>
              <w14:ligatures w14:val="standardContextual"/>
            </w:rPr>
          </w:pPr>
          <w:r w:rsidRPr="00ED38D6">
            <w:fldChar w:fldCharType="begin"/>
          </w:r>
          <w:r w:rsidRPr="00ED38D6">
            <w:instrText xml:space="preserve">TOC \o "1-9" \h </w:instrText>
          </w:r>
          <w:r w:rsidRPr="00ED38D6">
            <w:fldChar w:fldCharType="separate"/>
          </w:r>
          <w:hyperlink w:anchor="_Toc232872848" w:history="1">
            <w:r w:rsidR="00004949" w:rsidRPr="00B21519">
              <w:rPr>
                <w:rStyle w:val="Hyperlink"/>
                <w:noProof/>
              </w:rPr>
              <w:t>SİMGE LİSTESİ</w:t>
            </w:r>
            <w:r w:rsidR="00004949">
              <w:rPr>
                <w:noProof/>
              </w:rPr>
              <w:tab/>
            </w:r>
            <w:r w:rsidR="00004949">
              <w:rPr>
                <w:noProof/>
              </w:rPr>
              <w:fldChar w:fldCharType="begin"/>
            </w:r>
            <w:r w:rsidR="00004949">
              <w:rPr>
                <w:noProof/>
              </w:rPr>
              <w:instrText xml:space="preserve"> PAGEREF _Toc232872848 \h </w:instrText>
            </w:r>
            <w:r w:rsidR="00004949">
              <w:rPr>
                <w:noProof/>
              </w:rPr>
            </w:r>
            <w:r w:rsidR="00004949">
              <w:rPr>
                <w:noProof/>
              </w:rPr>
              <w:fldChar w:fldCharType="separate"/>
            </w:r>
            <w:r w:rsidR="00004949">
              <w:rPr>
                <w:noProof/>
              </w:rPr>
              <w:t>v</w:t>
            </w:r>
            <w:r w:rsidR="00004949">
              <w:rPr>
                <w:noProof/>
              </w:rPr>
              <w:fldChar w:fldCharType="end"/>
            </w:r>
          </w:hyperlink>
        </w:p>
        <w:p w14:paraId="66582D85" w14:textId="6FE5B3D5" w:rsidR="00004949" w:rsidRDefault="00004949">
          <w:pPr>
            <w:pStyle w:val="TOC1"/>
            <w:rPr>
              <w:rFonts w:asciiTheme="minorHAnsi" w:eastAsiaTheme="minorEastAsia" w:hAnsiTheme="minorHAnsi" w:cstheme="minorBidi"/>
              <w:noProof/>
              <w:kern w:val="2"/>
              <w:szCs w:val="24"/>
              <w:lang w:val="en-US"/>
              <w14:ligatures w14:val="standardContextual"/>
            </w:rPr>
          </w:pPr>
          <w:hyperlink w:anchor="_Toc232872849" w:history="1">
            <w:r w:rsidRPr="00B21519">
              <w:rPr>
                <w:rStyle w:val="Hyperlink"/>
                <w:noProof/>
              </w:rPr>
              <w:t>KISALTMA LİSTESİ</w:t>
            </w:r>
            <w:r>
              <w:rPr>
                <w:noProof/>
              </w:rPr>
              <w:tab/>
            </w:r>
            <w:r>
              <w:rPr>
                <w:noProof/>
              </w:rPr>
              <w:fldChar w:fldCharType="begin"/>
            </w:r>
            <w:r>
              <w:rPr>
                <w:noProof/>
              </w:rPr>
              <w:instrText xml:space="preserve"> PAGEREF _Toc232872849 \h </w:instrText>
            </w:r>
            <w:r>
              <w:rPr>
                <w:noProof/>
              </w:rPr>
            </w:r>
            <w:r>
              <w:rPr>
                <w:noProof/>
              </w:rPr>
              <w:fldChar w:fldCharType="separate"/>
            </w:r>
            <w:r>
              <w:rPr>
                <w:noProof/>
              </w:rPr>
              <w:t>vii</w:t>
            </w:r>
            <w:r>
              <w:rPr>
                <w:noProof/>
              </w:rPr>
              <w:fldChar w:fldCharType="end"/>
            </w:r>
          </w:hyperlink>
        </w:p>
        <w:p w14:paraId="5FD725E0" w14:textId="1E1CE666" w:rsidR="00004949" w:rsidRDefault="00004949">
          <w:pPr>
            <w:pStyle w:val="TOC1"/>
            <w:rPr>
              <w:rFonts w:asciiTheme="minorHAnsi" w:eastAsiaTheme="minorEastAsia" w:hAnsiTheme="minorHAnsi" w:cstheme="minorBidi"/>
              <w:noProof/>
              <w:kern w:val="2"/>
              <w:szCs w:val="24"/>
              <w:lang w:val="en-US"/>
              <w14:ligatures w14:val="standardContextual"/>
            </w:rPr>
          </w:pPr>
          <w:hyperlink w:anchor="_Toc232872850" w:history="1">
            <w:r w:rsidRPr="00B21519">
              <w:rPr>
                <w:rStyle w:val="Hyperlink"/>
                <w:noProof/>
              </w:rPr>
              <w:t>ŞEKİL LİSTESİ</w:t>
            </w:r>
            <w:r>
              <w:rPr>
                <w:noProof/>
              </w:rPr>
              <w:tab/>
            </w:r>
            <w:r>
              <w:rPr>
                <w:noProof/>
              </w:rPr>
              <w:fldChar w:fldCharType="begin"/>
            </w:r>
            <w:r>
              <w:rPr>
                <w:noProof/>
              </w:rPr>
              <w:instrText xml:space="preserve"> PAGEREF _Toc232872850 \h </w:instrText>
            </w:r>
            <w:r>
              <w:rPr>
                <w:noProof/>
              </w:rPr>
            </w:r>
            <w:r>
              <w:rPr>
                <w:noProof/>
              </w:rPr>
              <w:fldChar w:fldCharType="separate"/>
            </w:r>
            <w:r>
              <w:rPr>
                <w:noProof/>
              </w:rPr>
              <w:t>viii</w:t>
            </w:r>
            <w:r>
              <w:rPr>
                <w:noProof/>
              </w:rPr>
              <w:fldChar w:fldCharType="end"/>
            </w:r>
          </w:hyperlink>
        </w:p>
        <w:p w14:paraId="5BD4E50E" w14:textId="33824EEE" w:rsidR="00004949" w:rsidRDefault="00004949">
          <w:pPr>
            <w:pStyle w:val="TOC1"/>
            <w:rPr>
              <w:rFonts w:asciiTheme="minorHAnsi" w:eastAsiaTheme="minorEastAsia" w:hAnsiTheme="minorHAnsi" w:cstheme="minorBidi"/>
              <w:noProof/>
              <w:kern w:val="2"/>
              <w:szCs w:val="24"/>
              <w:lang w:val="en-US"/>
              <w14:ligatures w14:val="standardContextual"/>
            </w:rPr>
          </w:pPr>
          <w:hyperlink w:anchor="_Toc232872851" w:history="1">
            <w:r w:rsidRPr="00B21519">
              <w:rPr>
                <w:rStyle w:val="Hyperlink"/>
                <w:noProof/>
              </w:rPr>
              <w:t>TABLO LİSTESİ</w:t>
            </w:r>
            <w:r>
              <w:rPr>
                <w:noProof/>
              </w:rPr>
              <w:tab/>
            </w:r>
            <w:r>
              <w:rPr>
                <w:noProof/>
              </w:rPr>
              <w:fldChar w:fldCharType="begin"/>
            </w:r>
            <w:r>
              <w:rPr>
                <w:noProof/>
              </w:rPr>
              <w:instrText xml:space="preserve"> PAGEREF _Toc232872851 \h </w:instrText>
            </w:r>
            <w:r>
              <w:rPr>
                <w:noProof/>
              </w:rPr>
            </w:r>
            <w:r>
              <w:rPr>
                <w:noProof/>
              </w:rPr>
              <w:fldChar w:fldCharType="separate"/>
            </w:r>
            <w:r>
              <w:rPr>
                <w:noProof/>
              </w:rPr>
              <w:t>ix</w:t>
            </w:r>
            <w:r>
              <w:rPr>
                <w:noProof/>
              </w:rPr>
              <w:fldChar w:fldCharType="end"/>
            </w:r>
          </w:hyperlink>
        </w:p>
        <w:p w14:paraId="11642C65" w14:textId="022D9C14" w:rsidR="00004949" w:rsidRDefault="00004949">
          <w:pPr>
            <w:pStyle w:val="TOC1"/>
            <w:rPr>
              <w:rFonts w:asciiTheme="minorHAnsi" w:eastAsiaTheme="minorEastAsia" w:hAnsiTheme="minorHAnsi" w:cstheme="minorBidi"/>
              <w:noProof/>
              <w:kern w:val="2"/>
              <w:szCs w:val="24"/>
              <w:lang w:val="en-US"/>
              <w14:ligatures w14:val="standardContextual"/>
            </w:rPr>
          </w:pPr>
          <w:hyperlink w:anchor="_Toc232872852" w:history="1">
            <w:r w:rsidRPr="00B21519">
              <w:rPr>
                <w:rStyle w:val="Hyperlink"/>
                <w:noProof/>
              </w:rPr>
              <w:t>ÖZET</w:t>
            </w:r>
            <w:r>
              <w:rPr>
                <w:noProof/>
              </w:rPr>
              <w:tab/>
            </w:r>
            <w:r>
              <w:rPr>
                <w:noProof/>
              </w:rPr>
              <w:fldChar w:fldCharType="begin"/>
            </w:r>
            <w:r>
              <w:rPr>
                <w:noProof/>
              </w:rPr>
              <w:instrText xml:space="preserve"> PAGEREF _Toc232872852 \h </w:instrText>
            </w:r>
            <w:r>
              <w:rPr>
                <w:noProof/>
              </w:rPr>
            </w:r>
            <w:r>
              <w:rPr>
                <w:noProof/>
              </w:rPr>
              <w:fldChar w:fldCharType="separate"/>
            </w:r>
            <w:r>
              <w:rPr>
                <w:noProof/>
              </w:rPr>
              <w:t>x</w:t>
            </w:r>
            <w:r>
              <w:rPr>
                <w:noProof/>
              </w:rPr>
              <w:fldChar w:fldCharType="end"/>
            </w:r>
          </w:hyperlink>
        </w:p>
        <w:p w14:paraId="4B07DE28" w14:textId="07B22E51" w:rsidR="00004949" w:rsidRDefault="00004949">
          <w:pPr>
            <w:pStyle w:val="TOC1"/>
            <w:rPr>
              <w:rFonts w:asciiTheme="minorHAnsi" w:eastAsiaTheme="minorEastAsia" w:hAnsiTheme="minorHAnsi" w:cstheme="minorBidi"/>
              <w:noProof/>
              <w:kern w:val="2"/>
              <w:szCs w:val="24"/>
              <w:lang w:val="en-US"/>
              <w14:ligatures w14:val="standardContextual"/>
            </w:rPr>
          </w:pPr>
          <w:hyperlink w:anchor="_Toc232872853" w:history="1">
            <w:r w:rsidRPr="00B21519">
              <w:rPr>
                <w:rStyle w:val="Hyperlink"/>
                <w:noProof/>
              </w:rPr>
              <w:t>ABSTRACT</w:t>
            </w:r>
            <w:r>
              <w:rPr>
                <w:noProof/>
              </w:rPr>
              <w:tab/>
            </w:r>
            <w:r>
              <w:rPr>
                <w:noProof/>
              </w:rPr>
              <w:fldChar w:fldCharType="begin"/>
            </w:r>
            <w:r>
              <w:rPr>
                <w:noProof/>
              </w:rPr>
              <w:instrText xml:space="preserve"> PAGEREF _Toc232872853 \h </w:instrText>
            </w:r>
            <w:r>
              <w:rPr>
                <w:noProof/>
              </w:rPr>
            </w:r>
            <w:r>
              <w:rPr>
                <w:noProof/>
              </w:rPr>
              <w:fldChar w:fldCharType="separate"/>
            </w:r>
            <w:r>
              <w:rPr>
                <w:noProof/>
              </w:rPr>
              <w:t>xii</w:t>
            </w:r>
            <w:r>
              <w:rPr>
                <w:noProof/>
              </w:rPr>
              <w:fldChar w:fldCharType="end"/>
            </w:r>
          </w:hyperlink>
        </w:p>
        <w:p w14:paraId="07E2789B" w14:textId="0CE93F2E" w:rsidR="00004949" w:rsidRDefault="00004949">
          <w:pPr>
            <w:pStyle w:val="TOC1"/>
            <w:rPr>
              <w:rFonts w:asciiTheme="minorHAnsi" w:eastAsiaTheme="minorEastAsia" w:hAnsiTheme="minorHAnsi" w:cstheme="minorBidi"/>
              <w:noProof/>
              <w:kern w:val="2"/>
              <w:szCs w:val="24"/>
              <w:lang w:val="en-US"/>
              <w14:ligatures w14:val="standardContextual"/>
            </w:rPr>
          </w:pPr>
          <w:hyperlink w:anchor="_Toc232872854" w:history="1">
            <w:r w:rsidRPr="00B21519">
              <w:rPr>
                <w:rStyle w:val="Hyperlink"/>
                <w:noProof/>
              </w:rPr>
              <w:t>1</w:t>
            </w:r>
            <w:r>
              <w:rPr>
                <w:rFonts w:asciiTheme="minorHAnsi" w:eastAsiaTheme="minorEastAsia" w:hAnsiTheme="minorHAnsi" w:cstheme="minorBidi"/>
                <w:noProof/>
                <w:kern w:val="2"/>
                <w:szCs w:val="24"/>
                <w:lang w:val="en-US"/>
                <w14:ligatures w14:val="standardContextual"/>
              </w:rPr>
              <w:tab/>
            </w:r>
            <w:r w:rsidRPr="00B21519">
              <w:rPr>
                <w:rStyle w:val="Hyperlink"/>
                <w:noProof/>
              </w:rPr>
              <w:t>Giriş</w:t>
            </w:r>
            <w:r>
              <w:rPr>
                <w:noProof/>
              </w:rPr>
              <w:tab/>
            </w:r>
            <w:r>
              <w:rPr>
                <w:noProof/>
              </w:rPr>
              <w:fldChar w:fldCharType="begin"/>
            </w:r>
            <w:r>
              <w:rPr>
                <w:noProof/>
              </w:rPr>
              <w:instrText xml:space="preserve"> PAGEREF _Toc232872854 \h </w:instrText>
            </w:r>
            <w:r>
              <w:rPr>
                <w:noProof/>
              </w:rPr>
            </w:r>
            <w:r>
              <w:rPr>
                <w:noProof/>
              </w:rPr>
              <w:fldChar w:fldCharType="separate"/>
            </w:r>
            <w:r>
              <w:rPr>
                <w:noProof/>
              </w:rPr>
              <w:t>1</w:t>
            </w:r>
            <w:r>
              <w:rPr>
                <w:noProof/>
              </w:rPr>
              <w:fldChar w:fldCharType="end"/>
            </w:r>
          </w:hyperlink>
        </w:p>
        <w:p w14:paraId="16397E25" w14:textId="2F8A8794" w:rsidR="00004949" w:rsidRDefault="00004949">
          <w:pPr>
            <w:pStyle w:val="TOC2"/>
            <w:rPr>
              <w:rFonts w:asciiTheme="minorHAnsi" w:eastAsiaTheme="minorEastAsia" w:hAnsiTheme="minorHAnsi" w:cstheme="minorBidi"/>
              <w:noProof/>
              <w:kern w:val="2"/>
              <w:szCs w:val="24"/>
              <w:lang w:val="en-US"/>
              <w14:ligatures w14:val="standardContextual"/>
            </w:rPr>
          </w:pPr>
          <w:hyperlink w:anchor="_Toc232872855" w:history="1">
            <w:r w:rsidRPr="00B21519">
              <w:rPr>
                <w:rStyle w:val="Hyperlink"/>
                <w:noProof/>
              </w:rPr>
              <w:t>1.1</w:t>
            </w:r>
            <w:r>
              <w:rPr>
                <w:rFonts w:asciiTheme="minorHAnsi" w:eastAsiaTheme="minorEastAsia" w:hAnsiTheme="minorHAnsi" w:cstheme="minorBidi"/>
                <w:noProof/>
                <w:kern w:val="2"/>
                <w:szCs w:val="24"/>
                <w:lang w:val="en-US"/>
                <w14:ligatures w14:val="standardContextual"/>
              </w:rPr>
              <w:tab/>
            </w:r>
            <w:r w:rsidRPr="00B21519">
              <w:rPr>
                <w:rStyle w:val="Hyperlink"/>
                <w:noProof/>
              </w:rPr>
              <w:t>Literatür Özeti</w:t>
            </w:r>
            <w:r>
              <w:rPr>
                <w:noProof/>
              </w:rPr>
              <w:tab/>
            </w:r>
            <w:r>
              <w:rPr>
                <w:noProof/>
              </w:rPr>
              <w:fldChar w:fldCharType="begin"/>
            </w:r>
            <w:r>
              <w:rPr>
                <w:noProof/>
              </w:rPr>
              <w:instrText xml:space="preserve"> PAGEREF _Toc232872855 \h </w:instrText>
            </w:r>
            <w:r>
              <w:rPr>
                <w:noProof/>
              </w:rPr>
            </w:r>
            <w:r>
              <w:rPr>
                <w:noProof/>
              </w:rPr>
              <w:fldChar w:fldCharType="separate"/>
            </w:r>
            <w:r>
              <w:rPr>
                <w:noProof/>
              </w:rPr>
              <w:t>1</w:t>
            </w:r>
            <w:r>
              <w:rPr>
                <w:noProof/>
              </w:rPr>
              <w:fldChar w:fldCharType="end"/>
            </w:r>
          </w:hyperlink>
        </w:p>
        <w:p w14:paraId="36A90EE2" w14:textId="7B4E21E0" w:rsidR="00004949" w:rsidRDefault="00004949">
          <w:pPr>
            <w:pStyle w:val="TOC2"/>
            <w:rPr>
              <w:rFonts w:asciiTheme="minorHAnsi" w:eastAsiaTheme="minorEastAsia" w:hAnsiTheme="minorHAnsi" w:cstheme="minorBidi"/>
              <w:noProof/>
              <w:kern w:val="2"/>
              <w:szCs w:val="24"/>
              <w:lang w:val="en-US"/>
              <w14:ligatures w14:val="standardContextual"/>
            </w:rPr>
          </w:pPr>
          <w:hyperlink w:anchor="_Toc232872856" w:history="1">
            <w:r w:rsidRPr="00B21519">
              <w:rPr>
                <w:rStyle w:val="Hyperlink"/>
                <w:noProof/>
              </w:rPr>
              <w:t>1.2</w:t>
            </w:r>
            <w:r>
              <w:rPr>
                <w:rFonts w:asciiTheme="minorHAnsi" w:eastAsiaTheme="minorEastAsia" w:hAnsiTheme="minorHAnsi" w:cstheme="minorBidi"/>
                <w:noProof/>
                <w:kern w:val="2"/>
                <w:szCs w:val="24"/>
                <w:lang w:val="en-US"/>
                <w14:ligatures w14:val="standardContextual"/>
              </w:rPr>
              <w:tab/>
            </w:r>
            <w:r w:rsidRPr="00B21519">
              <w:rPr>
                <w:rStyle w:val="Hyperlink"/>
                <w:noProof/>
              </w:rPr>
              <w:t>Tezin Amacı</w:t>
            </w:r>
            <w:r>
              <w:rPr>
                <w:noProof/>
              </w:rPr>
              <w:tab/>
            </w:r>
            <w:r>
              <w:rPr>
                <w:noProof/>
              </w:rPr>
              <w:fldChar w:fldCharType="begin"/>
            </w:r>
            <w:r>
              <w:rPr>
                <w:noProof/>
              </w:rPr>
              <w:instrText xml:space="preserve"> PAGEREF _Toc232872856 \h </w:instrText>
            </w:r>
            <w:r>
              <w:rPr>
                <w:noProof/>
              </w:rPr>
            </w:r>
            <w:r>
              <w:rPr>
                <w:noProof/>
              </w:rPr>
              <w:fldChar w:fldCharType="separate"/>
            </w:r>
            <w:r>
              <w:rPr>
                <w:noProof/>
              </w:rPr>
              <w:t>2</w:t>
            </w:r>
            <w:r>
              <w:rPr>
                <w:noProof/>
              </w:rPr>
              <w:fldChar w:fldCharType="end"/>
            </w:r>
          </w:hyperlink>
        </w:p>
        <w:p w14:paraId="0EACCBD9" w14:textId="01909DCB" w:rsidR="00004949" w:rsidRDefault="00004949">
          <w:pPr>
            <w:pStyle w:val="TOC1"/>
            <w:rPr>
              <w:rFonts w:asciiTheme="minorHAnsi" w:eastAsiaTheme="minorEastAsia" w:hAnsiTheme="minorHAnsi" w:cstheme="minorBidi"/>
              <w:noProof/>
              <w:kern w:val="2"/>
              <w:szCs w:val="24"/>
              <w:lang w:val="en-US"/>
              <w14:ligatures w14:val="standardContextual"/>
            </w:rPr>
          </w:pPr>
          <w:hyperlink w:anchor="_Toc232872857" w:history="1">
            <w:r w:rsidRPr="00B21519">
              <w:rPr>
                <w:rStyle w:val="Hyperlink"/>
                <w:noProof/>
              </w:rPr>
              <w:t>2</w:t>
            </w:r>
            <w:r>
              <w:rPr>
                <w:rFonts w:asciiTheme="minorHAnsi" w:eastAsiaTheme="minorEastAsia" w:hAnsiTheme="minorHAnsi" w:cstheme="minorBidi"/>
                <w:noProof/>
                <w:kern w:val="2"/>
                <w:szCs w:val="24"/>
                <w:lang w:val="en-US"/>
                <w14:ligatures w14:val="standardContextual"/>
              </w:rPr>
              <w:tab/>
            </w:r>
            <w:r w:rsidRPr="00B21519">
              <w:rPr>
                <w:rStyle w:val="Hyperlink"/>
                <w:noProof/>
              </w:rPr>
              <w:t>Genel Bilgiler</w:t>
            </w:r>
            <w:r>
              <w:rPr>
                <w:noProof/>
              </w:rPr>
              <w:tab/>
            </w:r>
            <w:r>
              <w:rPr>
                <w:noProof/>
              </w:rPr>
              <w:fldChar w:fldCharType="begin"/>
            </w:r>
            <w:r>
              <w:rPr>
                <w:noProof/>
              </w:rPr>
              <w:instrText xml:space="preserve"> PAGEREF _Toc232872857 \h </w:instrText>
            </w:r>
            <w:r>
              <w:rPr>
                <w:noProof/>
              </w:rPr>
            </w:r>
            <w:r>
              <w:rPr>
                <w:noProof/>
              </w:rPr>
              <w:fldChar w:fldCharType="separate"/>
            </w:r>
            <w:r>
              <w:rPr>
                <w:noProof/>
              </w:rPr>
              <w:t>4</w:t>
            </w:r>
            <w:r>
              <w:rPr>
                <w:noProof/>
              </w:rPr>
              <w:fldChar w:fldCharType="end"/>
            </w:r>
          </w:hyperlink>
        </w:p>
        <w:p w14:paraId="1614EBD9" w14:textId="0212E148" w:rsidR="00004949" w:rsidRDefault="00004949">
          <w:pPr>
            <w:pStyle w:val="TOC2"/>
            <w:rPr>
              <w:rFonts w:asciiTheme="minorHAnsi" w:eastAsiaTheme="minorEastAsia" w:hAnsiTheme="minorHAnsi" w:cstheme="minorBidi"/>
              <w:noProof/>
              <w:kern w:val="2"/>
              <w:szCs w:val="24"/>
              <w:lang w:val="en-US"/>
              <w14:ligatures w14:val="standardContextual"/>
            </w:rPr>
          </w:pPr>
          <w:hyperlink w:anchor="_Toc232872858" w:history="1">
            <w:r w:rsidRPr="00B21519">
              <w:rPr>
                <w:rStyle w:val="Hyperlink"/>
                <w:noProof/>
              </w:rPr>
              <w:t>2.1</w:t>
            </w:r>
            <w:r>
              <w:rPr>
                <w:rFonts w:asciiTheme="minorHAnsi" w:eastAsiaTheme="minorEastAsia" w:hAnsiTheme="minorHAnsi" w:cstheme="minorBidi"/>
                <w:noProof/>
                <w:kern w:val="2"/>
                <w:szCs w:val="24"/>
                <w:lang w:val="en-US"/>
                <w14:ligatures w14:val="standardContextual"/>
              </w:rPr>
              <w:tab/>
            </w:r>
            <w:r w:rsidRPr="00B21519">
              <w:rPr>
                <w:rStyle w:val="Hyperlink"/>
                <w:noProof/>
              </w:rPr>
              <w:t>Makroekonomik Sürprizlerin Modellenmesi (AR Modelleri)</w:t>
            </w:r>
            <w:r>
              <w:rPr>
                <w:noProof/>
              </w:rPr>
              <w:tab/>
            </w:r>
            <w:r>
              <w:rPr>
                <w:noProof/>
              </w:rPr>
              <w:fldChar w:fldCharType="begin"/>
            </w:r>
            <w:r>
              <w:rPr>
                <w:noProof/>
              </w:rPr>
              <w:instrText xml:space="preserve"> PAGEREF _Toc232872858 \h </w:instrText>
            </w:r>
            <w:r>
              <w:rPr>
                <w:noProof/>
              </w:rPr>
            </w:r>
            <w:r>
              <w:rPr>
                <w:noProof/>
              </w:rPr>
              <w:fldChar w:fldCharType="separate"/>
            </w:r>
            <w:r>
              <w:rPr>
                <w:noProof/>
              </w:rPr>
              <w:t>4</w:t>
            </w:r>
            <w:r>
              <w:rPr>
                <w:noProof/>
              </w:rPr>
              <w:fldChar w:fldCharType="end"/>
            </w:r>
          </w:hyperlink>
        </w:p>
        <w:p w14:paraId="3BA89729" w14:textId="5D804DBB" w:rsidR="00004949" w:rsidRDefault="00004949">
          <w:pPr>
            <w:pStyle w:val="TOC2"/>
            <w:rPr>
              <w:rFonts w:asciiTheme="minorHAnsi" w:eastAsiaTheme="minorEastAsia" w:hAnsiTheme="minorHAnsi" w:cstheme="minorBidi"/>
              <w:noProof/>
              <w:kern w:val="2"/>
              <w:szCs w:val="24"/>
              <w:lang w:val="en-US"/>
              <w14:ligatures w14:val="standardContextual"/>
            </w:rPr>
          </w:pPr>
          <w:hyperlink w:anchor="_Toc232872859" w:history="1">
            <w:r w:rsidRPr="00B21519">
              <w:rPr>
                <w:rStyle w:val="Hyperlink"/>
                <w:noProof/>
              </w:rPr>
              <w:t>2.2</w:t>
            </w:r>
            <w:r>
              <w:rPr>
                <w:rFonts w:asciiTheme="minorHAnsi" w:eastAsiaTheme="minorEastAsia" w:hAnsiTheme="minorHAnsi" w:cstheme="minorBidi"/>
                <w:noProof/>
                <w:kern w:val="2"/>
                <w:szCs w:val="24"/>
                <w:lang w:val="en-US"/>
                <w14:ligatures w14:val="standardContextual"/>
              </w:rPr>
              <w:tab/>
            </w:r>
            <w:r w:rsidRPr="00B21519">
              <w:rPr>
                <w:rStyle w:val="Hyperlink"/>
                <w:noProof/>
              </w:rPr>
              <w:t>Sektörel Volatilite Ölçümü ve Karesel Getiriler</w:t>
            </w:r>
            <w:r>
              <w:rPr>
                <w:noProof/>
              </w:rPr>
              <w:tab/>
            </w:r>
            <w:r>
              <w:rPr>
                <w:noProof/>
              </w:rPr>
              <w:fldChar w:fldCharType="begin"/>
            </w:r>
            <w:r>
              <w:rPr>
                <w:noProof/>
              </w:rPr>
              <w:instrText xml:space="preserve"> PAGEREF _Toc232872859 \h </w:instrText>
            </w:r>
            <w:r>
              <w:rPr>
                <w:noProof/>
              </w:rPr>
            </w:r>
            <w:r>
              <w:rPr>
                <w:noProof/>
              </w:rPr>
              <w:fldChar w:fldCharType="separate"/>
            </w:r>
            <w:r>
              <w:rPr>
                <w:noProof/>
              </w:rPr>
              <w:t>5</w:t>
            </w:r>
            <w:r>
              <w:rPr>
                <w:noProof/>
              </w:rPr>
              <w:fldChar w:fldCharType="end"/>
            </w:r>
          </w:hyperlink>
        </w:p>
        <w:p w14:paraId="4DBBC3A1" w14:textId="1FEDE2EA" w:rsidR="00004949" w:rsidRDefault="00004949">
          <w:pPr>
            <w:pStyle w:val="TOC2"/>
            <w:rPr>
              <w:rFonts w:asciiTheme="minorHAnsi" w:eastAsiaTheme="minorEastAsia" w:hAnsiTheme="minorHAnsi" w:cstheme="minorBidi"/>
              <w:noProof/>
              <w:kern w:val="2"/>
              <w:szCs w:val="24"/>
              <w:lang w:val="en-US"/>
              <w14:ligatures w14:val="standardContextual"/>
            </w:rPr>
          </w:pPr>
          <w:hyperlink w:anchor="_Toc232872860" w:history="1">
            <w:r w:rsidRPr="00B21519">
              <w:rPr>
                <w:rStyle w:val="Hyperlink"/>
                <w:noProof/>
              </w:rPr>
              <w:t>2.3</w:t>
            </w:r>
            <w:r>
              <w:rPr>
                <w:rFonts w:asciiTheme="minorHAnsi" w:eastAsiaTheme="minorEastAsia" w:hAnsiTheme="minorHAnsi" w:cstheme="minorBidi"/>
                <w:noProof/>
                <w:kern w:val="2"/>
                <w:szCs w:val="24"/>
                <w:lang w:val="en-US"/>
                <w14:ligatures w14:val="standardContextual"/>
              </w:rPr>
              <w:tab/>
            </w:r>
            <w:r w:rsidRPr="00B21519">
              <w:rPr>
                <w:rStyle w:val="Hyperlink"/>
                <w:noProof/>
              </w:rPr>
              <w:t>Vektör Otoregresyon (VAR), Cholesky Sıralaması ve Parametre Anlamlılığı</w:t>
            </w:r>
            <w:r>
              <w:rPr>
                <w:noProof/>
              </w:rPr>
              <w:tab/>
            </w:r>
            <w:r>
              <w:rPr>
                <w:noProof/>
              </w:rPr>
              <w:fldChar w:fldCharType="begin"/>
            </w:r>
            <w:r>
              <w:rPr>
                <w:noProof/>
              </w:rPr>
              <w:instrText xml:space="preserve"> PAGEREF _Toc232872860 \h </w:instrText>
            </w:r>
            <w:r>
              <w:rPr>
                <w:noProof/>
              </w:rPr>
            </w:r>
            <w:r>
              <w:rPr>
                <w:noProof/>
              </w:rPr>
              <w:fldChar w:fldCharType="separate"/>
            </w:r>
            <w:r>
              <w:rPr>
                <w:noProof/>
              </w:rPr>
              <w:t>5</w:t>
            </w:r>
            <w:r>
              <w:rPr>
                <w:noProof/>
              </w:rPr>
              <w:fldChar w:fldCharType="end"/>
            </w:r>
          </w:hyperlink>
        </w:p>
        <w:p w14:paraId="374CD91F" w14:textId="66315EAD" w:rsidR="00004949" w:rsidRDefault="00004949">
          <w:pPr>
            <w:pStyle w:val="TOC2"/>
            <w:rPr>
              <w:rFonts w:asciiTheme="minorHAnsi" w:eastAsiaTheme="minorEastAsia" w:hAnsiTheme="minorHAnsi" w:cstheme="minorBidi"/>
              <w:noProof/>
              <w:kern w:val="2"/>
              <w:szCs w:val="24"/>
              <w:lang w:val="en-US"/>
              <w14:ligatures w14:val="standardContextual"/>
            </w:rPr>
          </w:pPr>
          <w:hyperlink w:anchor="_Toc232872861" w:history="1">
            <w:r w:rsidRPr="00B21519">
              <w:rPr>
                <w:rStyle w:val="Hyperlink"/>
                <w:noProof/>
              </w:rPr>
              <w:t>2.4</w:t>
            </w:r>
            <w:r>
              <w:rPr>
                <w:rFonts w:asciiTheme="minorHAnsi" w:eastAsiaTheme="minorEastAsia" w:hAnsiTheme="minorHAnsi" w:cstheme="minorBidi"/>
                <w:noProof/>
                <w:kern w:val="2"/>
                <w:szCs w:val="24"/>
                <w:lang w:val="en-US"/>
                <w14:ligatures w14:val="standardContextual"/>
              </w:rPr>
              <w:tab/>
            </w:r>
            <w:r w:rsidRPr="00B21519">
              <w:rPr>
                <w:rStyle w:val="Hyperlink"/>
                <w:noProof/>
              </w:rPr>
              <w:t>Granger Nedensellik Testi ve Etki-Tepki Fonksiyonları (IRF)</w:t>
            </w:r>
            <w:r>
              <w:rPr>
                <w:noProof/>
              </w:rPr>
              <w:tab/>
            </w:r>
            <w:r>
              <w:rPr>
                <w:noProof/>
              </w:rPr>
              <w:fldChar w:fldCharType="begin"/>
            </w:r>
            <w:r>
              <w:rPr>
                <w:noProof/>
              </w:rPr>
              <w:instrText xml:space="preserve"> PAGEREF _Toc232872861 \h </w:instrText>
            </w:r>
            <w:r>
              <w:rPr>
                <w:noProof/>
              </w:rPr>
            </w:r>
            <w:r>
              <w:rPr>
                <w:noProof/>
              </w:rPr>
              <w:fldChar w:fldCharType="separate"/>
            </w:r>
            <w:r>
              <w:rPr>
                <w:noProof/>
              </w:rPr>
              <w:t>6</w:t>
            </w:r>
            <w:r>
              <w:rPr>
                <w:noProof/>
              </w:rPr>
              <w:fldChar w:fldCharType="end"/>
            </w:r>
          </w:hyperlink>
        </w:p>
        <w:p w14:paraId="1A3247BD" w14:textId="0F13FC36" w:rsidR="00004949" w:rsidRDefault="00004949">
          <w:pPr>
            <w:pStyle w:val="TOC1"/>
            <w:rPr>
              <w:rFonts w:asciiTheme="minorHAnsi" w:eastAsiaTheme="minorEastAsia" w:hAnsiTheme="minorHAnsi" w:cstheme="minorBidi"/>
              <w:noProof/>
              <w:kern w:val="2"/>
              <w:szCs w:val="24"/>
              <w:lang w:val="en-US"/>
              <w14:ligatures w14:val="standardContextual"/>
            </w:rPr>
          </w:pPr>
          <w:hyperlink w:anchor="_Toc232872862" w:history="1">
            <w:r w:rsidRPr="00B21519">
              <w:rPr>
                <w:rStyle w:val="Hyperlink"/>
                <w:noProof/>
              </w:rPr>
              <w:t>3</w:t>
            </w:r>
            <w:r>
              <w:rPr>
                <w:rFonts w:asciiTheme="minorHAnsi" w:eastAsiaTheme="minorEastAsia" w:hAnsiTheme="minorHAnsi" w:cstheme="minorBidi"/>
                <w:noProof/>
                <w:kern w:val="2"/>
                <w:szCs w:val="24"/>
                <w:lang w:val="en-US"/>
                <w14:ligatures w14:val="standardContextual"/>
              </w:rPr>
              <w:tab/>
            </w:r>
            <w:r w:rsidRPr="00B21519">
              <w:rPr>
                <w:rStyle w:val="Hyperlink"/>
                <w:noProof/>
              </w:rPr>
              <w:t>Sonuç ve Öneriler</w:t>
            </w:r>
            <w:r>
              <w:rPr>
                <w:noProof/>
              </w:rPr>
              <w:tab/>
            </w:r>
            <w:r>
              <w:rPr>
                <w:noProof/>
              </w:rPr>
              <w:fldChar w:fldCharType="begin"/>
            </w:r>
            <w:r>
              <w:rPr>
                <w:noProof/>
              </w:rPr>
              <w:instrText xml:space="preserve"> PAGEREF _Toc232872862 \h </w:instrText>
            </w:r>
            <w:r>
              <w:rPr>
                <w:noProof/>
              </w:rPr>
            </w:r>
            <w:r>
              <w:rPr>
                <w:noProof/>
              </w:rPr>
              <w:fldChar w:fldCharType="separate"/>
            </w:r>
            <w:r>
              <w:rPr>
                <w:noProof/>
              </w:rPr>
              <w:t>7</w:t>
            </w:r>
            <w:r>
              <w:rPr>
                <w:noProof/>
              </w:rPr>
              <w:fldChar w:fldCharType="end"/>
            </w:r>
          </w:hyperlink>
        </w:p>
        <w:p w14:paraId="15F6F075" w14:textId="2338087F" w:rsidR="00004949" w:rsidRDefault="00004949">
          <w:pPr>
            <w:pStyle w:val="TOC2"/>
            <w:rPr>
              <w:rFonts w:asciiTheme="minorHAnsi" w:eastAsiaTheme="minorEastAsia" w:hAnsiTheme="minorHAnsi" w:cstheme="minorBidi"/>
              <w:noProof/>
              <w:kern w:val="2"/>
              <w:szCs w:val="24"/>
              <w:lang w:val="en-US"/>
              <w14:ligatures w14:val="standardContextual"/>
            </w:rPr>
          </w:pPr>
          <w:hyperlink w:anchor="_Toc232872863" w:history="1">
            <w:r w:rsidRPr="00B21519">
              <w:rPr>
                <w:rStyle w:val="Hyperlink"/>
                <w:noProof/>
              </w:rPr>
              <w:t>3.1</w:t>
            </w:r>
            <w:r>
              <w:rPr>
                <w:rFonts w:asciiTheme="minorHAnsi" w:eastAsiaTheme="minorEastAsia" w:hAnsiTheme="minorHAnsi" w:cstheme="minorBidi"/>
                <w:noProof/>
                <w:kern w:val="2"/>
                <w:szCs w:val="24"/>
                <w:lang w:val="en-US"/>
                <w14:ligatures w14:val="standardContextual"/>
              </w:rPr>
              <w:tab/>
            </w:r>
            <w:r w:rsidRPr="00B21519">
              <w:rPr>
                <w:rStyle w:val="Hyperlink"/>
                <w:noProof/>
              </w:rPr>
              <w:t>Sonuçlar</w:t>
            </w:r>
            <w:r>
              <w:rPr>
                <w:noProof/>
              </w:rPr>
              <w:tab/>
            </w:r>
            <w:r>
              <w:rPr>
                <w:noProof/>
              </w:rPr>
              <w:fldChar w:fldCharType="begin"/>
            </w:r>
            <w:r>
              <w:rPr>
                <w:noProof/>
              </w:rPr>
              <w:instrText xml:space="preserve"> PAGEREF _Toc232872863 \h </w:instrText>
            </w:r>
            <w:r>
              <w:rPr>
                <w:noProof/>
              </w:rPr>
            </w:r>
            <w:r>
              <w:rPr>
                <w:noProof/>
              </w:rPr>
              <w:fldChar w:fldCharType="separate"/>
            </w:r>
            <w:r>
              <w:rPr>
                <w:noProof/>
              </w:rPr>
              <w:t>7</w:t>
            </w:r>
            <w:r>
              <w:rPr>
                <w:noProof/>
              </w:rPr>
              <w:fldChar w:fldCharType="end"/>
            </w:r>
          </w:hyperlink>
        </w:p>
        <w:p w14:paraId="3D738754" w14:textId="2B952A34" w:rsidR="00004949" w:rsidRDefault="00004949">
          <w:pPr>
            <w:pStyle w:val="TOC3"/>
            <w:rPr>
              <w:rFonts w:asciiTheme="minorHAnsi" w:eastAsiaTheme="minorEastAsia" w:hAnsiTheme="minorHAnsi" w:cstheme="minorBidi"/>
              <w:noProof/>
              <w:kern w:val="2"/>
              <w:szCs w:val="24"/>
              <w:lang w:val="en-US"/>
              <w14:ligatures w14:val="standardContextual"/>
            </w:rPr>
          </w:pPr>
          <w:hyperlink w:anchor="_Toc232872864" w:history="1">
            <w:r w:rsidRPr="00B21519">
              <w:rPr>
                <w:rStyle w:val="Hyperlink"/>
                <w:rFonts w:ascii="Times New Roman" w:hAnsi="Times New Roman"/>
                <w:noProof/>
              </w:rPr>
              <w:t>3.1.1</w:t>
            </w:r>
            <w:r>
              <w:rPr>
                <w:rFonts w:asciiTheme="minorHAnsi" w:eastAsiaTheme="minorEastAsia" w:hAnsiTheme="minorHAnsi" w:cstheme="minorBidi"/>
                <w:noProof/>
                <w:kern w:val="2"/>
                <w:szCs w:val="24"/>
                <w:lang w:val="en-US"/>
                <w14:ligatures w14:val="standardContextual"/>
              </w:rPr>
              <w:tab/>
            </w:r>
            <w:r w:rsidRPr="00B21519">
              <w:rPr>
                <w:rStyle w:val="Hyperlink"/>
                <w:rFonts w:ascii="Times New Roman" w:eastAsia="Times New Roman" w:hAnsi="Times New Roman"/>
                <w:noProof/>
              </w:rPr>
              <w:t>"Beklenti Kanalı", Cholesky Kısıtı ve Para Politikasının Hakimiyeti:</w:t>
            </w:r>
            <w:r>
              <w:rPr>
                <w:noProof/>
              </w:rPr>
              <w:tab/>
            </w:r>
            <w:r>
              <w:rPr>
                <w:noProof/>
              </w:rPr>
              <w:fldChar w:fldCharType="begin"/>
            </w:r>
            <w:r>
              <w:rPr>
                <w:noProof/>
              </w:rPr>
              <w:instrText xml:space="preserve"> PAGEREF _Toc232872864 \h </w:instrText>
            </w:r>
            <w:r>
              <w:rPr>
                <w:noProof/>
              </w:rPr>
            </w:r>
            <w:r>
              <w:rPr>
                <w:noProof/>
              </w:rPr>
              <w:fldChar w:fldCharType="separate"/>
            </w:r>
            <w:r>
              <w:rPr>
                <w:noProof/>
              </w:rPr>
              <w:t>7</w:t>
            </w:r>
            <w:r>
              <w:rPr>
                <w:noProof/>
              </w:rPr>
              <w:fldChar w:fldCharType="end"/>
            </w:r>
          </w:hyperlink>
        </w:p>
        <w:p w14:paraId="141B7EA8" w14:textId="2F2EF078" w:rsidR="00004949" w:rsidRDefault="00004949">
          <w:pPr>
            <w:pStyle w:val="TOC3"/>
            <w:rPr>
              <w:rFonts w:asciiTheme="minorHAnsi" w:eastAsiaTheme="minorEastAsia" w:hAnsiTheme="minorHAnsi" w:cstheme="minorBidi"/>
              <w:noProof/>
              <w:kern w:val="2"/>
              <w:szCs w:val="24"/>
              <w:lang w:val="en-US"/>
              <w14:ligatures w14:val="standardContextual"/>
            </w:rPr>
          </w:pPr>
          <w:hyperlink w:anchor="_Toc232872865" w:history="1">
            <w:r w:rsidRPr="00B21519">
              <w:rPr>
                <w:rStyle w:val="Hyperlink"/>
                <w:rFonts w:ascii="Times New Roman" w:hAnsi="Times New Roman"/>
                <w:noProof/>
              </w:rPr>
              <w:t>3.1.2</w:t>
            </w:r>
            <w:r>
              <w:rPr>
                <w:rFonts w:asciiTheme="minorHAnsi" w:eastAsiaTheme="minorEastAsia" w:hAnsiTheme="minorHAnsi" w:cstheme="minorBidi"/>
                <w:noProof/>
                <w:kern w:val="2"/>
                <w:szCs w:val="24"/>
                <w:lang w:val="en-US"/>
                <w14:ligatures w14:val="standardContextual"/>
              </w:rPr>
              <w:tab/>
            </w:r>
            <w:r w:rsidRPr="00B21519">
              <w:rPr>
                <w:rStyle w:val="Hyperlink"/>
                <w:rFonts w:ascii="Times New Roman" w:eastAsia="Times New Roman" w:hAnsi="Times New Roman"/>
                <w:noProof/>
              </w:rPr>
              <w:t>İşsizlik, Konut Başlangıçları ve Ticaret Dengesinin Gecikmeli Etkileri:</w:t>
            </w:r>
            <w:r>
              <w:rPr>
                <w:noProof/>
              </w:rPr>
              <w:tab/>
            </w:r>
            <w:r>
              <w:rPr>
                <w:noProof/>
              </w:rPr>
              <w:fldChar w:fldCharType="begin"/>
            </w:r>
            <w:r>
              <w:rPr>
                <w:noProof/>
              </w:rPr>
              <w:instrText xml:space="preserve"> PAGEREF _Toc232872865 \h </w:instrText>
            </w:r>
            <w:r>
              <w:rPr>
                <w:noProof/>
              </w:rPr>
            </w:r>
            <w:r>
              <w:rPr>
                <w:noProof/>
              </w:rPr>
              <w:fldChar w:fldCharType="separate"/>
            </w:r>
            <w:r>
              <w:rPr>
                <w:noProof/>
              </w:rPr>
              <w:t>8</w:t>
            </w:r>
            <w:r>
              <w:rPr>
                <w:noProof/>
              </w:rPr>
              <w:fldChar w:fldCharType="end"/>
            </w:r>
          </w:hyperlink>
        </w:p>
        <w:p w14:paraId="7DD69E09" w14:textId="4C0A8438" w:rsidR="00004949" w:rsidRDefault="00004949">
          <w:pPr>
            <w:pStyle w:val="TOC3"/>
            <w:rPr>
              <w:rFonts w:asciiTheme="minorHAnsi" w:eastAsiaTheme="minorEastAsia" w:hAnsiTheme="minorHAnsi" w:cstheme="minorBidi"/>
              <w:noProof/>
              <w:kern w:val="2"/>
              <w:szCs w:val="24"/>
              <w:lang w:val="en-US"/>
              <w14:ligatures w14:val="standardContextual"/>
            </w:rPr>
          </w:pPr>
          <w:hyperlink w:anchor="_Toc232872866" w:history="1">
            <w:r w:rsidRPr="00B21519">
              <w:rPr>
                <w:rStyle w:val="Hyperlink"/>
                <w:rFonts w:ascii="Times New Roman" w:hAnsi="Times New Roman"/>
                <w:noProof/>
              </w:rPr>
              <w:t>3.1.3</w:t>
            </w:r>
            <w:r>
              <w:rPr>
                <w:rFonts w:asciiTheme="minorHAnsi" w:eastAsiaTheme="minorEastAsia" w:hAnsiTheme="minorHAnsi" w:cstheme="minorBidi"/>
                <w:noProof/>
                <w:kern w:val="2"/>
                <w:szCs w:val="24"/>
                <w:lang w:val="en-US"/>
                <w14:ligatures w14:val="standardContextual"/>
              </w:rPr>
              <w:tab/>
            </w:r>
            <w:r w:rsidRPr="00B21519">
              <w:rPr>
                <w:rStyle w:val="Hyperlink"/>
                <w:rFonts w:ascii="Times New Roman" w:eastAsia="Times New Roman" w:hAnsi="Times New Roman"/>
                <w:noProof/>
              </w:rPr>
              <w:t>İşgücü ve Tüketim Şoklarının Gerçek Etkisi (NFP ve Perakende Satışlar):</w:t>
            </w:r>
            <w:r>
              <w:rPr>
                <w:noProof/>
              </w:rPr>
              <w:tab/>
            </w:r>
            <w:r>
              <w:rPr>
                <w:noProof/>
              </w:rPr>
              <w:fldChar w:fldCharType="begin"/>
            </w:r>
            <w:r>
              <w:rPr>
                <w:noProof/>
              </w:rPr>
              <w:instrText xml:space="preserve"> PAGEREF _Toc232872866 \h </w:instrText>
            </w:r>
            <w:r>
              <w:rPr>
                <w:noProof/>
              </w:rPr>
            </w:r>
            <w:r>
              <w:rPr>
                <w:noProof/>
              </w:rPr>
              <w:fldChar w:fldCharType="separate"/>
            </w:r>
            <w:r>
              <w:rPr>
                <w:noProof/>
              </w:rPr>
              <w:t>8</w:t>
            </w:r>
            <w:r>
              <w:rPr>
                <w:noProof/>
              </w:rPr>
              <w:fldChar w:fldCharType="end"/>
            </w:r>
          </w:hyperlink>
        </w:p>
        <w:p w14:paraId="2D79C984" w14:textId="0EAEEFFD" w:rsidR="00004949" w:rsidRDefault="00004949">
          <w:pPr>
            <w:pStyle w:val="TOC2"/>
            <w:rPr>
              <w:rFonts w:asciiTheme="minorHAnsi" w:eastAsiaTheme="minorEastAsia" w:hAnsiTheme="minorHAnsi" w:cstheme="minorBidi"/>
              <w:noProof/>
              <w:kern w:val="2"/>
              <w:szCs w:val="24"/>
              <w:lang w:val="en-US"/>
              <w14:ligatures w14:val="standardContextual"/>
            </w:rPr>
          </w:pPr>
          <w:hyperlink w:anchor="_Toc232872867" w:history="1">
            <w:r w:rsidRPr="00B21519">
              <w:rPr>
                <w:rStyle w:val="Hyperlink"/>
                <w:noProof/>
              </w:rPr>
              <w:t>3.2</w:t>
            </w:r>
            <w:r>
              <w:rPr>
                <w:rFonts w:asciiTheme="minorHAnsi" w:eastAsiaTheme="minorEastAsia" w:hAnsiTheme="minorHAnsi" w:cstheme="minorBidi"/>
                <w:noProof/>
                <w:kern w:val="2"/>
                <w:szCs w:val="24"/>
                <w:lang w:val="en-US"/>
                <w14:ligatures w14:val="standardContextual"/>
              </w:rPr>
              <w:tab/>
            </w:r>
            <w:r w:rsidRPr="00B21519">
              <w:rPr>
                <w:rStyle w:val="Hyperlink"/>
                <w:noProof/>
              </w:rPr>
              <w:t>Öneriler</w:t>
            </w:r>
            <w:r>
              <w:rPr>
                <w:noProof/>
              </w:rPr>
              <w:tab/>
            </w:r>
            <w:r>
              <w:rPr>
                <w:noProof/>
              </w:rPr>
              <w:fldChar w:fldCharType="begin"/>
            </w:r>
            <w:r>
              <w:rPr>
                <w:noProof/>
              </w:rPr>
              <w:instrText xml:space="preserve"> PAGEREF _Toc232872867 \h </w:instrText>
            </w:r>
            <w:r>
              <w:rPr>
                <w:noProof/>
              </w:rPr>
            </w:r>
            <w:r>
              <w:rPr>
                <w:noProof/>
              </w:rPr>
              <w:fldChar w:fldCharType="separate"/>
            </w:r>
            <w:r>
              <w:rPr>
                <w:noProof/>
              </w:rPr>
              <w:t>9</w:t>
            </w:r>
            <w:r>
              <w:rPr>
                <w:noProof/>
              </w:rPr>
              <w:fldChar w:fldCharType="end"/>
            </w:r>
          </w:hyperlink>
        </w:p>
        <w:p w14:paraId="34348560" w14:textId="7F121234" w:rsidR="00004949" w:rsidRDefault="00004949">
          <w:pPr>
            <w:pStyle w:val="TOC3"/>
            <w:rPr>
              <w:rFonts w:asciiTheme="minorHAnsi" w:eastAsiaTheme="minorEastAsia" w:hAnsiTheme="minorHAnsi" w:cstheme="minorBidi"/>
              <w:noProof/>
              <w:kern w:val="2"/>
              <w:szCs w:val="24"/>
              <w:lang w:val="en-US"/>
              <w14:ligatures w14:val="standardContextual"/>
            </w:rPr>
          </w:pPr>
          <w:hyperlink w:anchor="_Toc232872868" w:history="1">
            <w:r w:rsidRPr="00B21519">
              <w:rPr>
                <w:rStyle w:val="Hyperlink"/>
                <w:rFonts w:ascii="Times New Roman" w:hAnsi="Times New Roman"/>
                <w:noProof/>
              </w:rPr>
              <w:t>3.2.1</w:t>
            </w:r>
            <w:r>
              <w:rPr>
                <w:rFonts w:asciiTheme="minorHAnsi" w:eastAsiaTheme="minorEastAsia" w:hAnsiTheme="minorHAnsi" w:cstheme="minorBidi"/>
                <w:noProof/>
                <w:kern w:val="2"/>
                <w:szCs w:val="24"/>
                <w:lang w:val="en-US"/>
                <w14:ligatures w14:val="standardContextual"/>
              </w:rPr>
              <w:tab/>
            </w:r>
            <w:r w:rsidRPr="00B21519">
              <w:rPr>
                <w:rStyle w:val="Hyperlink"/>
                <w:rFonts w:ascii="Times New Roman" w:eastAsia="Times New Roman" w:hAnsi="Times New Roman"/>
                <w:noProof/>
              </w:rPr>
              <w:t>Nedensellikten Öngörüye (Forecasting) Geçiş: Ekonometrik ve Hibrit Yaklaşımlar</w:t>
            </w:r>
            <w:r>
              <w:rPr>
                <w:noProof/>
              </w:rPr>
              <w:tab/>
            </w:r>
            <w:r>
              <w:rPr>
                <w:noProof/>
              </w:rPr>
              <w:fldChar w:fldCharType="begin"/>
            </w:r>
            <w:r>
              <w:rPr>
                <w:noProof/>
              </w:rPr>
              <w:instrText xml:space="preserve"> PAGEREF _Toc232872868 \h </w:instrText>
            </w:r>
            <w:r>
              <w:rPr>
                <w:noProof/>
              </w:rPr>
            </w:r>
            <w:r>
              <w:rPr>
                <w:noProof/>
              </w:rPr>
              <w:fldChar w:fldCharType="separate"/>
            </w:r>
            <w:r>
              <w:rPr>
                <w:noProof/>
              </w:rPr>
              <w:t>9</w:t>
            </w:r>
            <w:r>
              <w:rPr>
                <w:noProof/>
              </w:rPr>
              <w:fldChar w:fldCharType="end"/>
            </w:r>
          </w:hyperlink>
        </w:p>
        <w:p w14:paraId="5DED8519" w14:textId="0F37EE21" w:rsidR="00004949" w:rsidRDefault="00004949">
          <w:pPr>
            <w:pStyle w:val="TOC3"/>
            <w:rPr>
              <w:rFonts w:asciiTheme="minorHAnsi" w:eastAsiaTheme="minorEastAsia" w:hAnsiTheme="minorHAnsi" w:cstheme="minorBidi"/>
              <w:noProof/>
              <w:kern w:val="2"/>
              <w:szCs w:val="24"/>
              <w:lang w:val="en-US"/>
              <w14:ligatures w14:val="standardContextual"/>
            </w:rPr>
          </w:pPr>
          <w:hyperlink w:anchor="_Toc232872869" w:history="1">
            <w:r w:rsidRPr="00B21519">
              <w:rPr>
                <w:rStyle w:val="Hyperlink"/>
                <w:rFonts w:ascii="Times New Roman" w:hAnsi="Times New Roman"/>
                <w:noProof/>
              </w:rPr>
              <w:t>3.2.2</w:t>
            </w:r>
            <w:r>
              <w:rPr>
                <w:rFonts w:asciiTheme="minorHAnsi" w:eastAsiaTheme="minorEastAsia" w:hAnsiTheme="minorHAnsi" w:cstheme="minorBidi"/>
                <w:noProof/>
                <w:kern w:val="2"/>
                <w:szCs w:val="24"/>
                <w:lang w:val="en-US"/>
                <w14:ligatures w14:val="standardContextual"/>
              </w:rPr>
              <w:tab/>
            </w:r>
            <w:r w:rsidRPr="00B21519">
              <w:rPr>
                <w:rStyle w:val="Hyperlink"/>
                <w:rFonts w:ascii="Times New Roman" w:eastAsia="Times New Roman" w:hAnsi="Times New Roman"/>
                <w:noProof/>
              </w:rPr>
              <w:t>Şokların Boyutunu (Magnitude) Yakalamak İçin MS-VAR ve Uç Değer Teorisi (EVT):</w:t>
            </w:r>
            <w:r>
              <w:rPr>
                <w:noProof/>
              </w:rPr>
              <w:tab/>
            </w:r>
            <w:r>
              <w:rPr>
                <w:noProof/>
              </w:rPr>
              <w:fldChar w:fldCharType="begin"/>
            </w:r>
            <w:r>
              <w:rPr>
                <w:noProof/>
              </w:rPr>
              <w:instrText xml:space="preserve"> PAGEREF _Toc232872869 \h </w:instrText>
            </w:r>
            <w:r>
              <w:rPr>
                <w:noProof/>
              </w:rPr>
            </w:r>
            <w:r>
              <w:rPr>
                <w:noProof/>
              </w:rPr>
              <w:fldChar w:fldCharType="separate"/>
            </w:r>
            <w:r>
              <w:rPr>
                <w:noProof/>
              </w:rPr>
              <w:t>9</w:t>
            </w:r>
            <w:r>
              <w:rPr>
                <w:noProof/>
              </w:rPr>
              <w:fldChar w:fldCharType="end"/>
            </w:r>
          </w:hyperlink>
        </w:p>
        <w:p w14:paraId="7C17E605" w14:textId="5E6BF87D" w:rsidR="00004949" w:rsidRDefault="00004949">
          <w:pPr>
            <w:pStyle w:val="TOC3"/>
            <w:rPr>
              <w:rFonts w:asciiTheme="minorHAnsi" w:eastAsiaTheme="minorEastAsia" w:hAnsiTheme="minorHAnsi" w:cstheme="minorBidi"/>
              <w:noProof/>
              <w:kern w:val="2"/>
              <w:szCs w:val="24"/>
              <w:lang w:val="en-US"/>
              <w14:ligatures w14:val="standardContextual"/>
            </w:rPr>
          </w:pPr>
          <w:hyperlink w:anchor="_Toc232872870" w:history="1">
            <w:r w:rsidRPr="00B21519">
              <w:rPr>
                <w:rStyle w:val="Hyperlink"/>
                <w:rFonts w:ascii="Times New Roman" w:hAnsi="Times New Roman"/>
                <w:noProof/>
              </w:rPr>
              <w:t>3.2.3</w:t>
            </w:r>
            <w:r>
              <w:rPr>
                <w:rFonts w:asciiTheme="minorHAnsi" w:eastAsiaTheme="minorEastAsia" w:hAnsiTheme="minorHAnsi" w:cstheme="minorBidi"/>
                <w:noProof/>
                <w:kern w:val="2"/>
                <w:szCs w:val="24"/>
                <w:lang w:val="en-US"/>
                <w14:ligatures w14:val="standardContextual"/>
              </w:rPr>
              <w:tab/>
            </w:r>
            <w:r w:rsidRPr="00B21519">
              <w:rPr>
                <w:rStyle w:val="Hyperlink"/>
                <w:rFonts w:ascii="Times New Roman" w:eastAsia="Times New Roman" w:hAnsi="Times New Roman"/>
                <w:noProof/>
              </w:rPr>
              <w:t>Serbestlik Derecesi Kısıtını Aşmak İçin FAVAR Modeli:</w:t>
            </w:r>
            <w:r>
              <w:rPr>
                <w:noProof/>
              </w:rPr>
              <w:tab/>
            </w:r>
            <w:r>
              <w:rPr>
                <w:noProof/>
              </w:rPr>
              <w:fldChar w:fldCharType="begin"/>
            </w:r>
            <w:r>
              <w:rPr>
                <w:noProof/>
              </w:rPr>
              <w:instrText xml:space="preserve"> PAGEREF _Toc232872870 \h </w:instrText>
            </w:r>
            <w:r>
              <w:rPr>
                <w:noProof/>
              </w:rPr>
            </w:r>
            <w:r>
              <w:rPr>
                <w:noProof/>
              </w:rPr>
              <w:fldChar w:fldCharType="separate"/>
            </w:r>
            <w:r>
              <w:rPr>
                <w:noProof/>
              </w:rPr>
              <w:t>10</w:t>
            </w:r>
            <w:r>
              <w:rPr>
                <w:noProof/>
              </w:rPr>
              <w:fldChar w:fldCharType="end"/>
            </w:r>
          </w:hyperlink>
        </w:p>
        <w:p w14:paraId="3BE05B22" w14:textId="075A389D" w:rsidR="00004949" w:rsidRDefault="00004949">
          <w:pPr>
            <w:pStyle w:val="TOC3"/>
            <w:rPr>
              <w:rFonts w:asciiTheme="minorHAnsi" w:eastAsiaTheme="minorEastAsia" w:hAnsiTheme="minorHAnsi" w:cstheme="minorBidi"/>
              <w:noProof/>
              <w:kern w:val="2"/>
              <w:szCs w:val="24"/>
              <w:lang w:val="en-US"/>
              <w14:ligatures w14:val="standardContextual"/>
            </w:rPr>
          </w:pPr>
          <w:hyperlink w:anchor="_Toc232872871" w:history="1">
            <w:r w:rsidRPr="00B21519">
              <w:rPr>
                <w:rStyle w:val="Hyperlink"/>
                <w:rFonts w:ascii="Times New Roman" w:hAnsi="Times New Roman"/>
                <w:noProof/>
              </w:rPr>
              <w:t>3.2.4</w:t>
            </w:r>
            <w:r>
              <w:rPr>
                <w:rFonts w:asciiTheme="minorHAnsi" w:eastAsiaTheme="minorEastAsia" w:hAnsiTheme="minorHAnsi" w:cstheme="minorBidi"/>
                <w:noProof/>
                <w:kern w:val="2"/>
                <w:szCs w:val="24"/>
                <w:lang w:val="en-US"/>
                <w14:ligatures w14:val="standardContextual"/>
              </w:rPr>
              <w:tab/>
            </w:r>
            <w:r w:rsidRPr="00B21519">
              <w:rPr>
                <w:rStyle w:val="Hyperlink"/>
                <w:rFonts w:ascii="Times New Roman" w:eastAsia="Times New Roman" w:hAnsi="Times New Roman"/>
                <w:noProof/>
              </w:rPr>
              <w:t>Şok Yönlerinin Asimetrisi ve NARDL Modeli:</w:t>
            </w:r>
            <w:r>
              <w:rPr>
                <w:noProof/>
              </w:rPr>
              <w:tab/>
            </w:r>
            <w:r>
              <w:rPr>
                <w:noProof/>
              </w:rPr>
              <w:fldChar w:fldCharType="begin"/>
            </w:r>
            <w:r>
              <w:rPr>
                <w:noProof/>
              </w:rPr>
              <w:instrText xml:space="preserve"> PAGEREF _Toc232872871 \h </w:instrText>
            </w:r>
            <w:r>
              <w:rPr>
                <w:noProof/>
              </w:rPr>
            </w:r>
            <w:r>
              <w:rPr>
                <w:noProof/>
              </w:rPr>
              <w:fldChar w:fldCharType="separate"/>
            </w:r>
            <w:r>
              <w:rPr>
                <w:noProof/>
              </w:rPr>
              <w:t>10</w:t>
            </w:r>
            <w:r>
              <w:rPr>
                <w:noProof/>
              </w:rPr>
              <w:fldChar w:fldCharType="end"/>
            </w:r>
          </w:hyperlink>
        </w:p>
        <w:p w14:paraId="2914F102" w14:textId="028EEC32" w:rsidR="00004949" w:rsidRDefault="00004949">
          <w:pPr>
            <w:pStyle w:val="TOC1"/>
            <w:rPr>
              <w:rFonts w:asciiTheme="minorHAnsi" w:eastAsiaTheme="minorEastAsia" w:hAnsiTheme="minorHAnsi" w:cstheme="minorBidi"/>
              <w:noProof/>
              <w:kern w:val="2"/>
              <w:szCs w:val="24"/>
              <w:lang w:val="en-US"/>
              <w14:ligatures w14:val="standardContextual"/>
            </w:rPr>
          </w:pPr>
          <w:hyperlink w:anchor="_Toc232872872" w:history="1">
            <w:r w:rsidRPr="00B21519">
              <w:rPr>
                <w:rStyle w:val="Hyperlink"/>
                <w:noProof/>
              </w:rPr>
              <w:t>Kaynakça</w:t>
            </w:r>
            <w:r>
              <w:rPr>
                <w:noProof/>
              </w:rPr>
              <w:tab/>
            </w:r>
            <w:r>
              <w:rPr>
                <w:noProof/>
              </w:rPr>
              <w:fldChar w:fldCharType="begin"/>
            </w:r>
            <w:r>
              <w:rPr>
                <w:noProof/>
              </w:rPr>
              <w:instrText xml:space="preserve"> PAGEREF _Toc232872872 \h </w:instrText>
            </w:r>
            <w:r>
              <w:rPr>
                <w:noProof/>
              </w:rPr>
            </w:r>
            <w:r>
              <w:rPr>
                <w:noProof/>
              </w:rPr>
              <w:fldChar w:fldCharType="separate"/>
            </w:r>
            <w:r>
              <w:rPr>
                <w:noProof/>
              </w:rPr>
              <w:t>11</w:t>
            </w:r>
            <w:r>
              <w:rPr>
                <w:noProof/>
              </w:rPr>
              <w:fldChar w:fldCharType="end"/>
            </w:r>
          </w:hyperlink>
        </w:p>
        <w:p w14:paraId="236EA269" w14:textId="0A1ACAEE" w:rsidR="00004949" w:rsidRDefault="00004949">
          <w:pPr>
            <w:pStyle w:val="TOC1"/>
            <w:rPr>
              <w:rFonts w:asciiTheme="minorHAnsi" w:eastAsiaTheme="minorEastAsia" w:hAnsiTheme="minorHAnsi" w:cstheme="minorBidi"/>
              <w:noProof/>
              <w:kern w:val="2"/>
              <w:szCs w:val="24"/>
              <w:lang w:val="en-US"/>
              <w14:ligatures w14:val="standardContextual"/>
            </w:rPr>
          </w:pPr>
          <w:hyperlink w:anchor="_Toc232872873" w:history="1">
            <w:r w:rsidRPr="00B21519">
              <w:rPr>
                <w:rStyle w:val="Hyperlink"/>
                <w:noProof/>
              </w:rPr>
              <w:t>Ekler</w:t>
            </w:r>
            <w:r>
              <w:rPr>
                <w:noProof/>
              </w:rPr>
              <w:tab/>
            </w:r>
            <w:r>
              <w:rPr>
                <w:noProof/>
              </w:rPr>
              <w:fldChar w:fldCharType="begin"/>
            </w:r>
            <w:r>
              <w:rPr>
                <w:noProof/>
              </w:rPr>
              <w:instrText xml:space="preserve"> PAGEREF _Toc232872873 \h </w:instrText>
            </w:r>
            <w:r>
              <w:rPr>
                <w:noProof/>
              </w:rPr>
            </w:r>
            <w:r>
              <w:rPr>
                <w:noProof/>
              </w:rPr>
              <w:fldChar w:fldCharType="separate"/>
            </w:r>
            <w:r>
              <w:rPr>
                <w:noProof/>
              </w:rPr>
              <w:t>12</w:t>
            </w:r>
            <w:r>
              <w:rPr>
                <w:noProof/>
              </w:rPr>
              <w:fldChar w:fldCharType="end"/>
            </w:r>
          </w:hyperlink>
        </w:p>
        <w:p w14:paraId="665950F6" w14:textId="1664C43B" w:rsidR="00004949" w:rsidRDefault="00004949">
          <w:pPr>
            <w:pStyle w:val="TOC1"/>
            <w:rPr>
              <w:rFonts w:asciiTheme="minorHAnsi" w:eastAsiaTheme="minorEastAsia" w:hAnsiTheme="minorHAnsi" w:cstheme="minorBidi"/>
              <w:noProof/>
              <w:kern w:val="2"/>
              <w:szCs w:val="24"/>
              <w:lang w:val="en-US"/>
              <w14:ligatures w14:val="standardContextual"/>
            </w:rPr>
          </w:pPr>
          <w:hyperlink w:anchor="_Toc232872874" w:history="1">
            <w:r w:rsidRPr="00B21519">
              <w:rPr>
                <w:rStyle w:val="Hyperlink"/>
                <w:noProof/>
              </w:rPr>
              <w:t>Özgeçmiş</w:t>
            </w:r>
            <w:r>
              <w:rPr>
                <w:noProof/>
              </w:rPr>
              <w:tab/>
            </w:r>
            <w:r>
              <w:rPr>
                <w:noProof/>
              </w:rPr>
              <w:fldChar w:fldCharType="begin"/>
            </w:r>
            <w:r>
              <w:rPr>
                <w:noProof/>
              </w:rPr>
              <w:instrText xml:space="preserve"> PAGEREF _Toc232872874 \h </w:instrText>
            </w:r>
            <w:r>
              <w:rPr>
                <w:noProof/>
              </w:rPr>
            </w:r>
            <w:r>
              <w:rPr>
                <w:noProof/>
              </w:rPr>
              <w:fldChar w:fldCharType="separate"/>
            </w:r>
            <w:r>
              <w:rPr>
                <w:noProof/>
              </w:rPr>
              <w:t>13</w:t>
            </w:r>
            <w:r>
              <w:rPr>
                <w:noProof/>
              </w:rPr>
              <w:fldChar w:fldCharType="end"/>
            </w:r>
          </w:hyperlink>
        </w:p>
        <w:p w14:paraId="5E5495C6" w14:textId="0B83DDC3" w:rsidR="00A47CF4" w:rsidRPr="00ED38D6" w:rsidRDefault="00000000">
          <w:pPr>
            <w:rPr>
              <w:rFonts w:ascii="Times New Roman" w:hAnsi="Times New Roman"/>
            </w:rPr>
          </w:pPr>
          <w:r w:rsidRPr="00ED38D6">
            <w:fldChar w:fldCharType="end"/>
          </w:r>
        </w:p>
      </w:sdtContent>
    </w:sdt>
    <w:p w14:paraId="6E02A3B2" w14:textId="77777777" w:rsidR="00A47CF4" w:rsidRPr="00ED38D6" w:rsidRDefault="00A47CF4">
      <w:pPr>
        <w:pStyle w:val="TOC1"/>
        <w:spacing w:after="120" w:line="240" w:lineRule="auto"/>
        <w:rPr>
          <w:rFonts w:ascii="Times New Roman" w:hAnsi="Times New Roman"/>
        </w:rPr>
      </w:pPr>
    </w:p>
    <w:p w14:paraId="764ECA8A" w14:textId="77777777" w:rsidR="00A47CF4" w:rsidRPr="00ED38D6" w:rsidRDefault="00000000">
      <w:pPr>
        <w:pBdr>
          <w:top w:val="none" w:sz="4" w:space="0" w:color="000000"/>
          <w:left w:val="none" w:sz="4" w:space="0" w:color="000000"/>
          <w:bottom w:val="nil"/>
          <w:right w:val="none" w:sz="4" w:space="0" w:color="000000"/>
          <w:between w:val="none" w:sz="4" w:space="0" w:color="000000"/>
        </w:pBdr>
        <w:rPr>
          <w:rFonts w:ascii="Times New Roman" w:hAnsi="Times New Roman"/>
        </w:rPr>
      </w:pPr>
      <w:r w:rsidRPr="00ED38D6">
        <w:rPr>
          <w:rFonts w:ascii="Times New Roman" w:hAnsi="Times New Roman"/>
        </w:rPr>
        <w:br w:type="page" w:clear="all"/>
      </w:r>
    </w:p>
    <w:p w14:paraId="47BCF91B" w14:textId="77777777" w:rsidR="00A47CF4" w:rsidRPr="00ED38D6" w:rsidRDefault="00000000" w:rsidP="00172B54">
      <w:pPr>
        <w:pStyle w:val="Heading1"/>
        <w:numPr>
          <w:ilvl w:val="0"/>
          <w:numId w:val="0"/>
        </w:numPr>
      </w:pPr>
      <w:bookmarkStart w:id="0" w:name="_Toc232872848"/>
      <w:r w:rsidRPr="00ED38D6">
        <w:lastRenderedPageBreak/>
        <w:t>SİMGE LİSTESİ</w:t>
      </w:r>
      <w:bookmarkEnd w:id="0"/>
    </w:p>
    <w:p w14:paraId="37AD6D15" w14:textId="77777777" w:rsidR="00A47CF4" w:rsidRDefault="00A47CF4">
      <w:pPr>
        <w:pBdr>
          <w:top w:val="none" w:sz="4" w:space="0" w:color="000000"/>
          <w:left w:val="none" w:sz="4" w:space="0" w:color="000000"/>
          <w:bottom w:val="nil"/>
          <w:right w:val="none" w:sz="4" w:space="0" w:color="000000"/>
          <w:between w:val="none" w:sz="4" w:space="0" w:color="000000"/>
        </w:pBdr>
        <w:spacing w:line="240" w:lineRule="auto"/>
        <w:jc w:val="both"/>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7560"/>
      </w:tblGrid>
      <w:tr w:rsidR="00172B54" w14:paraId="31C1D7DC" w14:textId="77777777" w:rsidTr="00EE27A2">
        <w:tc>
          <w:tcPr>
            <w:tcW w:w="535" w:type="dxa"/>
          </w:tcPr>
          <w:p w14:paraId="2435DB23" w14:textId="5113BAC2" w:rsidR="00172B54" w:rsidRPr="00ED10BD" w:rsidRDefault="00ED10BD">
            <w:pPr>
              <w:spacing w:line="240" w:lineRule="auto"/>
              <w:jc w:val="both"/>
              <w:rPr>
                <w:rFonts w:ascii="Times New Roman" w:hAnsi="Times New Roman"/>
                <w:i/>
                <w:iCs/>
                <w:vertAlign w:val="subscript"/>
              </w:rPr>
            </w:pPr>
            <w:r>
              <w:rPr>
                <w:rFonts w:ascii="Times New Roman" w:hAnsi="Times New Roman"/>
                <w:i/>
                <w:iCs/>
              </w:rPr>
              <w:t>A</w:t>
            </w:r>
            <w:r>
              <w:rPr>
                <w:rFonts w:ascii="Times New Roman" w:hAnsi="Times New Roman"/>
                <w:i/>
                <w:iCs/>
                <w:vertAlign w:val="subscript"/>
              </w:rPr>
              <w:t>i</w:t>
            </w:r>
          </w:p>
        </w:tc>
        <w:tc>
          <w:tcPr>
            <w:tcW w:w="7560" w:type="dxa"/>
          </w:tcPr>
          <w:p w14:paraId="412489A8" w14:textId="04EE72A6" w:rsidR="00172B54" w:rsidRDefault="00ED10BD" w:rsidP="00EE27A2">
            <w:pPr>
              <w:pBdr>
                <w:top w:val="none" w:sz="4" w:space="0" w:color="000000"/>
                <w:left w:val="none" w:sz="4" w:space="0" w:color="000000"/>
                <w:bottom w:val="nil"/>
                <w:right w:val="none" w:sz="4" w:space="0" w:color="000000"/>
                <w:between w:val="none" w:sz="4" w:space="0" w:color="000000"/>
              </w:pBdr>
              <w:spacing w:line="240" w:lineRule="auto"/>
              <w:jc w:val="both"/>
              <w:rPr>
                <w:rFonts w:ascii="Times New Roman" w:hAnsi="Times New Roman"/>
              </w:rPr>
            </w:pPr>
            <w:r w:rsidRPr="00BC3369">
              <w:rPr>
                <w:rFonts w:ascii="Times New Roman" w:hAnsi="Times New Roman"/>
              </w:rPr>
              <w:t>Katsayı matrisleri</w:t>
            </w:r>
          </w:p>
        </w:tc>
      </w:tr>
      <w:tr w:rsidR="00172B54" w14:paraId="42BB8F79" w14:textId="77777777" w:rsidTr="00EE27A2">
        <w:tc>
          <w:tcPr>
            <w:tcW w:w="535" w:type="dxa"/>
          </w:tcPr>
          <w:p w14:paraId="7482E6FD" w14:textId="2D5EF9DB" w:rsidR="00172B54" w:rsidRPr="008677DC" w:rsidRDefault="008677DC">
            <w:pPr>
              <w:spacing w:line="240" w:lineRule="auto"/>
              <w:jc w:val="both"/>
              <w:rPr>
                <w:rFonts w:ascii="Times New Roman" w:hAnsi="Times New Roman"/>
                <w:i/>
                <w:iCs/>
              </w:rPr>
            </w:pPr>
            <w:r>
              <w:rPr>
                <w:rFonts w:ascii="Times New Roman" w:hAnsi="Times New Roman"/>
                <w:i/>
                <w:iCs/>
              </w:rPr>
              <w:t>c</w:t>
            </w:r>
          </w:p>
        </w:tc>
        <w:tc>
          <w:tcPr>
            <w:tcW w:w="7560" w:type="dxa"/>
          </w:tcPr>
          <w:p w14:paraId="5CE47078" w14:textId="1D801D10" w:rsidR="00172B54" w:rsidRDefault="008677DC">
            <w:pPr>
              <w:spacing w:line="240" w:lineRule="auto"/>
              <w:jc w:val="both"/>
              <w:rPr>
                <w:rFonts w:ascii="Times New Roman" w:hAnsi="Times New Roman"/>
              </w:rPr>
            </w:pPr>
            <w:r w:rsidRPr="008677DC">
              <w:rPr>
                <w:rFonts w:ascii="Times New Roman" w:hAnsi="Times New Roman"/>
              </w:rPr>
              <w:t>Sabit terim</w:t>
            </w:r>
          </w:p>
        </w:tc>
      </w:tr>
      <w:tr w:rsidR="00172B54" w14:paraId="0C8489F1" w14:textId="77777777" w:rsidTr="00EE27A2">
        <w:tc>
          <w:tcPr>
            <w:tcW w:w="535" w:type="dxa"/>
          </w:tcPr>
          <w:p w14:paraId="307BF3AB" w14:textId="1DA799FC" w:rsidR="00172B54" w:rsidRPr="008677DC" w:rsidRDefault="008677DC">
            <w:pPr>
              <w:spacing w:line="240" w:lineRule="auto"/>
              <w:jc w:val="both"/>
              <w:rPr>
                <w:rFonts w:ascii="Times New Roman" w:hAnsi="Times New Roman"/>
                <w:i/>
                <w:iCs/>
              </w:rPr>
            </w:pPr>
            <w:r>
              <w:rPr>
                <w:rFonts w:ascii="Times New Roman" w:hAnsi="Times New Roman"/>
                <w:i/>
                <w:iCs/>
              </w:rPr>
              <w:t>C</w:t>
            </w:r>
          </w:p>
        </w:tc>
        <w:tc>
          <w:tcPr>
            <w:tcW w:w="7560" w:type="dxa"/>
          </w:tcPr>
          <w:p w14:paraId="1E3FB161" w14:textId="5B0A5C60" w:rsidR="00172B54" w:rsidRDefault="008677DC">
            <w:pPr>
              <w:spacing w:line="240" w:lineRule="auto"/>
              <w:jc w:val="both"/>
              <w:rPr>
                <w:rFonts w:ascii="Times New Roman" w:hAnsi="Times New Roman"/>
              </w:rPr>
            </w:pPr>
            <w:r w:rsidRPr="008677DC">
              <w:rPr>
                <w:rFonts w:ascii="Times New Roman" w:hAnsi="Times New Roman"/>
              </w:rPr>
              <w:t>Sabitler vektörü</w:t>
            </w:r>
          </w:p>
        </w:tc>
      </w:tr>
      <w:tr w:rsidR="00172B54" w14:paraId="4014D4C8" w14:textId="77777777" w:rsidTr="00EE27A2">
        <w:tc>
          <w:tcPr>
            <w:tcW w:w="535" w:type="dxa"/>
          </w:tcPr>
          <w:p w14:paraId="53ACA2C3" w14:textId="19EFF354" w:rsidR="00172B54" w:rsidRPr="008677DC" w:rsidRDefault="008677DC">
            <w:pPr>
              <w:spacing w:line="240" w:lineRule="auto"/>
              <w:jc w:val="both"/>
              <w:rPr>
                <w:rFonts w:ascii="Times New Roman" w:hAnsi="Times New Roman"/>
                <w:i/>
                <w:iCs/>
                <w:vertAlign w:val="subscript"/>
              </w:rPr>
            </w:pPr>
            <w:r>
              <w:rPr>
                <w:rFonts w:ascii="Times New Roman" w:hAnsi="Times New Roman"/>
                <w:i/>
                <w:iCs/>
              </w:rPr>
              <w:t>e</w:t>
            </w:r>
            <w:r>
              <w:rPr>
                <w:rFonts w:ascii="Times New Roman" w:hAnsi="Times New Roman"/>
                <w:i/>
                <w:iCs/>
                <w:vertAlign w:val="subscript"/>
              </w:rPr>
              <w:t>t</w:t>
            </w:r>
          </w:p>
        </w:tc>
        <w:tc>
          <w:tcPr>
            <w:tcW w:w="7560" w:type="dxa"/>
          </w:tcPr>
          <w:p w14:paraId="20ED063B" w14:textId="540ED377" w:rsidR="00172B54" w:rsidRDefault="008677DC">
            <w:pPr>
              <w:spacing w:line="240" w:lineRule="auto"/>
              <w:jc w:val="both"/>
              <w:rPr>
                <w:rFonts w:ascii="Times New Roman" w:hAnsi="Times New Roman"/>
              </w:rPr>
            </w:pPr>
            <w:r w:rsidRPr="008677DC">
              <w:rPr>
                <w:rFonts w:ascii="Times New Roman" w:hAnsi="Times New Roman"/>
              </w:rPr>
              <w:t>Hata terimleri (VAR modeli)</w:t>
            </w:r>
          </w:p>
        </w:tc>
      </w:tr>
      <w:tr w:rsidR="00172B54" w14:paraId="65FA6BA7" w14:textId="77777777" w:rsidTr="00EE27A2">
        <w:tc>
          <w:tcPr>
            <w:tcW w:w="535" w:type="dxa"/>
          </w:tcPr>
          <w:p w14:paraId="7A33E434" w14:textId="7E5FA029" w:rsidR="00172B54" w:rsidRPr="008677DC" w:rsidRDefault="008677DC">
            <w:pPr>
              <w:spacing w:line="240" w:lineRule="auto"/>
              <w:jc w:val="both"/>
              <w:rPr>
                <w:rFonts w:ascii="Times New Roman" w:hAnsi="Times New Roman"/>
                <w:vertAlign w:val="subscript"/>
              </w:rPr>
            </w:pPr>
            <w:r w:rsidRPr="00BC3369">
              <w:rPr>
                <w:rFonts w:ascii="Times New Roman" w:hAnsi="Times New Roman"/>
              </w:rPr>
              <w:t>ϵ</w:t>
            </w:r>
            <w:r>
              <w:rPr>
                <w:rFonts w:ascii="Times New Roman" w:hAnsi="Times New Roman"/>
                <w:vertAlign w:val="subscript"/>
              </w:rPr>
              <w:t>t</w:t>
            </w:r>
          </w:p>
        </w:tc>
        <w:tc>
          <w:tcPr>
            <w:tcW w:w="7560" w:type="dxa"/>
          </w:tcPr>
          <w:p w14:paraId="33C6A025" w14:textId="372CC1EA" w:rsidR="00172B54" w:rsidRDefault="008677DC">
            <w:pPr>
              <w:spacing w:line="240" w:lineRule="auto"/>
              <w:jc w:val="both"/>
              <w:rPr>
                <w:rFonts w:ascii="Times New Roman" w:hAnsi="Times New Roman"/>
              </w:rPr>
            </w:pPr>
            <w:r w:rsidRPr="008677DC">
              <w:rPr>
                <w:rFonts w:ascii="Times New Roman" w:hAnsi="Times New Roman"/>
              </w:rPr>
              <w:t>Hata terimi (Makroekonomik sürpriz)</w:t>
            </w:r>
          </w:p>
        </w:tc>
      </w:tr>
      <w:tr w:rsidR="00172B54" w14:paraId="5E96F0A9" w14:textId="77777777" w:rsidTr="00EE27A2">
        <w:tc>
          <w:tcPr>
            <w:tcW w:w="535" w:type="dxa"/>
          </w:tcPr>
          <w:p w14:paraId="5300D90F" w14:textId="61ECE1DA" w:rsidR="00172B54" w:rsidRPr="008677DC" w:rsidRDefault="008677DC">
            <w:pPr>
              <w:spacing w:line="240" w:lineRule="auto"/>
              <w:jc w:val="both"/>
              <w:rPr>
                <w:rFonts w:ascii="Times New Roman" w:hAnsi="Times New Roman"/>
                <w:i/>
                <w:iCs/>
              </w:rPr>
            </w:pPr>
            <w:r>
              <w:rPr>
                <w:rFonts w:ascii="Times New Roman" w:hAnsi="Times New Roman"/>
                <w:i/>
                <w:iCs/>
              </w:rPr>
              <w:t>p</w:t>
            </w:r>
          </w:p>
        </w:tc>
        <w:tc>
          <w:tcPr>
            <w:tcW w:w="7560" w:type="dxa"/>
          </w:tcPr>
          <w:p w14:paraId="6293E3CC" w14:textId="1E62C468" w:rsidR="00172B54" w:rsidRDefault="008677DC">
            <w:pPr>
              <w:spacing w:line="240" w:lineRule="auto"/>
              <w:jc w:val="both"/>
              <w:rPr>
                <w:rFonts w:ascii="Times New Roman" w:hAnsi="Times New Roman"/>
              </w:rPr>
            </w:pPr>
            <w:r w:rsidRPr="008677DC">
              <w:rPr>
                <w:rFonts w:ascii="Times New Roman" w:hAnsi="Times New Roman"/>
              </w:rPr>
              <w:t>Gecikme uzunluğu</w:t>
            </w:r>
          </w:p>
        </w:tc>
      </w:tr>
      <w:tr w:rsidR="00172B54" w14:paraId="5E43D773" w14:textId="77777777" w:rsidTr="00EE27A2">
        <w:tc>
          <w:tcPr>
            <w:tcW w:w="535" w:type="dxa"/>
          </w:tcPr>
          <w:p w14:paraId="5F9B5E48" w14:textId="7726A66D" w:rsidR="00172B54" w:rsidRPr="008677DC" w:rsidRDefault="008677DC">
            <w:pPr>
              <w:spacing w:line="240" w:lineRule="auto"/>
              <w:jc w:val="both"/>
              <w:rPr>
                <w:rFonts w:ascii="Times New Roman" w:hAnsi="Times New Roman"/>
                <w:i/>
                <w:iCs/>
                <w:vertAlign w:val="subscript"/>
              </w:rPr>
            </w:pPr>
            <w:r>
              <w:rPr>
                <w:rFonts w:ascii="Times New Roman" w:hAnsi="Times New Roman"/>
                <w:i/>
                <w:iCs/>
              </w:rPr>
              <w:t>P</w:t>
            </w:r>
            <w:r>
              <w:rPr>
                <w:rFonts w:ascii="Times New Roman" w:hAnsi="Times New Roman"/>
                <w:i/>
                <w:iCs/>
                <w:vertAlign w:val="subscript"/>
              </w:rPr>
              <w:t>t</w:t>
            </w:r>
          </w:p>
        </w:tc>
        <w:tc>
          <w:tcPr>
            <w:tcW w:w="7560" w:type="dxa"/>
          </w:tcPr>
          <w:p w14:paraId="667CD6A8" w14:textId="34F17862" w:rsidR="00172B54" w:rsidRDefault="008677DC">
            <w:pPr>
              <w:spacing w:line="240" w:lineRule="auto"/>
              <w:jc w:val="both"/>
              <w:rPr>
                <w:rFonts w:ascii="Times New Roman" w:hAnsi="Times New Roman"/>
              </w:rPr>
            </w:pPr>
            <w:r w:rsidRPr="008677DC">
              <w:rPr>
                <w:rFonts w:ascii="Times New Roman" w:hAnsi="Times New Roman"/>
              </w:rPr>
              <w:t>t günündeki varlığın kapanış fiyatı</w:t>
            </w:r>
          </w:p>
        </w:tc>
      </w:tr>
      <w:tr w:rsidR="00172B54" w14:paraId="0908FE52" w14:textId="77777777" w:rsidTr="00EE27A2">
        <w:tc>
          <w:tcPr>
            <w:tcW w:w="535" w:type="dxa"/>
          </w:tcPr>
          <w:p w14:paraId="6BAD509C" w14:textId="114A872F" w:rsidR="00172B54" w:rsidRPr="008677DC" w:rsidRDefault="008677DC">
            <w:pPr>
              <w:spacing w:line="240" w:lineRule="auto"/>
              <w:jc w:val="both"/>
              <w:rPr>
                <w:rFonts w:ascii="Times New Roman" w:hAnsi="Times New Roman"/>
                <w:i/>
                <w:iCs/>
                <w:vertAlign w:val="subscript"/>
              </w:rPr>
            </w:pPr>
            <w:r>
              <w:rPr>
                <w:rFonts w:ascii="Times New Roman" w:hAnsi="Times New Roman"/>
                <w:i/>
                <w:iCs/>
              </w:rPr>
              <w:t>R</w:t>
            </w:r>
            <w:r>
              <w:rPr>
                <w:rFonts w:ascii="Times New Roman" w:hAnsi="Times New Roman"/>
                <w:i/>
                <w:iCs/>
                <w:vertAlign w:val="subscript"/>
              </w:rPr>
              <w:t>t</w:t>
            </w:r>
          </w:p>
        </w:tc>
        <w:tc>
          <w:tcPr>
            <w:tcW w:w="7560" w:type="dxa"/>
          </w:tcPr>
          <w:p w14:paraId="72FA57D8" w14:textId="0FF76932" w:rsidR="00172B54" w:rsidRDefault="008677DC">
            <w:pPr>
              <w:spacing w:line="240" w:lineRule="auto"/>
              <w:jc w:val="both"/>
              <w:rPr>
                <w:rFonts w:ascii="Times New Roman" w:hAnsi="Times New Roman"/>
              </w:rPr>
            </w:pPr>
            <w:r w:rsidRPr="008677DC">
              <w:rPr>
                <w:rFonts w:ascii="Times New Roman" w:hAnsi="Times New Roman"/>
              </w:rPr>
              <w:t>Logaritmik getiri</w:t>
            </w:r>
          </w:p>
        </w:tc>
      </w:tr>
      <w:tr w:rsidR="00172B54" w14:paraId="19EE526D" w14:textId="77777777" w:rsidTr="00EE27A2">
        <w:tc>
          <w:tcPr>
            <w:tcW w:w="535" w:type="dxa"/>
          </w:tcPr>
          <w:p w14:paraId="39114537" w14:textId="178A952B" w:rsidR="00172B54" w:rsidRPr="00EE27A2" w:rsidRDefault="008677DC">
            <w:pPr>
              <w:spacing w:line="240" w:lineRule="auto"/>
              <w:jc w:val="both"/>
              <w:rPr>
                <w:rFonts w:ascii="Times New Roman" w:hAnsi="Times New Roman"/>
                <w:i/>
                <w:iCs/>
                <w:vertAlign w:val="superscript"/>
              </w:rPr>
            </w:pPr>
            <w:r w:rsidRPr="008677DC">
              <w:rPr>
                <w:rFonts w:ascii="Times New Roman" w:hAnsi="Times New Roman"/>
                <w:i/>
                <w:iCs/>
              </w:rPr>
              <w:t>R</w:t>
            </w:r>
            <w:r w:rsidR="00EE27A2">
              <w:rPr>
                <w:rFonts w:ascii="Times New Roman" w:hAnsi="Times New Roman"/>
                <w:i/>
                <w:iCs/>
                <w:vertAlign w:val="subscript"/>
              </w:rPr>
              <w:t>t</w:t>
            </w:r>
            <w:r w:rsidR="00EE27A2">
              <w:rPr>
                <w:rFonts w:ascii="Times New Roman" w:hAnsi="Times New Roman"/>
                <w:i/>
                <w:iCs/>
                <w:vertAlign w:val="superscript"/>
              </w:rPr>
              <w:t>2</w:t>
            </w:r>
          </w:p>
        </w:tc>
        <w:tc>
          <w:tcPr>
            <w:tcW w:w="7560" w:type="dxa"/>
          </w:tcPr>
          <w:p w14:paraId="66991603" w14:textId="7F3BDD64" w:rsidR="00172B54" w:rsidRDefault="00EE27A2">
            <w:pPr>
              <w:spacing w:line="240" w:lineRule="auto"/>
              <w:jc w:val="both"/>
              <w:rPr>
                <w:rFonts w:ascii="Times New Roman" w:hAnsi="Times New Roman"/>
              </w:rPr>
            </w:pPr>
            <w:r w:rsidRPr="00EE27A2">
              <w:rPr>
                <w:rFonts w:ascii="Times New Roman" w:hAnsi="Times New Roman"/>
              </w:rPr>
              <w:t>Karesel getiri</w:t>
            </w:r>
          </w:p>
        </w:tc>
      </w:tr>
      <w:tr w:rsidR="00172B54" w14:paraId="3657F687" w14:textId="77777777" w:rsidTr="00EE27A2">
        <w:tc>
          <w:tcPr>
            <w:tcW w:w="535" w:type="dxa"/>
          </w:tcPr>
          <w:p w14:paraId="66DCD133" w14:textId="44A7562B" w:rsidR="00172B54" w:rsidRPr="00EE27A2" w:rsidRDefault="00EE27A2">
            <w:pPr>
              <w:spacing w:line="240" w:lineRule="auto"/>
              <w:jc w:val="both"/>
              <w:rPr>
                <w:rFonts w:ascii="Times New Roman" w:hAnsi="Times New Roman"/>
                <w:i/>
                <w:iCs/>
                <w:vertAlign w:val="subscript"/>
              </w:rPr>
            </w:pPr>
            <w:r>
              <w:rPr>
                <w:rFonts w:ascii="Times New Roman" w:hAnsi="Times New Roman"/>
                <w:i/>
                <w:iCs/>
              </w:rPr>
              <w:t>X</w:t>
            </w:r>
            <w:r>
              <w:rPr>
                <w:rFonts w:ascii="Times New Roman" w:hAnsi="Times New Roman"/>
                <w:i/>
                <w:iCs/>
                <w:vertAlign w:val="subscript"/>
              </w:rPr>
              <w:t>t</w:t>
            </w:r>
          </w:p>
        </w:tc>
        <w:tc>
          <w:tcPr>
            <w:tcW w:w="7560" w:type="dxa"/>
          </w:tcPr>
          <w:p w14:paraId="405274CF" w14:textId="441B6A52" w:rsidR="00172B54" w:rsidRDefault="00EE27A2">
            <w:pPr>
              <w:spacing w:line="240" w:lineRule="auto"/>
              <w:jc w:val="both"/>
              <w:rPr>
                <w:rFonts w:ascii="Times New Roman" w:hAnsi="Times New Roman"/>
              </w:rPr>
            </w:pPr>
            <w:r w:rsidRPr="00EE27A2">
              <w:rPr>
                <w:rFonts w:ascii="Times New Roman" w:hAnsi="Times New Roman"/>
              </w:rPr>
              <w:t>t anındaki makroekonomik değişkenin değeri</w:t>
            </w:r>
          </w:p>
        </w:tc>
      </w:tr>
      <w:tr w:rsidR="00172B54" w14:paraId="7ABAC8EE" w14:textId="77777777" w:rsidTr="00EE27A2">
        <w:tc>
          <w:tcPr>
            <w:tcW w:w="535" w:type="dxa"/>
          </w:tcPr>
          <w:p w14:paraId="67995DE6" w14:textId="78C45B31" w:rsidR="00172B54" w:rsidRPr="00EE27A2" w:rsidRDefault="00EE27A2">
            <w:pPr>
              <w:spacing w:line="240" w:lineRule="auto"/>
              <w:jc w:val="both"/>
              <w:rPr>
                <w:rFonts w:ascii="Times New Roman" w:hAnsi="Times New Roman"/>
                <w:i/>
                <w:iCs/>
                <w:vertAlign w:val="subscript"/>
              </w:rPr>
            </w:pPr>
            <w:r>
              <w:rPr>
                <w:rFonts w:ascii="Times New Roman" w:hAnsi="Times New Roman"/>
                <w:i/>
                <w:iCs/>
              </w:rPr>
              <w:t>Y</w:t>
            </w:r>
            <w:r>
              <w:rPr>
                <w:rFonts w:ascii="Times New Roman" w:hAnsi="Times New Roman"/>
                <w:i/>
                <w:iCs/>
                <w:vertAlign w:val="subscript"/>
              </w:rPr>
              <w:t>t</w:t>
            </w:r>
          </w:p>
        </w:tc>
        <w:tc>
          <w:tcPr>
            <w:tcW w:w="7560" w:type="dxa"/>
          </w:tcPr>
          <w:p w14:paraId="01B43DFD" w14:textId="1764C3B0" w:rsidR="00172B54" w:rsidRDefault="00EE27A2">
            <w:pPr>
              <w:spacing w:line="240" w:lineRule="auto"/>
              <w:jc w:val="both"/>
              <w:rPr>
                <w:rFonts w:ascii="Times New Roman" w:hAnsi="Times New Roman"/>
              </w:rPr>
            </w:pPr>
            <w:r w:rsidRPr="00EE27A2">
              <w:rPr>
                <w:rFonts w:ascii="Times New Roman" w:hAnsi="Times New Roman"/>
              </w:rPr>
              <w:t>Makroekonomik sürprizleri ve sektörel volatiliteyi içeren sütun vektörü</w:t>
            </w:r>
          </w:p>
        </w:tc>
      </w:tr>
      <w:tr w:rsidR="00172B54" w14:paraId="42017298" w14:textId="77777777" w:rsidTr="00EE27A2">
        <w:tc>
          <w:tcPr>
            <w:tcW w:w="535" w:type="dxa"/>
          </w:tcPr>
          <w:p w14:paraId="6ABB513D" w14:textId="5488D8B3" w:rsidR="00172B54" w:rsidRPr="00EE27A2" w:rsidRDefault="00EE27A2">
            <w:pPr>
              <w:spacing w:line="240" w:lineRule="auto"/>
              <w:jc w:val="both"/>
              <w:rPr>
                <w:rFonts w:ascii="Times New Roman" w:hAnsi="Times New Roman"/>
                <w:i/>
                <w:iCs/>
              </w:rPr>
            </w:pPr>
            <w:r w:rsidRPr="00EE27A2">
              <w:rPr>
                <w:rFonts w:ascii="Times New Roman" w:hAnsi="Times New Roman"/>
                <w:i/>
                <w:iCs/>
              </w:rPr>
              <w:t>∆</w:t>
            </w:r>
          </w:p>
        </w:tc>
        <w:tc>
          <w:tcPr>
            <w:tcW w:w="7560" w:type="dxa"/>
          </w:tcPr>
          <w:p w14:paraId="2F288EF7" w14:textId="3FA3599E" w:rsidR="00172B54" w:rsidRDefault="00EE27A2">
            <w:pPr>
              <w:spacing w:line="240" w:lineRule="auto"/>
              <w:jc w:val="both"/>
              <w:rPr>
                <w:rFonts w:ascii="Times New Roman" w:hAnsi="Times New Roman"/>
              </w:rPr>
            </w:pPr>
            <w:r w:rsidRPr="00EE27A2">
              <w:rPr>
                <w:rFonts w:ascii="Times New Roman" w:hAnsi="Times New Roman"/>
              </w:rPr>
              <w:t>Marjinal değişim</w:t>
            </w:r>
          </w:p>
        </w:tc>
      </w:tr>
      <w:tr w:rsidR="00172B54" w14:paraId="30F47AD1" w14:textId="77777777" w:rsidTr="00EE27A2">
        <w:tc>
          <w:tcPr>
            <w:tcW w:w="535" w:type="dxa"/>
          </w:tcPr>
          <w:p w14:paraId="4C961B64" w14:textId="354C47BF" w:rsidR="00172B54" w:rsidRPr="00EE27A2" w:rsidRDefault="00EE27A2">
            <w:pPr>
              <w:spacing w:line="240" w:lineRule="auto"/>
              <w:jc w:val="both"/>
              <w:rPr>
                <w:rFonts w:ascii="Times New Roman" w:hAnsi="Times New Roman"/>
                <w:i/>
                <w:iCs/>
              </w:rPr>
            </w:pPr>
            <w:r w:rsidRPr="00EE27A2">
              <w:rPr>
                <w:rFonts w:ascii="Times New Roman" w:hAnsi="Times New Roman"/>
                <w:i/>
                <w:iCs/>
              </w:rPr>
              <w:t>ϕ</w:t>
            </w:r>
          </w:p>
        </w:tc>
        <w:tc>
          <w:tcPr>
            <w:tcW w:w="7560" w:type="dxa"/>
          </w:tcPr>
          <w:p w14:paraId="35A5B3EE" w14:textId="25AC41CE" w:rsidR="00172B54" w:rsidRDefault="00EE27A2">
            <w:pPr>
              <w:spacing w:line="240" w:lineRule="auto"/>
              <w:jc w:val="both"/>
              <w:rPr>
                <w:rFonts w:ascii="Times New Roman" w:hAnsi="Times New Roman"/>
              </w:rPr>
            </w:pPr>
            <w:r w:rsidRPr="00EE27A2">
              <w:rPr>
                <w:rFonts w:ascii="Times New Roman" w:hAnsi="Times New Roman"/>
              </w:rPr>
              <w:t>Bağımlılık katsayısı</w:t>
            </w:r>
          </w:p>
        </w:tc>
      </w:tr>
      <w:tr w:rsidR="00172B54" w14:paraId="6EAA2F7E" w14:textId="77777777" w:rsidTr="00EE27A2">
        <w:tc>
          <w:tcPr>
            <w:tcW w:w="535" w:type="dxa"/>
          </w:tcPr>
          <w:p w14:paraId="2E187719" w14:textId="77777777" w:rsidR="00172B54" w:rsidRDefault="00172B54">
            <w:pPr>
              <w:spacing w:line="240" w:lineRule="auto"/>
              <w:jc w:val="both"/>
              <w:rPr>
                <w:rFonts w:ascii="Times New Roman" w:hAnsi="Times New Roman"/>
              </w:rPr>
            </w:pPr>
          </w:p>
        </w:tc>
        <w:tc>
          <w:tcPr>
            <w:tcW w:w="7560" w:type="dxa"/>
          </w:tcPr>
          <w:p w14:paraId="7B9DC562" w14:textId="77777777" w:rsidR="00172B54" w:rsidRDefault="00172B54">
            <w:pPr>
              <w:spacing w:line="240" w:lineRule="auto"/>
              <w:jc w:val="both"/>
              <w:rPr>
                <w:rFonts w:ascii="Times New Roman" w:hAnsi="Times New Roman"/>
              </w:rPr>
            </w:pPr>
          </w:p>
        </w:tc>
      </w:tr>
      <w:tr w:rsidR="00172B54" w14:paraId="1A11F0A8" w14:textId="77777777" w:rsidTr="00EE27A2">
        <w:tc>
          <w:tcPr>
            <w:tcW w:w="535" w:type="dxa"/>
          </w:tcPr>
          <w:p w14:paraId="11ECEE63" w14:textId="77777777" w:rsidR="00172B54" w:rsidRDefault="00172B54">
            <w:pPr>
              <w:spacing w:line="240" w:lineRule="auto"/>
              <w:jc w:val="both"/>
              <w:rPr>
                <w:rFonts w:ascii="Times New Roman" w:hAnsi="Times New Roman"/>
              </w:rPr>
            </w:pPr>
          </w:p>
        </w:tc>
        <w:tc>
          <w:tcPr>
            <w:tcW w:w="7560" w:type="dxa"/>
          </w:tcPr>
          <w:p w14:paraId="4981F7F3" w14:textId="77777777" w:rsidR="00172B54" w:rsidRDefault="00172B54">
            <w:pPr>
              <w:spacing w:line="240" w:lineRule="auto"/>
              <w:jc w:val="both"/>
              <w:rPr>
                <w:rFonts w:ascii="Times New Roman" w:hAnsi="Times New Roman"/>
              </w:rPr>
            </w:pPr>
          </w:p>
        </w:tc>
      </w:tr>
    </w:tbl>
    <w:p w14:paraId="77ADB84C" w14:textId="77777777" w:rsidR="00172B54" w:rsidRPr="00BC3369" w:rsidRDefault="00172B54">
      <w:pPr>
        <w:pBdr>
          <w:top w:val="none" w:sz="4" w:space="0" w:color="000000"/>
          <w:left w:val="none" w:sz="4" w:space="0" w:color="000000"/>
          <w:bottom w:val="nil"/>
          <w:right w:val="none" w:sz="4" w:space="0" w:color="000000"/>
          <w:between w:val="none" w:sz="4" w:space="0" w:color="000000"/>
        </w:pBdr>
        <w:spacing w:line="240" w:lineRule="auto"/>
        <w:jc w:val="both"/>
        <w:rPr>
          <w:rFonts w:ascii="Times New Roman" w:hAnsi="Times New Roman"/>
        </w:rPr>
      </w:pPr>
    </w:p>
    <w:p w14:paraId="72890358" w14:textId="77777777" w:rsidR="00A47CF4" w:rsidRPr="00ED38D6" w:rsidRDefault="00000000">
      <w:pPr>
        <w:pBdr>
          <w:top w:val="none" w:sz="4" w:space="0" w:color="000000"/>
          <w:left w:val="none" w:sz="4" w:space="0" w:color="000000"/>
          <w:bottom w:val="nil"/>
          <w:right w:val="none" w:sz="4" w:space="0" w:color="000000"/>
          <w:between w:val="none" w:sz="4" w:space="0" w:color="000000"/>
        </w:pBdr>
        <w:spacing w:before="0" w:after="160" w:line="259" w:lineRule="auto"/>
        <w:rPr>
          <w:rFonts w:ascii="Times New Roman" w:hAnsi="Times New Roman"/>
        </w:rPr>
      </w:pPr>
      <w:r w:rsidRPr="00ED38D6">
        <w:rPr>
          <w:rFonts w:ascii="Times New Roman" w:hAnsi="Times New Roman"/>
        </w:rPr>
        <w:br w:type="page" w:clear="all"/>
      </w:r>
    </w:p>
    <w:p w14:paraId="0D52424E" w14:textId="77777777" w:rsidR="00A47CF4" w:rsidRPr="00ED38D6" w:rsidRDefault="00000000" w:rsidP="00172B54">
      <w:pPr>
        <w:pStyle w:val="Heading1"/>
        <w:numPr>
          <w:ilvl w:val="0"/>
          <w:numId w:val="0"/>
        </w:numPr>
        <w:ind w:left="340"/>
      </w:pPr>
      <w:bookmarkStart w:id="1" w:name="_Toc232872849"/>
      <w:r w:rsidRPr="00ED38D6">
        <w:lastRenderedPageBreak/>
        <w:t>KISALTMA LİSTESİ</w:t>
      </w:r>
      <w:bookmarkEnd w:id="1"/>
    </w:p>
    <w:p w14:paraId="27C65D37" w14:textId="77777777" w:rsidR="00A47CF4" w:rsidRPr="00ED38D6" w:rsidRDefault="00A47CF4">
      <w:pPr>
        <w:pStyle w:val="TOC1"/>
        <w:rPr>
          <w:rFonts w:ascii="Times New Roman" w:hAnsi="Times New Roman"/>
        </w:rPr>
      </w:pPr>
    </w:p>
    <w:tbl>
      <w:tblPr>
        <w:tblStyle w:val="TableGrid"/>
        <w:tblW w:w="8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
        <w:gridCol w:w="7868"/>
      </w:tblGrid>
      <w:tr w:rsidR="00192565" w14:paraId="567E5AA1" w14:textId="77777777" w:rsidTr="00192565">
        <w:trPr>
          <w:trHeight w:val="780"/>
        </w:trPr>
        <w:tc>
          <w:tcPr>
            <w:tcW w:w="0" w:type="auto"/>
          </w:tcPr>
          <w:p w14:paraId="19172748" w14:textId="0E2F7C58" w:rsidR="00192565" w:rsidRDefault="00192565">
            <w:pPr>
              <w:spacing w:before="0" w:after="160" w:line="259" w:lineRule="auto"/>
              <w:rPr>
                <w:rFonts w:ascii="Times New Roman" w:hAnsi="Times New Roman"/>
              </w:rPr>
            </w:pPr>
            <w:r w:rsidRPr="00192565">
              <w:rPr>
                <w:rFonts w:ascii="Times New Roman" w:hAnsi="Times New Roman"/>
              </w:rPr>
              <w:t>AR</w:t>
            </w:r>
          </w:p>
        </w:tc>
        <w:tc>
          <w:tcPr>
            <w:tcW w:w="7868" w:type="dxa"/>
          </w:tcPr>
          <w:p w14:paraId="284ABE96" w14:textId="41BF7C78" w:rsidR="00192565" w:rsidRDefault="00192565">
            <w:pPr>
              <w:spacing w:before="0" w:after="160" w:line="259" w:lineRule="auto"/>
              <w:rPr>
                <w:rFonts w:ascii="Times New Roman" w:hAnsi="Times New Roman"/>
              </w:rPr>
            </w:pPr>
            <w:r w:rsidRPr="00192565">
              <w:rPr>
                <w:rFonts w:ascii="Times New Roman" w:hAnsi="Times New Roman"/>
              </w:rPr>
              <w:t>Otoregresif (Autoregressive)</w:t>
            </w:r>
          </w:p>
        </w:tc>
      </w:tr>
      <w:tr w:rsidR="00192565" w14:paraId="3A77A812" w14:textId="77777777" w:rsidTr="00192565">
        <w:trPr>
          <w:trHeight w:val="780"/>
        </w:trPr>
        <w:tc>
          <w:tcPr>
            <w:tcW w:w="0" w:type="auto"/>
          </w:tcPr>
          <w:p w14:paraId="4867C009" w14:textId="4EC1E2DB" w:rsidR="00192565" w:rsidRDefault="00192565">
            <w:pPr>
              <w:spacing w:before="0" w:after="160" w:line="259" w:lineRule="auto"/>
              <w:rPr>
                <w:rFonts w:ascii="Times New Roman" w:hAnsi="Times New Roman"/>
              </w:rPr>
            </w:pPr>
            <w:r w:rsidRPr="00192565">
              <w:rPr>
                <w:rFonts w:ascii="Times New Roman" w:hAnsi="Times New Roman"/>
              </w:rPr>
              <w:t>EMH</w:t>
            </w:r>
          </w:p>
        </w:tc>
        <w:tc>
          <w:tcPr>
            <w:tcW w:w="7868" w:type="dxa"/>
          </w:tcPr>
          <w:p w14:paraId="4F3EE22D" w14:textId="6D4EA72B" w:rsidR="00192565" w:rsidRDefault="00192565">
            <w:pPr>
              <w:spacing w:before="0" w:after="160" w:line="259" w:lineRule="auto"/>
              <w:rPr>
                <w:rFonts w:ascii="Times New Roman" w:hAnsi="Times New Roman"/>
              </w:rPr>
            </w:pPr>
            <w:r w:rsidRPr="00192565">
              <w:rPr>
                <w:rFonts w:ascii="Times New Roman" w:hAnsi="Times New Roman"/>
              </w:rPr>
              <w:t>Etkin Piyasalar Hipotezi (Efficient Market Hypothesis)</w:t>
            </w:r>
          </w:p>
        </w:tc>
      </w:tr>
      <w:tr w:rsidR="00192565" w14:paraId="5E0AEB2A" w14:textId="77777777" w:rsidTr="00192565">
        <w:trPr>
          <w:trHeight w:val="806"/>
        </w:trPr>
        <w:tc>
          <w:tcPr>
            <w:tcW w:w="0" w:type="auto"/>
          </w:tcPr>
          <w:p w14:paraId="1B779E92" w14:textId="7F28CFCF" w:rsidR="00192565" w:rsidRDefault="00192565">
            <w:pPr>
              <w:spacing w:before="0" w:after="160" w:line="259" w:lineRule="auto"/>
              <w:rPr>
                <w:rFonts w:ascii="Times New Roman" w:hAnsi="Times New Roman"/>
              </w:rPr>
            </w:pPr>
            <w:r w:rsidRPr="00192565">
              <w:rPr>
                <w:rFonts w:ascii="Times New Roman" w:hAnsi="Times New Roman"/>
              </w:rPr>
              <w:t>IRF</w:t>
            </w:r>
          </w:p>
        </w:tc>
        <w:tc>
          <w:tcPr>
            <w:tcW w:w="7868" w:type="dxa"/>
          </w:tcPr>
          <w:p w14:paraId="570B0D52" w14:textId="74A40653" w:rsidR="00192565" w:rsidRDefault="00192565">
            <w:pPr>
              <w:spacing w:before="0" w:after="160" w:line="259" w:lineRule="auto"/>
              <w:rPr>
                <w:rFonts w:ascii="Times New Roman" w:hAnsi="Times New Roman"/>
              </w:rPr>
            </w:pPr>
            <w:r w:rsidRPr="00192565">
              <w:rPr>
                <w:rFonts w:ascii="Times New Roman" w:hAnsi="Times New Roman"/>
              </w:rPr>
              <w:t>Etki-Tepki Fonksiyonları (Impulse Response Functions)</w:t>
            </w:r>
          </w:p>
        </w:tc>
      </w:tr>
      <w:tr w:rsidR="00192565" w14:paraId="0D491A16" w14:textId="77777777" w:rsidTr="00192565">
        <w:trPr>
          <w:trHeight w:val="780"/>
        </w:trPr>
        <w:tc>
          <w:tcPr>
            <w:tcW w:w="0" w:type="auto"/>
          </w:tcPr>
          <w:p w14:paraId="63EC8512" w14:textId="5BB939C0" w:rsidR="00192565" w:rsidRDefault="00192565">
            <w:pPr>
              <w:spacing w:before="0" w:after="160" w:line="259" w:lineRule="auto"/>
              <w:rPr>
                <w:rFonts w:ascii="Times New Roman" w:hAnsi="Times New Roman"/>
              </w:rPr>
            </w:pPr>
            <w:r w:rsidRPr="00192565">
              <w:rPr>
                <w:rFonts w:ascii="Times New Roman" w:hAnsi="Times New Roman"/>
              </w:rPr>
              <w:t>NFP</w:t>
            </w:r>
          </w:p>
        </w:tc>
        <w:tc>
          <w:tcPr>
            <w:tcW w:w="7868" w:type="dxa"/>
          </w:tcPr>
          <w:p w14:paraId="03B9E314" w14:textId="33AC4E93" w:rsidR="00192565" w:rsidRDefault="00192565">
            <w:pPr>
              <w:spacing w:before="0" w:after="160" w:line="259" w:lineRule="auto"/>
              <w:rPr>
                <w:rFonts w:ascii="Times New Roman" w:hAnsi="Times New Roman"/>
              </w:rPr>
            </w:pPr>
            <w:r w:rsidRPr="00192565">
              <w:rPr>
                <w:rFonts w:ascii="Times New Roman" w:hAnsi="Times New Roman"/>
              </w:rPr>
              <w:t>Tarım Dışı İstihdam (Non-Farm Payrolls)</w:t>
            </w:r>
          </w:p>
        </w:tc>
      </w:tr>
      <w:tr w:rsidR="00192565" w14:paraId="5F8401EE" w14:textId="77777777" w:rsidTr="00192565">
        <w:trPr>
          <w:trHeight w:val="780"/>
        </w:trPr>
        <w:tc>
          <w:tcPr>
            <w:tcW w:w="0" w:type="auto"/>
          </w:tcPr>
          <w:p w14:paraId="487A6AB9" w14:textId="47025D78" w:rsidR="00192565" w:rsidRDefault="00192565">
            <w:pPr>
              <w:spacing w:before="0" w:after="160" w:line="259" w:lineRule="auto"/>
              <w:rPr>
                <w:rFonts w:ascii="Times New Roman" w:hAnsi="Times New Roman"/>
              </w:rPr>
            </w:pPr>
            <w:r w:rsidRPr="00192565">
              <w:rPr>
                <w:rFonts w:ascii="Times New Roman" w:hAnsi="Times New Roman"/>
              </w:rPr>
              <w:t>SVAR</w:t>
            </w:r>
          </w:p>
        </w:tc>
        <w:tc>
          <w:tcPr>
            <w:tcW w:w="7868" w:type="dxa"/>
          </w:tcPr>
          <w:p w14:paraId="1B5D25E8" w14:textId="2B112C9D" w:rsidR="00192565" w:rsidRDefault="00192565">
            <w:pPr>
              <w:spacing w:before="0" w:after="160" w:line="259" w:lineRule="auto"/>
              <w:rPr>
                <w:rFonts w:ascii="Times New Roman" w:hAnsi="Times New Roman"/>
              </w:rPr>
            </w:pPr>
            <w:r w:rsidRPr="00192565">
              <w:rPr>
                <w:rFonts w:ascii="Times New Roman" w:hAnsi="Times New Roman"/>
              </w:rPr>
              <w:t>Yapısal Vektör Otoregresyon (Structural Vector Autoregression)</w:t>
            </w:r>
          </w:p>
        </w:tc>
      </w:tr>
      <w:tr w:rsidR="00192565" w14:paraId="05A79B86" w14:textId="77777777" w:rsidTr="00192565">
        <w:trPr>
          <w:trHeight w:val="780"/>
        </w:trPr>
        <w:tc>
          <w:tcPr>
            <w:tcW w:w="0" w:type="auto"/>
          </w:tcPr>
          <w:p w14:paraId="664B00B1" w14:textId="62884312" w:rsidR="00192565" w:rsidRDefault="00192565">
            <w:pPr>
              <w:spacing w:before="0" w:after="160" w:line="259" w:lineRule="auto"/>
              <w:rPr>
                <w:rFonts w:ascii="Times New Roman" w:hAnsi="Times New Roman"/>
              </w:rPr>
            </w:pPr>
            <w:r w:rsidRPr="00192565">
              <w:rPr>
                <w:rFonts w:ascii="Times New Roman" w:hAnsi="Times New Roman"/>
              </w:rPr>
              <w:t>TÜFE</w:t>
            </w:r>
          </w:p>
        </w:tc>
        <w:tc>
          <w:tcPr>
            <w:tcW w:w="7868" w:type="dxa"/>
          </w:tcPr>
          <w:p w14:paraId="66668274" w14:textId="01E4E593" w:rsidR="00192565" w:rsidRDefault="00192565">
            <w:pPr>
              <w:spacing w:before="0" w:after="160" w:line="259" w:lineRule="auto"/>
              <w:rPr>
                <w:rFonts w:ascii="Times New Roman" w:hAnsi="Times New Roman"/>
              </w:rPr>
            </w:pPr>
            <w:r w:rsidRPr="00192565">
              <w:rPr>
                <w:rFonts w:ascii="Times New Roman" w:hAnsi="Times New Roman"/>
              </w:rPr>
              <w:t>Tüketici Fiyat Endeksi</w:t>
            </w:r>
          </w:p>
        </w:tc>
      </w:tr>
      <w:tr w:rsidR="00192565" w14:paraId="3CD89717" w14:textId="77777777" w:rsidTr="00192565">
        <w:trPr>
          <w:trHeight w:val="780"/>
        </w:trPr>
        <w:tc>
          <w:tcPr>
            <w:tcW w:w="0" w:type="auto"/>
          </w:tcPr>
          <w:p w14:paraId="0A060F11" w14:textId="657B8E5F" w:rsidR="00192565" w:rsidRDefault="00192565">
            <w:pPr>
              <w:spacing w:before="0" w:after="160" w:line="259" w:lineRule="auto"/>
              <w:rPr>
                <w:rFonts w:ascii="Times New Roman" w:hAnsi="Times New Roman"/>
              </w:rPr>
            </w:pPr>
            <w:r w:rsidRPr="00192565">
              <w:rPr>
                <w:rFonts w:ascii="Times New Roman" w:hAnsi="Times New Roman"/>
              </w:rPr>
              <w:t>VAR</w:t>
            </w:r>
          </w:p>
        </w:tc>
        <w:tc>
          <w:tcPr>
            <w:tcW w:w="7868" w:type="dxa"/>
          </w:tcPr>
          <w:p w14:paraId="257CB92C" w14:textId="7696040F" w:rsidR="00192565" w:rsidRDefault="00192565">
            <w:pPr>
              <w:spacing w:before="0" w:after="160" w:line="259" w:lineRule="auto"/>
              <w:rPr>
                <w:rFonts w:ascii="Times New Roman" w:hAnsi="Times New Roman"/>
              </w:rPr>
            </w:pPr>
            <w:r w:rsidRPr="00192565">
              <w:rPr>
                <w:rFonts w:ascii="Times New Roman" w:hAnsi="Times New Roman"/>
              </w:rPr>
              <w:t>Vektör Otoregresyon (Vector Autoregression)</w:t>
            </w:r>
          </w:p>
        </w:tc>
      </w:tr>
      <w:tr w:rsidR="00192565" w14:paraId="780C8B23" w14:textId="77777777" w:rsidTr="00192565">
        <w:trPr>
          <w:trHeight w:val="806"/>
        </w:trPr>
        <w:tc>
          <w:tcPr>
            <w:tcW w:w="0" w:type="auto"/>
          </w:tcPr>
          <w:p w14:paraId="5C29197B" w14:textId="2BDA545C" w:rsidR="00192565" w:rsidRDefault="00192565">
            <w:pPr>
              <w:spacing w:before="0" w:after="160" w:line="259" w:lineRule="auto"/>
              <w:rPr>
                <w:rFonts w:ascii="Times New Roman" w:hAnsi="Times New Roman"/>
              </w:rPr>
            </w:pPr>
            <w:r w:rsidRPr="00192565">
              <w:rPr>
                <w:rFonts w:ascii="Times New Roman" w:hAnsi="Times New Roman"/>
              </w:rPr>
              <w:t>XLE</w:t>
            </w:r>
          </w:p>
        </w:tc>
        <w:tc>
          <w:tcPr>
            <w:tcW w:w="7868" w:type="dxa"/>
          </w:tcPr>
          <w:p w14:paraId="2FC37281" w14:textId="79875A78" w:rsidR="00192565" w:rsidRDefault="00192565">
            <w:pPr>
              <w:spacing w:before="0" w:after="160" w:line="259" w:lineRule="auto"/>
              <w:rPr>
                <w:rFonts w:ascii="Times New Roman" w:hAnsi="Times New Roman"/>
              </w:rPr>
            </w:pPr>
            <w:r w:rsidRPr="00192565">
              <w:rPr>
                <w:rFonts w:ascii="Times New Roman" w:hAnsi="Times New Roman"/>
              </w:rPr>
              <w:t>Enerji Sektörü Borsa Yatırım Fonu</w:t>
            </w:r>
          </w:p>
        </w:tc>
      </w:tr>
      <w:tr w:rsidR="00192565" w14:paraId="7D230248" w14:textId="77777777" w:rsidTr="00192565">
        <w:trPr>
          <w:trHeight w:val="780"/>
        </w:trPr>
        <w:tc>
          <w:tcPr>
            <w:tcW w:w="0" w:type="auto"/>
          </w:tcPr>
          <w:p w14:paraId="1442BA79" w14:textId="5987FE50" w:rsidR="00192565" w:rsidRDefault="00192565">
            <w:pPr>
              <w:spacing w:before="0" w:after="160" w:line="259" w:lineRule="auto"/>
              <w:rPr>
                <w:rFonts w:ascii="Times New Roman" w:hAnsi="Times New Roman"/>
              </w:rPr>
            </w:pPr>
            <w:r w:rsidRPr="00192565">
              <w:rPr>
                <w:rFonts w:ascii="Times New Roman" w:hAnsi="Times New Roman"/>
              </w:rPr>
              <w:t>XLF</w:t>
            </w:r>
          </w:p>
        </w:tc>
        <w:tc>
          <w:tcPr>
            <w:tcW w:w="7868" w:type="dxa"/>
          </w:tcPr>
          <w:p w14:paraId="5EF87811" w14:textId="3015AA7F" w:rsidR="00192565" w:rsidRDefault="00192565">
            <w:pPr>
              <w:spacing w:before="0" w:after="160" w:line="259" w:lineRule="auto"/>
              <w:rPr>
                <w:rFonts w:ascii="Times New Roman" w:hAnsi="Times New Roman"/>
              </w:rPr>
            </w:pPr>
            <w:r w:rsidRPr="00192565">
              <w:rPr>
                <w:rFonts w:ascii="Times New Roman" w:hAnsi="Times New Roman"/>
              </w:rPr>
              <w:t>Finans Sektörü Borsa Yatırım Fonu</w:t>
            </w:r>
          </w:p>
        </w:tc>
      </w:tr>
      <w:tr w:rsidR="00192565" w14:paraId="679C0D1B" w14:textId="77777777" w:rsidTr="00192565">
        <w:trPr>
          <w:trHeight w:val="780"/>
        </w:trPr>
        <w:tc>
          <w:tcPr>
            <w:tcW w:w="0" w:type="auto"/>
          </w:tcPr>
          <w:p w14:paraId="431B89C1" w14:textId="0109007F" w:rsidR="00192565" w:rsidRDefault="00192565">
            <w:pPr>
              <w:spacing w:before="0" w:after="160" w:line="259" w:lineRule="auto"/>
              <w:rPr>
                <w:rFonts w:ascii="Times New Roman" w:hAnsi="Times New Roman"/>
              </w:rPr>
            </w:pPr>
            <w:r w:rsidRPr="00192565">
              <w:rPr>
                <w:rFonts w:ascii="Times New Roman" w:hAnsi="Times New Roman"/>
              </w:rPr>
              <w:t>XLK</w:t>
            </w:r>
          </w:p>
        </w:tc>
        <w:tc>
          <w:tcPr>
            <w:tcW w:w="7868" w:type="dxa"/>
          </w:tcPr>
          <w:p w14:paraId="128085DC" w14:textId="31E27313" w:rsidR="00192565" w:rsidRDefault="00192565">
            <w:pPr>
              <w:spacing w:before="0" w:after="160" w:line="259" w:lineRule="auto"/>
              <w:rPr>
                <w:rFonts w:ascii="Times New Roman" w:hAnsi="Times New Roman"/>
              </w:rPr>
            </w:pPr>
            <w:r w:rsidRPr="00192565">
              <w:rPr>
                <w:rFonts w:ascii="Times New Roman" w:hAnsi="Times New Roman"/>
              </w:rPr>
              <w:t>Teknoloji Sektörü Borsa Yatırım Fonu</w:t>
            </w:r>
          </w:p>
        </w:tc>
      </w:tr>
      <w:tr w:rsidR="00192565" w14:paraId="184160D2" w14:textId="77777777" w:rsidTr="00192565">
        <w:trPr>
          <w:trHeight w:val="780"/>
        </w:trPr>
        <w:tc>
          <w:tcPr>
            <w:tcW w:w="0" w:type="auto"/>
          </w:tcPr>
          <w:p w14:paraId="1412024D" w14:textId="29981657" w:rsidR="00192565" w:rsidRPr="00192565" w:rsidRDefault="00192565">
            <w:pPr>
              <w:spacing w:before="0" w:after="160" w:line="259" w:lineRule="auto"/>
              <w:rPr>
                <w:rFonts w:ascii="Times New Roman" w:hAnsi="Times New Roman"/>
              </w:rPr>
            </w:pPr>
            <w:r>
              <w:rPr>
                <w:rFonts w:ascii="Times New Roman" w:hAnsi="Times New Roman"/>
              </w:rPr>
              <w:t>XLV</w:t>
            </w:r>
          </w:p>
        </w:tc>
        <w:tc>
          <w:tcPr>
            <w:tcW w:w="7868" w:type="dxa"/>
          </w:tcPr>
          <w:p w14:paraId="11EEFBDF" w14:textId="163C8346" w:rsidR="00192565" w:rsidRPr="00192565" w:rsidRDefault="00192565">
            <w:pPr>
              <w:spacing w:before="0" w:after="160" w:line="259" w:lineRule="auto"/>
              <w:rPr>
                <w:rFonts w:ascii="Times New Roman" w:hAnsi="Times New Roman"/>
              </w:rPr>
            </w:pPr>
            <w:r>
              <w:rPr>
                <w:rFonts w:ascii="Times New Roman" w:hAnsi="Times New Roman"/>
              </w:rPr>
              <w:t>Sağlık Sektörü Borsa Yatırım Fonu</w:t>
            </w:r>
          </w:p>
        </w:tc>
      </w:tr>
      <w:tr w:rsidR="00192565" w14:paraId="60ED3B5B" w14:textId="77777777" w:rsidTr="00192565">
        <w:trPr>
          <w:trHeight w:val="780"/>
        </w:trPr>
        <w:tc>
          <w:tcPr>
            <w:tcW w:w="0" w:type="auto"/>
          </w:tcPr>
          <w:p w14:paraId="1F2C24B8" w14:textId="77777777" w:rsidR="00192565" w:rsidRPr="00192565" w:rsidRDefault="00192565">
            <w:pPr>
              <w:spacing w:before="0" w:after="160" w:line="259" w:lineRule="auto"/>
              <w:rPr>
                <w:rFonts w:ascii="Times New Roman" w:hAnsi="Times New Roman"/>
              </w:rPr>
            </w:pPr>
          </w:p>
        </w:tc>
        <w:tc>
          <w:tcPr>
            <w:tcW w:w="7868" w:type="dxa"/>
          </w:tcPr>
          <w:p w14:paraId="7B8964CE" w14:textId="77777777" w:rsidR="00192565" w:rsidRPr="00192565" w:rsidRDefault="00192565">
            <w:pPr>
              <w:spacing w:before="0" w:after="160" w:line="259" w:lineRule="auto"/>
              <w:rPr>
                <w:rFonts w:ascii="Times New Roman" w:hAnsi="Times New Roman"/>
              </w:rPr>
            </w:pPr>
          </w:p>
        </w:tc>
      </w:tr>
      <w:tr w:rsidR="00192565" w14:paraId="5E90A515" w14:textId="77777777" w:rsidTr="00192565">
        <w:trPr>
          <w:trHeight w:val="780"/>
        </w:trPr>
        <w:tc>
          <w:tcPr>
            <w:tcW w:w="0" w:type="auto"/>
          </w:tcPr>
          <w:p w14:paraId="080AEA1A" w14:textId="77777777" w:rsidR="00192565" w:rsidRPr="00192565" w:rsidRDefault="00192565">
            <w:pPr>
              <w:spacing w:before="0" w:after="160" w:line="259" w:lineRule="auto"/>
              <w:rPr>
                <w:rFonts w:ascii="Times New Roman" w:hAnsi="Times New Roman"/>
              </w:rPr>
            </w:pPr>
          </w:p>
        </w:tc>
        <w:tc>
          <w:tcPr>
            <w:tcW w:w="7868" w:type="dxa"/>
          </w:tcPr>
          <w:p w14:paraId="25C3AB55" w14:textId="77777777" w:rsidR="00192565" w:rsidRPr="00192565" w:rsidRDefault="00192565">
            <w:pPr>
              <w:spacing w:before="0" w:after="160" w:line="259" w:lineRule="auto"/>
              <w:rPr>
                <w:rFonts w:ascii="Times New Roman" w:hAnsi="Times New Roman"/>
              </w:rPr>
            </w:pPr>
          </w:p>
        </w:tc>
      </w:tr>
      <w:tr w:rsidR="00192565" w14:paraId="4772FB41" w14:textId="77777777" w:rsidTr="00192565">
        <w:trPr>
          <w:trHeight w:val="780"/>
        </w:trPr>
        <w:tc>
          <w:tcPr>
            <w:tcW w:w="0" w:type="auto"/>
          </w:tcPr>
          <w:p w14:paraId="6E1A0239" w14:textId="77777777" w:rsidR="00192565" w:rsidRPr="00192565" w:rsidRDefault="00192565">
            <w:pPr>
              <w:spacing w:before="0" w:after="160" w:line="259" w:lineRule="auto"/>
              <w:rPr>
                <w:rFonts w:ascii="Times New Roman" w:hAnsi="Times New Roman"/>
              </w:rPr>
            </w:pPr>
          </w:p>
        </w:tc>
        <w:tc>
          <w:tcPr>
            <w:tcW w:w="7868" w:type="dxa"/>
          </w:tcPr>
          <w:p w14:paraId="76D43E9D" w14:textId="77777777" w:rsidR="00192565" w:rsidRPr="00192565" w:rsidRDefault="00192565">
            <w:pPr>
              <w:spacing w:before="0" w:after="160" w:line="259" w:lineRule="auto"/>
              <w:rPr>
                <w:rFonts w:ascii="Times New Roman" w:hAnsi="Times New Roman"/>
              </w:rPr>
            </w:pPr>
          </w:p>
        </w:tc>
      </w:tr>
      <w:tr w:rsidR="00192565" w14:paraId="39C65F05" w14:textId="77777777" w:rsidTr="00192565">
        <w:trPr>
          <w:trHeight w:val="780"/>
        </w:trPr>
        <w:tc>
          <w:tcPr>
            <w:tcW w:w="0" w:type="auto"/>
          </w:tcPr>
          <w:p w14:paraId="211DCDF3" w14:textId="77777777" w:rsidR="00192565" w:rsidRPr="00192565" w:rsidRDefault="00192565">
            <w:pPr>
              <w:spacing w:before="0" w:after="160" w:line="259" w:lineRule="auto"/>
              <w:rPr>
                <w:rFonts w:ascii="Times New Roman" w:hAnsi="Times New Roman"/>
              </w:rPr>
            </w:pPr>
          </w:p>
        </w:tc>
        <w:tc>
          <w:tcPr>
            <w:tcW w:w="7868" w:type="dxa"/>
          </w:tcPr>
          <w:p w14:paraId="0F7294E2" w14:textId="77777777" w:rsidR="00192565" w:rsidRPr="00192565" w:rsidRDefault="00192565">
            <w:pPr>
              <w:spacing w:before="0" w:after="160" w:line="259" w:lineRule="auto"/>
              <w:rPr>
                <w:rFonts w:ascii="Times New Roman" w:hAnsi="Times New Roman"/>
              </w:rPr>
            </w:pPr>
          </w:p>
        </w:tc>
      </w:tr>
    </w:tbl>
    <w:p w14:paraId="322F3A2E" w14:textId="77777777" w:rsidR="00A47CF4" w:rsidRPr="00ED38D6" w:rsidRDefault="00000000">
      <w:pPr>
        <w:spacing w:before="0" w:after="160" w:line="259" w:lineRule="auto"/>
        <w:rPr>
          <w:rFonts w:ascii="Times New Roman" w:hAnsi="Times New Roman"/>
        </w:rPr>
      </w:pPr>
      <w:r w:rsidRPr="00ED38D6">
        <w:rPr>
          <w:rFonts w:ascii="Times New Roman" w:hAnsi="Times New Roman"/>
        </w:rPr>
        <w:br w:type="page" w:clear="all"/>
      </w:r>
    </w:p>
    <w:p w14:paraId="58D7D26C" w14:textId="77777777" w:rsidR="00A47CF4" w:rsidRPr="00ED38D6" w:rsidRDefault="00000000" w:rsidP="00004949">
      <w:pPr>
        <w:pStyle w:val="Heading1"/>
        <w:numPr>
          <w:ilvl w:val="0"/>
          <w:numId w:val="0"/>
        </w:numPr>
        <w:ind w:left="340"/>
      </w:pPr>
      <w:bookmarkStart w:id="2" w:name="_Toc232872850"/>
      <w:r w:rsidRPr="00ED38D6">
        <w:lastRenderedPageBreak/>
        <w:t>ŞEKİL LİSTESİ</w:t>
      </w:r>
      <w:bookmarkEnd w:id="2"/>
    </w:p>
    <w:p w14:paraId="6AB05FA9" w14:textId="77777777" w:rsidR="00A47CF4" w:rsidRPr="00ED38D6" w:rsidRDefault="00A47CF4">
      <w:pPr>
        <w:pStyle w:val="TableofFigures"/>
        <w:rPr>
          <w:rFonts w:ascii="Times New Roman" w:hAnsi="Times New Roman" w:cs="Times New Roman"/>
        </w:rPr>
      </w:pPr>
    </w:p>
    <w:p w14:paraId="0B52BBDA" w14:textId="77777777" w:rsidR="00A47CF4" w:rsidRPr="00ED38D6" w:rsidRDefault="00000000">
      <w:pPr>
        <w:pStyle w:val="TableofFigures"/>
        <w:rPr>
          <w:rFonts w:ascii="Times New Roman" w:hAnsi="Times New Roman" w:cs="Times New Roman"/>
          <w:sz w:val="22"/>
        </w:rPr>
      </w:pPr>
      <w:r w:rsidRPr="00ED38D6">
        <w:rPr>
          <w:rFonts w:ascii="Times New Roman" w:eastAsia="Times New Roman" w:hAnsi="Times New Roman" w:cs="Times New Roman"/>
        </w:rPr>
        <w:fldChar w:fldCharType="begin"/>
      </w:r>
      <w:r w:rsidRPr="00ED38D6">
        <w:rPr>
          <w:rFonts w:ascii="Times New Roman" w:eastAsia="Times New Roman" w:hAnsi="Times New Roman" w:cs="Times New Roman"/>
        </w:rPr>
        <w:instrText xml:space="preserve"> TOC \h \z \c "Şekil" </w:instrText>
      </w:r>
      <w:r w:rsidRPr="00ED38D6">
        <w:rPr>
          <w:rFonts w:ascii="Times New Roman" w:eastAsia="Times New Roman" w:hAnsi="Times New Roman" w:cs="Times New Roman"/>
        </w:rPr>
        <w:fldChar w:fldCharType="separate"/>
      </w:r>
      <w:hyperlink w:anchor="_Toc20231064" w:tooltip="#_Toc20231064" w:history="1">
        <w:r w:rsidRPr="00ED38D6">
          <w:rPr>
            <w:rStyle w:val="Hyperlink"/>
            <w:rFonts w:ascii="Times New Roman" w:eastAsia="Times New Roman" w:hAnsi="Times New Roman" w:cs="Times New Roman"/>
            <w:b/>
          </w:rPr>
          <w:t>Şekil 1.1</w:t>
        </w:r>
        <w:r w:rsidRPr="00ED38D6">
          <w:rPr>
            <w:rStyle w:val="Hyperlink"/>
            <w:rFonts w:ascii="Times New Roman" w:eastAsia="Times New Roman" w:hAnsi="Times New Roman" w:cs="Times New Roman"/>
          </w:rPr>
          <w:t xml:space="preserve"> Örnek Resim</w:t>
        </w:r>
        <w:r w:rsidRPr="00ED38D6">
          <w:rPr>
            <w:rFonts w:ascii="Times New Roman" w:eastAsia="Times New Roman" w:hAnsi="Times New Roman" w:cs="Times New Roman"/>
          </w:rPr>
          <w:tab/>
        </w:r>
        <w:r w:rsidRPr="00ED38D6">
          <w:rPr>
            <w:rFonts w:ascii="Times New Roman" w:eastAsia="Times New Roman" w:hAnsi="Times New Roman" w:cs="Times New Roman"/>
          </w:rPr>
          <w:fldChar w:fldCharType="begin"/>
        </w:r>
        <w:r w:rsidRPr="00ED38D6">
          <w:rPr>
            <w:rFonts w:ascii="Times New Roman" w:eastAsia="Times New Roman" w:hAnsi="Times New Roman" w:cs="Times New Roman"/>
          </w:rPr>
          <w:instrText xml:space="preserve"> PAGEREF _Toc20231064 \h </w:instrText>
        </w:r>
        <w:r w:rsidRPr="00ED38D6">
          <w:rPr>
            <w:rFonts w:ascii="Times New Roman" w:eastAsia="Times New Roman" w:hAnsi="Times New Roman" w:cs="Times New Roman"/>
          </w:rPr>
        </w:r>
        <w:r w:rsidRPr="00ED38D6">
          <w:rPr>
            <w:rFonts w:ascii="Times New Roman" w:eastAsia="Times New Roman" w:hAnsi="Times New Roman" w:cs="Times New Roman"/>
          </w:rPr>
          <w:fldChar w:fldCharType="separate"/>
        </w:r>
        <w:r w:rsidRPr="00ED38D6">
          <w:rPr>
            <w:rFonts w:ascii="Times New Roman" w:eastAsia="Times New Roman" w:hAnsi="Times New Roman" w:cs="Times New Roman"/>
          </w:rPr>
          <w:t>3</w:t>
        </w:r>
        <w:r w:rsidRPr="00ED38D6">
          <w:rPr>
            <w:rFonts w:ascii="Times New Roman" w:eastAsia="Times New Roman" w:hAnsi="Times New Roman" w:cs="Times New Roman"/>
          </w:rPr>
          <w:fldChar w:fldCharType="end"/>
        </w:r>
      </w:hyperlink>
    </w:p>
    <w:p w14:paraId="7FFD4B6B" w14:textId="77777777" w:rsidR="00A47CF4" w:rsidRPr="00ED38D6" w:rsidRDefault="00000000">
      <w:pPr>
        <w:rPr>
          <w:rFonts w:ascii="Times New Roman" w:hAnsi="Times New Roman"/>
        </w:rPr>
      </w:pPr>
      <w:r w:rsidRPr="00ED38D6">
        <w:rPr>
          <w:rFonts w:ascii="Times New Roman" w:hAnsi="Times New Roman"/>
        </w:rPr>
        <w:fldChar w:fldCharType="end"/>
      </w:r>
    </w:p>
    <w:p w14:paraId="33435509" w14:textId="77777777" w:rsidR="00A47CF4" w:rsidRPr="00ED38D6" w:rsidRDefault="00000000">
      <w:pPr>
        <w:spacing w:before="0" w:after="160" w:line="259" w:lineRule="auto"/>
        <w:rPr>
          <w:rFonts w:ascii="Times New Roman" w:hAnsi="Times New Roman"/>
        </w:rPr>
      </w:pPr>
      <w:r w:rsidRPr="00ED38D6">
        <w:rPr>
          <w:rFonts w:ascii="Times New Roman" w:hAnsi="Times New Roman"/>
        </w:rPr>
        <w:br w:type="page" w:clear="all"/>
      </w:r>
    </w:p>
    <w:p w14:paraId="39221C34" w14:textId="77777777" w:rsidR="00A47CF4" w:rsidRPr="00ED38D6" w:rsidRDefault="00000000" w:rsidP="00004949">
      <w:pPr>
        <w:pStyle w:val="Heading1"/>
        <w:numPr>
          <w:ilvl w:val="0"/>
          <w:numId w:val="0"/>
        </w:numPr>
        <w:ind w:left="340"/>
      </w:pPr>
      <w:bookmarkStart w:id="3" w:name="_Toc232872851"/>
      <w:r w:rsidRPr="00ED38D6">
        <w:lastRenderedPageBreak/>
        <w:t>TABLO LİSTESİ</w:t>
      </w:r>
      <w:bookmarkEnd w:id="3"/>
    </w:p>
    <w:p w14:paraId="6CA0B9E0" w14:textId="77777777" w:rsidR="00A47CF4" w:rsidRPr="00ED38D6" w:rsidRDefault="00A47CF4">
      <w:pPr>
        <w:pStyle w:val="ListOfTables"/>
        <w:rPr>
          <w:rFonts w:ascii="Times New Roman" w:hAnsi="Times New Roman" w:cs="Times New Roman"/>
        </w:rPr>
      </w:pPr>
    </w:p>
    <w:p w14:paraId="6D07AF0C" w14:textId="77777777" w:rsidR="00A47CF4" w:rsidRPr="00ED38D6" w:rsidRDefault="00000000">
      <w:pPr>
        <w:pStyle w:val="TableofFigures"/>
        <w:rPr>
          <w:rFonts w:ascii="Times New Roman" w:hAnsi="Times New Roman" w:cs="Times New Roman"/>
          <w:sz w:val="22"/>
        </w:rPr>
      </w:pPr>
      <w:r w:rsidRPr="00ED38D6">
        <w:rPr>
          <w:rFonts w:ascii="Times New Roman" w:eastAsia="Times New Roman" w:hAnsi="Times New Roman" w:cs="Times New Roman"/>
        </w:rPr>
        <w:fldChar w:fldCharType="begin"/>
      </w:r>
      <w:r w:rsidRPr="00ED38D6">
        <w:rPr>
          <w:rFonts w:ascii="Times New Roman" w:eastAsia="Times New Roman" w:hAnsi="Times New Roman" w:cs="Times New Roman"/>
        </w:rPr>
        <w:instrText xml:space="preserve"> TOC \h \z \c "Tablo" </w:instrText>
      </w:r>
      <w:r w:rsidRPr="00ED38D6">
        <w:rPr>
          <w:rFonts w:ascii="Times New Roman" w:eastAsia="Times New Roman" w:hAnsi="Times New Roman" w:cs="Times New Roman"/>
        </w:rPr>
        <w:fldChar w:fldCharType="separate"/>
      </w:r>
      <w:hyperlink w:anchor="_Toc20231083" w:tooltip="#_Toc20231083" w:history="1">
        <w:r w:rsidRPr="00ED38D6">
          <w:rPr>
            <w:rStyle w:val="Hyperlink"/>
            <w:rFonts w:ascii="Times New Roman" w:eastAsia="Times New Roman" w:hAnsi="Times New Roman" w:cs="Times New Roman"/>
            <w:b/>
          </w:rPr>
          <w:t>Tablo 1.1</w:t>
        </w:r>
        <w:r w:rsidRPr="00ED38D6">
          <w:rPr>
            <w:rStyle w:val="Hyperlink"/>
            <w:rFonts w:ascii="Times New Roman" w:eastAsia="Times New Roman" w:hAnsi="Times New Roman" w:cs="Times New Roman"/>
          </w:rPr>
          <w:t xml:space="preserve"> İkinci Örnek Tablo</w:t>
        </w:r>
        <w:r w:rsidRPr="00ED38D6">
          <w:rPr>
            <w:rFonts w:ascii="Times New Roman" w:eastAsia="Times New Roman" w:hAnsi="Times New Roman" w:cs="Times New Roman"/>
          </w:rPr>
          <w:tab/>
        </w:r>
        <w:r w:rsidRPr="00ED38D6">
          <w:rPr>
            <w:rFonts w:ascii="Times New Roman" w:eastAsia="Times New Roman" w:hAnsi="Times New Roman" w:cs="Times New Roman"/>
          </w:rPr>
          <w:fldChar w:fldCharType="begin"/>
        </w:r>
        <w:r w:rsidRPr="00ED38D6">
          <w:rPr>
            <w:rFonts w:ascii="Times New Roman" w:eastAsia="Times New Roman" w:hAnsi="Times New Roman" w:cs="Times New Roman"/>
          </w:rPr>
          <w:instrText xml:space="preserve"> PAGEREF _Toc20231083 \h </w:instrText>
        </w:r>
        <w:r w:rsidRPr="00ED38D6">
          <w:rPr>
            <w:rFonts w:ascii="Times New Roman" w:eastAsia="Times New Roman" w:hAnsi="Times New Roman" w:cs="Times New Roman"/>
          </w:rPr>
        </w:r>
        <w:r w:rsidRPr="00ED38D6">
          <w:rPr>
            <w:rFonts w:ascii="Times New Roman" w:eastAsia="Times New Roman" w:hAnsi="Times New Roman" w:cs="Times New Roman"/>
          </w:rPr>
          <w:fldChar w:fldCharType="separate"/>
        </w:r>
        <w:r w:rsidRPr="00ED38D6">
          <w:rPr>
            <w:rFonts w:ascii="Times New Roman" w:eastAsia="Times New Roman" w:hAnsi="Times New Roman" w:cs="Times New Roman"/>
          </w:rPr>
          <w:t>2</w:t>
        </w:r>
        <w:r w:rsidRPr="00ED38D6">
          <w:rPr>
            <w:rFonts w:ascii="Times New Roman" w:eastAsia="Times New Roman" w:hAnsi="Times New Roman" w:cs="Times New Roman"/>
          </w:rPr>
          <w:fldChar w:fldCharType="end"/>
        </w:r>
      </w:hyperlink>
    </w:p>
    <w:p w14:paraId="5AD3561F" w14:textId="77777777" w:rsidR="00A47CF4" w:rsidRPr="00ED38D6" w:rsidRDefault="00000000">
      <w:pPr>
        <w:pStyle w:val="TableofFigures"/>
        <w:rPr>
          <w:rFonts w:ascii="Times New Roman" w:hAnsi="Times New Roman" w:cs="Times New Roman"/>
          <w:sz w:val="22"/>
        </w:rPr>
      </w:pPr>
      <w:hyperlink w:anchor="_Toc20231084" w:tooltip="#_Toc20231084" w:history="1">
        <w:r w:rsidRPr="00ED38D6">
          <w:rPr>
            <w:rStyle w:val="Hyperlink"/>
            <w:rFonts w:ascii="Times New Roman" w:eastAsia="Times New Roman" w:hAnsi="Times New Roman" w:cs="Times New Roman"/>
            <w:b/>
          </w:rPr>
          <w:t>Tablo 1.2</w:t>
        </w:r>
        <w:r w:rsidRPr="00ED38D6">
          <w:rPr>
            <w:rStyle w:val="Hyperlink"/>
            <w:rFonts w:ascii="Times New Roman" w:eastAsia="Times New Roman" w:hAnsi="Times New Roman" w:cs="Times New Roman"/>
          </w:rPr>
          <w:t xml:space="preserve"> Örnek Tablo</w:t>
        </w:r>
        <w:r w:rsidRPr="00ED38D6">
          <w:rPr>
            <w:rFonts w:ascii="Times New Roman" w:eastAsia="Times New Roman" w:hAnsi="Times New Roman" w:cs="Times New Roman"/>
          </w:rPr>
          <w:tab/>
        </w:r>
        <w:r w:rsidRPr="00ED38D6">
          <w:rPr>
            <w:rFonts w:ascii="Times New Roman" w:eastAsia="Times New Roman" w:hAnsi="Times New Roman" w:cs="Times New Roman"/>
          </w:rPr>
          <w:fldChar w:fldCharType="begin"/>
        </w:r>
        <w:r w:rsidRPr="00ED38D6">
          <w:rPr>
            <w:rFonts w:ascii="Times New Roman" w:eastAsia="Times New Roman" w:hAnsi="Times New Roman" w:cs="Times New Roman"/>
          </w:rPr>
          <w:instrText xml:space="preserve"> PAGEREF _Toc20231084 \h </w:instrText>
        </w:r>
        <w:r w:rsidRPr="00ED38D6">
          <w:rPr>
            <w:rFonts w:ascii="Times New Roman" w:eastAsia="Times New Roman" w:hAnsi="Times New Roman" w:cs="Times New Roman"/>
          </w:rPr>
        </w:r>
        <w:r w:rsidRPr="00ED38D6">
          <w:rPr>
            <w:rFonts w:ascii="Times New Roman" w:eastAsia="Times New Roman" w:hAnsi="Times New Roman" w:cs="Times New Roman"/>
          </w:rPr>
          <w:fldChar w:fldCharType="separate"/>
        </w:r>
        <w:r w:rsidRPr="00ED38D6">
          <w:rPr>
            <w:rFonts w:ascii="Times New Roman" w:eastAsia="Times New Roman" w:hAnsi="Times New Roman" w:cs="Times New Roman"/>
          </w:rPr>
          <w:t>4</w:t>
        </w:r>
        <w:r w:rsidRPr="00ED38D6">
          <w:rPr>
            <w:rFonts w:ascii="Times New Roman" w:eastAsia="Times New Roman" w:hAnsi="Times New Roman" w:cs="Times New Roman"/>
          </w:rPr>
          <w:fldChar w:fldCharType="end"/>
        </w:r>
      </w:hyperlink>
    </w:p>
    <w:p w14:paraId="789BB95A" w14:textId="77777777" w:rsidR="00A47CF4" w:rsidRPr="00ED38D6" w:rsidRDefault="00000000">
      <w:pPr>
        <w:pStyle w:val="ListOfTables"/>
        <w:rPr>
          <w:rFonts w:ascii="Times New Roman" w:hAnsi="Times New Roman" w:cs="Times New Roman"/>
        </w:rPr>
      </w:pPr>
      <w:r w:rsidRPr="00ED38D6">
        <w:rPr>
          <w:rFonts w:ascii="Times New Roman" w:eastAsia="Times New Roman" w:hAnsi="Times New Roman" w:cs="Times New Roman"/>
        </w:rPr>
        <w:fldChar w:fldCharType="end"/>
      </w:r>
    </w:p>
    <w:p w14:paraId="0922A696" w14:textId="77777777" w:rsidR="00A47CF4" w:rsidRPr="00ED38D6" w:rsidRDefault="00000000">
      <w:pPr>
        <w:spacing w:before="0" w:after="160" w:line="259" w:lineRule="auto"/>
        <w:rPr>
          <w:rFonts w:ascii="Times New Roman" w:hAnsi="Times New Roman"/>
          <w:szCs w:val="22"/>
        </w:rPr>
      </w:pPr>
      <w:r w:rsidRPr="00ED38D6">
        <w:rPr>
          <w:rFonts w:ascii="Times New Roman" w:hAnsi="Times New Roman"/>
        </w:rPr>
        <w:br w:type="page" w:clear="all"/>
      </w:r>
    </w:p>
    <w:p w14:paraId="115D89C2" w14:textId="77777777" w:rsidR="00A47CF4" w:rsidRPr="00ED38D6" w:rsidRDefault="00000000" w:rsidP="00004949">
      <w:pPr>
        <w:pStyle w:val="Heading1"/>
        <w:numPr>
          <w:ilvl w:val="0"/>
          <w:numId w:val="0"/>
        </w:numPr>
        <w:ind w:left="340"/>
      </w:pPr>
      <w:bookmarkStart w:id="4" w:name="_Toc232872852"/>
      <w:r w:rsidRPr="00ED38D6">
        <w:lastRenderedPageBreak/>
        <w:t>ÖZET</w:t>
      </w:r>
      <w:bookmarkEnd w:id="4"/>
    </w:p>
    <w:p w14:paraId="4C7A92F8" w14:textId="77777777" w:rsidR="00A47CF4" w:rsidRPr="00ED38D6" w:rsidRDefault="00A47CF4">
      <w:pPr>
        <w:jc w:val="right"/>
        <w:rPr>
          <w:rFonts w:ascii="Times New Roman" w:hAnsi="Times New Roman"/>
        </w:rPr>
      </w:pPr>
    </w:p>
    <w:p w14:paraId="1565167A" w14:textId="77777777" w:rsidR="00A47CF4" w:rsidRPr="00ED38D6" w:rsidRDefault="00A47CF4">
      <w:pPr>
        <w:spacing w:after="0" w:line="240" w:lineRule="auto"/>
        <w:jc w:val="center"/>
        <w:rPr>
          <w:rFonts w:ascii="Times New Roman" w:hAnsi="Times New Roman"/>
          <w:b/>
          <w:bCs/>
          <w:sz w:val="34"/>
          <w:szCs w:val="34"/>
        </w:rPr>
      </w:pPr>
    </w:p>
    <w:p w14:paraId="621C0CC0" w14:textId="77777777" w:rsidR="00A47CF4" w:rsidRPr="00ED38D6" w:rsidRDefault="00000000">
      <w:pPr>
        <w:jc w:val="center"/>
        <w:rPr>
          <w:rFonts w:ascii="Times New Roman" w:hAnsi="Times New Roman"/>
          <w:sz w:val="32"/>
          <w:szCs w:val="32"/>
        </w:rPr>
      </w:pPr>
      <w:r w:rsidRPr="00ED38D6">
        <w:rPr>
          <w:rFonts w:ascii="Times New Roman" w:hAnsi="Times New Roman"/>
          <w:b/>
          <w:bCs/>
          <w:sz w:val="32"/>
          <w:szCs w:val="32"/>
        </w:rPr>
        <w:t>Sektörel Volatilitede Makroekonomik Şokların İzi</w:t>
      </w:r>
    </w:p>
    <w:p w14:paraId="6922180F" w14:textId="77777777" w:rsidR="00A47CF4" w:rsidRPr="00ED38D6" w:rsidRDefault="00000000">
      <w:pPr>
        <w:jc w:val="center"/>
        <w:rPr>
          <w:rFonts w:ascii="Times New Roman" w:hAnsi="Times New Roman"/>
        </w:rPr>
      </w:pPr>
      <w:r w:rsidRPr="00ED38D6">
        <w:rPr>
          <w:rFonts w:ascii="Times New Roman" w:hAnsi="Times New Roman"/>
        </w:rPr>
        <w:t>Burak Bayram</w:t>
      </w:r>
    </w:p>
    <w:p w14:paraId="5C01F062" w14:textId="77777777" w:rsidR="00A47CF4" w:rsidRPr="00ED38D6" w:rsidRDefault="00A47CF4">
      <w:pPr>
        <w:jc w:val="center"/>
        <w:rPr>
          <w:rFonts w:ascii="Times New Roman" w:hAnsi="Times New Roman"/>
        </w:rPr>
      </w:pPr>
    </w:p>
    <w:p w14:paraId="516FBFE2" w14:textId="77777777" w:rsidR="00A47CF4" w:rsidRPr="00ED38D6" w:rsidRDefault="00000000">
      <w:pPr>
        <w:jc w:val="center"/>
        <w:rPr>
          <w:rFonts w:ascii="Times New Roman" w:hAnsi="Times New Roman"/>
        </w:rPr>
      </w:pPr>
      <w:r w:rsidRPr="00ED38D6">
        <w:rPr>
          <w:rFonts w:ascii="Times New Roman" w:hAnsi="Times New Roman"/>
        </w:rPr>
        <w:t>İstatistik Bölümü Lisans Bitirme Tezi</w:t>
      </w:r>
    </w:p>
    <w:p w14:paraId="47212A9A" w14:textId="77777777" w:rsidR="00A47CF4" w:rsidRPr="00ED38D6" w:rsidRDefault="00A47CF4">
      <w:pPr>
        <w:jc w:val="center"/>
        <w:rPr>
          <w:rFonts w:ascii="Times New Roman" w:hAnsi="Times New Roman"/>
        </w:rPr>
      </w:pPr>
    </w:p>
    <w:p w14:paraId="5E6C2631" w14:textId="081BB2C0" w:rsidR="00A47CF4" w:rsidRPr="00ED38D6" w:rsidRDefault="00000000">
      <w:pPr>
        <w:jc w:val="center"/>
        <w:rPr>
          <w:rFonts w:ascii="Times New Roman" w:hAnsi="Times New Roman"/>
        </w:rPr>
      </w:pPr>
      <w:r w:rsidRPr="00ED38D6">
        <w:rPr>
          <w:rFonts w:ascii="Times New Roman" w:hAnsi="Times New Roman"/>
        </w:rPr>
        <w:t>Dan</w:t>
      </w:r>
      <w:r w:rsidRPr="00ED38D6">
        <w:rPr>
          <w:rFonts w:ascii="Times New Roman" w:hAnsi="Times New Roman" w:hint="eastAsia"/>
        </w:rPr>
        <w:t>ış</w:t>
      </w:r>
      <w:r w:rsidRPr="00ED38D6">
        <w:rPr>
          <w:rFonts w:ascii="Times New Roman" w:hAnsi="Times New Roman"/>
        </w:rPr>
        <w:t>man: Doç. Dr. Gülder-Kemalbay</w:t>
      </w:r>
    </w:p>
    <w:p w14:paraId="7602143E" w14:textId="77777777" w:rsidR="00A47CF4" w:rsidRPr="00ED38D6" w:rsidRDefault="00A47CF4">
      <w:pPr>
        <w:jc w:val="center"/>
        <w:rPr>
          <w:rFonts w:ascii="Times New Roman" w:hAnsi="Times New Roman"/>
        </w:rPr>
      </w:pPr>
    </w:p>
    <w:p w14:paraId="48CF84AF" w14:textId="77777777" w:rsidR="00A47CF4" w:rsidRPr="00ED38D6" w:rsidRDefault="00000000">
      <w:pPr>
        <w:pBdr>
          <w:top w:val="none" w:sz="4" w:space="0" w:color="000000"/>
          <w:left w:val="none" w:sz="4" w:space="0" w:color="000000"/>
          <w:bottom w:val="none" w:sz="4" w:space="0" w:color="000000"/>
          <w:right w:val="none" w:sz="4" w:space="0" w:color="000000"/>
        </w:pBdr>
        <w:ind w:firstLine="709"/>
        <w:rPr>
          <w:rFonts w:ascii="Times New Roman" w:hAnsi="Times New Roman"/>
        </w:rPr>
      </w:pPr>
      <w:r w:rsidRPr="00ED38D6">
        <w:rPr>
          <w:rFonts w:ascii="Times New Roman" w:hAnsi="Times New Roman"/>
        </w:rPr>
        <w:t>Bu çalışmanın amacı, makroekonomik göstergelerde yaşanan beklenmeyen değişimlerin (şokların) finansal piyasalardaki sektörel volatilite üzerindeki nedenselliğini ve etki yayılımını yapısal bir çerçevede analiz etmektir. Çalışmanın başlangıç aşamasında makine öğrenmesi algoritmalarıyla öngörü modelleri test edilmiş; ancak oluşturulan deney tasarımının otoregresif verilere olan hassasiyeti nedeniyle hedef sızıntısı (target leakage) problemiyle karşılaşılmıştır. Bu tasarım sorununu makine öğrenmesi ekseninde gidermekle uğraşmak yerine, çalışmanın asıl amacı olan "nedenselliği ve dışsal şokların saf etkisini" çok daha şeffaf ölçebilen Çok Değişkenli Yapısal Vektör Otoregresyon (SVAR) modeline geçiş yapılmıştır.</w:t>
      </w:r>
    </w:p>
    <w:p w14:paraId="5C2218A5" w14:textId="77777777" w:rsidR="00A47CF4" w:rsidRPr="00ED38D6" w:rsidRDefault="00000000">
      <w:pPr>
        <w:pBdr>
          <w:top w:val="none" w:sz="4" w:space="0" w:color="000000"/>
          <w:left w:val="none" w:sz="4" w:space="0" w:color="000000"/>
          <w:bottom w:val="none" w:sz="4" w:space="0" w:color="000000"/>
          <w:right w:val="none" w:sz="4" w:space="0" w:color="000000"/>
        </w:pBdr>
        <w:ind w:firstLine="709"/>
        <w:rPr>
          <w:rFonts w:ascii="Times New Roman" w:hAnsi="Times New Roman"/>
        </w:rPr>
      </w:pPr>
      <w:r w:rsidRPr="00ED38D6">
        <w:rPr>
          <w:rFonts w:ascii="Times New Roman" w:hAnsi="Times New Roman"/>
        </w:rPr>
        <w:t xml:space="preserve">Modelin çok değişkenli yapısında oluşabilecek serbestlik derecesi (degrees of freedom) problemini aşmak adına makroekonomik göstergeler tematik rotasyonlar halinde incelenmiştir. Piyasaların yalnızca mevcut bilgilerle oluşturduğu beklentiyi modellemek ve tüm veri setinin kullanımından doğabilecek ileriye dönük yanlılığı (look-ahead bias) engellemek adına, ham veriler yerine sadece geçmişi referans alan AR(1) modellerinin kalıntıları (sürprizler) kullanılmış ve veriler yayımlanma günlerine göre sisteme dahil edilmiştir. Cholesky sıralaması ile kısıtlanan analiz bulguları, VAR modelinde Fed faiz kararlarının (FedFunds) enflasyon sürprizlerini istatistiksel olarak gölgelediğini ve piyasaların aslen "Beklenti Kanalı"na tepki verdiğini göstermiştir. Sektörel kırılımlarda; Finans (XLF) sektörünün Konut Başlangıçlarına anında tepki verdiği, dış ticaret şoklarının piyasada sindirilmesinin ise 8-9 işlem gününü bulduğu </w:t>
      </w:r>
      <w:r w:rsidRPr="00ED38D6">
        <w:rPr>
          <w:rFonts w:ascii="Times New Roman" w:hAnsi="Times New Roman"/>
        </w:rPr>
        <w:lastRenderedPageBreak/>
        <w:t>saptanmıştır. Son olarak, Tarım Dışı İstihdam (NFP) ve Perakende Satışlar gibi öncü verilerin, model içerisinde piyasa genelinden ziyade doğrudan Enerji (XLE) sektörü volatilitesinde anlık ve şiddetli şoklar yarattığı; nedensellik testlerinde ise bu etkiye Finans (XLF) sektörünün de katıldığı kanıtlanmıştır.</w:t>
      </w:r>
    </w:p>
    <w:p w14:paraId="23186170" w14:textId="77777777" w:rsidR="00A47CF4" w:rsidRPr="00ED38D6" w:rsidRDefault="00A47CF4">
      <w:pPr>
        <w:jc w:val="both"/>
        <w:rPr>
          <w:rFonts w:ascii="Times New Roman" w:hAnsi="Times New Roman"/>
        </w:rPr>
      </w:pPr>
    </w:p>
    <w:p w14:paraId="795EC3F3" w14:textId="77777777" w:rsidR="00A47CF4" w:rsidRPr="00ED38D6" w:rsidRDefault="00A47CF4">
      <w:pPr>
        <w:jc w:val="both"/>
        <w:rPr>
          <w:rFonts w:ascii="Times New Roman" w:hAnsi="Times New Roman"/>
        </w:rPr>
      </w:pPr>
    </w:p>
    <w:p w14:paraId="43903F4F" w14:textId="77777777" w:rsidR="00A47CF4" w:rsidRPr="00ED38D6" w:rsidRDefault="00000000">
      <w:pPr>
        <w:jc w:val="both"/>
        <w:rPr>
          <w:rFonts w:ascii="Times New Roman" w:hAnsi="Times New Roman"/>
        </w:rPr>
      </w:pPr>
      <w:r w:rsidRPr="00ED38D6">
        <w:rPr>
          <w:rFonts w:ascii="Times New Roman" w:hAnsi="Times New Roman"/>
          <w:b/>
        </w:rPr>
        <w:t>Anahtar Kelimeler:</w:t>
      </w:r>
      <w:r w:rsidRPr="00ED38D6">
        <w:rPr>
          <w:rFonts w:ascii="Times New Roman" w:hAnsi="Times New Roman"/>
        </w:rPr>
        <w:t xml:space="preserve"> Yapısal VAR, Makroekonomik Sürprizler, Serbestlik Derecesi, Hedef Sızıntısı, Etki-Tepki Fonksiyonu (IRF)</w:t>
      </w:r>
    </w:p>
    <w:p w14:paraId="0FD98142" w14:textId="77777777" w:rsidR="00A47CF4" w:rsidRPr="00ED38D6" w:rsidRDefault="00000000">
      <w:pPr>
        <w:rPr>
          <w:rFonts w:ascii="Times New Roman" w:hAnsi="Times New Roman"/>
        </w:rPr>
      </w:pPr>
      <w:r w:rsidRPr="00ED38D6">
        <w:rPr>
          <w:rFonts w:ascii="Times New Roman" w:hAnsi="Times New Roman"/>
        </w:rPr>
        <w:br w:type="page" w:clear="all"/>
      </w:r>
    </w:p>
    <w:p w14:paraId="2640865D" w14:textId="77777777" w:rsidR="00A47CF4" w:rsidRPr="00ED38D6" w:rsidRDefault="00000000" w:rsidP="00004949">
      <w:pPr>
        <w:pStyle w:val="Heading1"/>
        <w:numPr>
          <w:ilvl w:val="0"/>
          <w:numId w:val="0"/>
        </w:numPr>
        <w:ind w:left="340"/>
      </w:pPr>
      <w:bookmarkStart w:id="5" w:name="_Toc232872853"/>
      <w:r w:rsidRPr="00ED38D6">
        <w:lastRenderedPageBreak/>
        <w:t>ABSTRACT</w:t>
      </w:r>
      <w:bookmarkEnd w:id="5"/>
    </w:p>
    <w:p w14:paraId="146F58E8" w14:textId="77777777" w:rsidR="00A47CF4" w:rsidRPr="00ED38D6" w:rsidRDefault="00A47CF4">
      <w:pPr>
        <w:jc w:val="right"/>
        <w:rPr>
          <w:rFonts w:ascii="Times New Roman" w:hAnsi="Times New Roman"/>
        </w:rPr>
      </w:pPr>
    </w:p>
    <w:p w14:paraId="0EB27BD3" w14:textId="77777777" w:rsidR="00A47CF4" w:rsidRPr="00ED38D6" w:rsidRDefault="00A47CF4">
      <w:pPr>
        <w:spacing w:after="0" w:line="240" w:lineRule="auto"/>
        <w:jc w:val="center"/>
        <w:rPr>
          <w:rFonts w:ascii="Times New Roman" w:hAnsi="Times New Roman"/>
          <w:b/>
          <w:bCs/>
          <w:sz w:val="34"/>
          <w:szCs w:val="34"/>
        </w:rPr>
      </w:pPr>
    </w:p>
    <w:p w14:paraId="70450253" w14:textId="77777777" w:rsidR="00A47CF4" w:rsidRPr="00ED38D6" w:rsidRDefault="00000000">
      <w:pPr>
        <w:spacing w:before="0" w:after="160" w:line="259" w:lineRule="auto"/>
        <w:jc w:val="center"/>
        <w:rPr>
          <w:rFonts w:ascii="Times New Roman" w:hAnsi="Times New Roman"/>
          <w:b/>
          <w:bCs/>
          <w:sz w:val="32"/>
          <w:szCs w:val="32"/>
        </w:rPr>
      </w:pPr>
      <w:r w:rsidRPr="00ED38D6">
        <w:rPr>
          <w:rFonts w:ascii="Times New Roman" w:hAnsi="Times New Roman"/>
          <w:b/>
          <w:bCs/>
          <w:sz w:val="32"/>
          <w:szCs w:val="32"/>
        </w:rPr>
        <w:t>The Footprint of Macroeconomic Shocks in Sectoral Volatility</w:t>
      </w:r>
    </w:p>
    <w:p w14:paraId="22771E98" w14:textId="77777777" w:rsidR="00A47CF4" w:rsidRPr="00ED38D6" w:rsidRDefault="00000000">
      <w:pPr>
        <w:jc w:val="center"/>
        <w:rPr>
          <w:rFonts w:ascii="Times New Roman" w:hAnsi="Times New Roman"/>
        </w:rPr>
      </w:pPr>
      <w:r w:rsidRPr="00ED38D6">
        <w:rPr>
          <w:rFonts w:ascii="Times New Roman" w:hAnsi="Times New Roman"/>
        </w:rPr>
        <w:t>Burak Bayram</w:t>
      </w:r>
    </w:p>
    <w:p w14:paraId="4EDD6B2F" w14:textId="77777777" w:rsidR="00A47CF4" w:rsidRPr="00ED38D6" w:rsidRDefault="00A47CF4">
      <w:pPr>
        <w:jc w:val="center"/>
        <w:rPr>
          <w:rFonts w:ascii="Times New Roman" w:hAnsi="Times New Roman"/>
        </w:rPr>
      </w:pPr>
    </w:p>
    <w:p w14:paraId="1F65CC3C" w14:textId="77777777" w:rsidR="00A47CF4" w:rsidRPr="00ED38D6" w:rsidRDefault="00000000">
      <w:pPr>
        <w:jc w:val="center"/>
        <w:rPr>
          <w:rFonts w:ascii="Times New Roman" w:hAnsi="Times New Roman"/>
        </w:rPr>
      </w:pPr>
      <w:r w:rsidRPr="00ED38D6">
        <w:rPr>
          <w:rFonts w:ascii="Times New Roman" w:hAnsi="Times New Roman"/>
        </w:rPr>
        <w:t>Statistic Department Undergraduate Thesis</w:t>
      </w:r>
    </w:p>
    <w:p w14:paraId="1F58CB54" w14:textId="77777777" w:rsidR="00A47CF4" w:rsidRPr="00ED38D6" w:rsidRDefault="00A47CF4">
      <w:pPr>
        <w:jc w:val="center"/>
        <w:rPr>
          <w:rFonts w:ascii="Times New Roman" w:hAnsi="Times New Roman"/>
        </w:rPr>
      </w:pPr>
    </w:p>
    <w:p w14:paraId="2C7D0B77" w14:textId="77777777" w:rsidR="00A47CF4" w:rsidRPr="00ED38D6" w:rsidRDefault="00000000">
      <w:pPr>
        <w:jc w:val="center"/>
        <w:rPr>
          <w:rFonts w:ascii="Times New Roman" w:hAnsi="Times New Roman"/>
        </w:rPr>
      </w:pPr>
      <w:r w:rsidRPr="00ED38D6">
        <w:rPr>
          <w:rFonts w:ascii="Times New Roman" w:hAnsi="Times New Roman"/>
        </w:rPr>
        <w:t>Advisor:  Assoc. Prof., Gülder-Kemalbay</w:t>
      </w:r>
    </w:p>
    <w:p w14:paraId="542DA5AD" w14:textId="77777777" w:rsidR="00A47CF4" w:rsidRPr="00ED38D6" w:rsidRDefault="00A47CF4">
      <w:pPr>
        <w:jc w:val="center"/>
        <w:rPr>
          <w:rFonts w:ascii="Times New Roman" w:hAnsi="Times New Roman"/>
        </w:rPr>
      </w:pPr>
    </w:p>
    <w:p w14:paraId="7639C8B1" w14:textId="77777777" w:rsidR="00A47CF4" w:rsidRPr="00ED38D6" w:rsidRDefault="00A47CF4">
      <w:pPr>
        <w:jc w:val="center"/>
        <w:rPr>
          <w:rFonts w:ascii="Times New Roman" w:hAnsi="Times New Roman"/>
        </w:rPr>
      </w:pPr>
    </w:p>
    <w:p w14:paraId="21D52F41" w14:textId="77777777" w:rsidR="00A47CF4" w:rsidRPr="00ED38D6" w:rsidRDefault="00000000">
      <w:pPr>
        <w:pBdr>
          <w:top w:val="none" w:sz="4" w:space="0" w:color="000000"/>
          <w:left w:val="none" w:sz="4" w:space="0" w:color="000000"/>
          <w:bottom w:val="none" w:sz="4" w:space="0" w:color="000000"/>
          <w:right w:val="none" w:sz="4" w:space="0" w:color="000000"/>
        </w:pBdr>
        <w:ind w:firstLine="709"/>
        <w:jc w:val="both"/>
        <w:rPr>
          <w:rFonts w:ascii="Times New Roman" w:hAnsi="Times New Roman"/>
        </w:rPr>
      </w:pPr>
      <w:r w:rsidRPr="00ED38D6">
        <w:rPr>
          <w:rFonts w:ascii="Times New Roman" w:hAnsi="Times New Roman"/>
        </w:rPr>
        <w:t>The primary objective of this study is to structurally analyze the causality and spillover effects of unexpected macroeconomic shocks on sectoral volatility. Initially, volatility forecasting models were tested using machine learning algorithms; however, the experimental design encountered target leakage problems due to its sensitivity to autoregressive data. Rather than attempting to resolve these design flaws within the confines of machine learning, the methodology was transitioned to a Multivariate Structural Vector Autoregression (SVAR) model, which more transparently measures the pure impact and causality of exogenous shocks.</w:t>
      </w:r>
    </w:p>
    <w:p w14:paraId="0A829B52" w14:textId="77777777" w:rsidR="00A47CF4" w:rsidRPr="00ED38D6" w:rsidRDefault="00000000">
      <w:pPr>
        <w:pBdr>
          <w:top w:val="none" w:sz="4" w:space="0" w:color="000000"/>
          <w:left w:val="none" w:sz="4" w:space="0" w:color="000000"/>
          <w:bottom w:val="none" w:sz="4" w:space="0" w:color="000000"/>
          <w:right w:val="none" w:sz="4" w:space="0" w:color="000000"/>
        </w:pBdr>
        <w:ind w:firstLine="709"/>
        <w:jc w:val="both"/>
        <w:rPr>
          <w:rFonts w:ascii="Times New Roman" w:hAnsi="Times New Roman"/>
        </w:rPr>
      </w:pPr>
      <w:r w:rsidRPr="00ED38D6">
        <w:rPr>
          <w:rFonts w:ascii="Times New Roman" w:hAnsi="Times New Roman"/>
        </w:rPr>
        <w:t xml:space="preserve">To overcome the degrees of freedom problem inherent in multivariate models, macroeconomic indicators were analyzed using thematic rotations. To model market expectations based solely on available information and effectively prevent look-ahead bias, backward-looking AR(1) surprises were utilized instead of raw data, with all indicators lagged to their official publication dates. Findings from the SVAR model, restricted by Cholesky ordering, revealed that Fed interest rate decisions (FedFunds) statistically eclipsed inflation surprises, indicating that markets primarily react to the "Expectation Channel". Sectoral breakdowns demonstrated that while the Financials (XLF) sector reacted instantaneously to Housing Starts, foreign trade shocks required an 8-9 day information digestion period. Finally, leading indicators such as Non-Farm Payrolls (NFP) and Retail Sales were proven to generate immediate and severe volatility </w:t>
      </w:r>
      <w:r w:rsidRPr="00ED38D6">
        <w:rPr>
          <w:rFonts w:ascii="Times New Roman" w:hAnsi="Times New Roman"/>
        </w:rPr>
        <w:lastRenderedPageBreak/>
        <w:t>shocks specifically within the Energy (XLE) sector, with causality tests indicating concurrent reactions from the Financials (XLF) sector.</w:t>
      </w:r>
    </w:p>
    <w:p w14:paraId="4F8D4FF0" w14:textId="77777777" w:rsidR="00A47CF4" w:rsidRPr="00ED38D6" w:rsidRDefault="00A47CF4">
      <w:pPr>
        <w:jc w:val="both"/>
        <w:rPr>
          <w:rFonts w:ascii="Times New Roman" w:hAnsi="Times New Roman"/>
        </w:rPr>
      </w:pPr>
    </w:p>
    <w:p w14:paraId="7B407809" w14:textId="77777777" w:rsidR="00A47CF4" w:rsidRPr="00ED38D6" w:rsidRDefault="00A47CF4">
      <w:pPr>
        <w:jc w:val="both"/>
        <w:rPr>
          <w:rFonts w:ascii="Times New Roman" w:hAnsi="Times New Roman"/>
        </w:rPr>
      </w:pPr>
    </w:p>
    <w:p w14:paraId="7349E6E7" w14:textId="77777777" w:rsidR="00A47CF4" w:rsidRPr="00ED38D6" w:rsidRDefault="00A47CF4">
      <w:pPr>
        <w:jc w:val="both"/>
        <w:rPr>
          <w:rFonts w:ascii="Times New Roman" w:hAnsi="Times New Roman"/>
        </w:rPr>
      </w:pPr>
    </w:p>
    <w:p w14:paraId="752C3303" w14:textId="77777777" w:rsidR="00A47CF4" w:rsidRPr="00ED38D6" w:rsidRDefault="00000000">
      <w:pPr>
        <w:jc w:val="both"/>
        <w:rPr>
          <w:rFonts w:ascii="Times New Roman" w:hAnsi="Times New Roman"/>
        </w:rPr>
      </w:pPr>
      <w:r w:rsidRPr="00ED38D6">
        <w:rPr>
          <w:rFonts w:ascii="Times New Roman" w:hAnsi="Times New Roman"/>
          <w:b/>
        </w:rPr>
        <w:t>Keywords:</w:t>
      </w:r>
      <w:r w:rsidRPr="00ED38D6">
        <w:rPr>
          <w:rFonts w:ascii="Times New Roman" w:hAnsi="Times New Roman"/>
        </w:rPr>
        <w:t xml:space="preserve"> Structural VAR, Macroeconomic Surprises, Degrees of Freedom, Target Leakage, Impulse Response Function (IRF).</w:t>
      </w:r>
    </w:p>
    <w:p w14:paraId="3BADE71C" w14:textId="77777777" w:rsidR="00A47CF4" w:rsidRPr="00ED38D6" w:rsidRDefault="00000000">
      <w:pPr>
        <w:jc w:val="both"/>
        <w:rPr>
          <w:rFonts w:ascii="Times New Roman" w:hAnsi="Times New Roman"/>
        </w:rPr>
        <w:sectPr w:rsidR="00A47CF4" w:rsidRPr="00ED38D6">
          <w:footerReference w:type="default" r:id="rId18"/>
          <w:pgSz w:w="11906" w:h="16838"/>
          <w:pgMar w:top="1411" w:right="1411" w:bottom="1411" w:left="1987" w:header="708" w:footer="708" w:gutter="0"/>
          <w:pgNumType w:fmt="lowerRoman"/>
          <w:cols w:space="708"/>
        </w:sectPr>
      </w:pPr>
      <w:r w:rsidRPr="00ED38D6">
        <w:rPr>
          <w:rFonts w:ascii="Times New Roman" w:hAnsi="Times New Roman"/>
        </w:rPr>
        <w:br w:type="page" w:clear="all"/>
      </w:r>
    </w:p>
    <w:p w14:paraId="1988021A" w14:textId="77777777" w:rsidR="00A47CF4" w:rsidRPr="00ED38D6" w:rsidRDefault="00A47CF4">
      <w:pPr>
        <w:pStyle w:val="Chapters"/>
        <w:rPr>
          <w:rFonts w:ascii="Times New Roman" w:hAnsi="Times New Roman" w:cs="Times New Roman"/>
        </w:rPr>
        <w:sectPr w:rsidR="00A47CF4" w:rsidRPr="00ED38D6">
          <w:footerReference w:type="default" r:id="rId19"/>
          <w:type w:val="continuous"/>
          <w:pgSz w:w="11906" w:h="16838"/>
          <w:pgMar w:top="1418" w:right="1418" w:bottom="1418" w:left="1985" w:header="709" w:footer="709" w:gutter="0"/>
          <w:pgNumType w:start="1"/>
          <w:cols w:space="708"/>
        </w:sectPr>
      </w:pPr>
    </w:p>
    <w:p w14:paraId="11C56CA0" w14:textId="77777777" w:rsidR="00A47CF4" w:rsidRPr="00ED38D6" w:rsidRDefault="00000000" w:rsidP="00172B54">
      <w:pPr>
        <w:pStyle w:val="Heading1"/>
      </w:pPr>
      <w:r w:rsidRPr="00ED38D6">
        <w:lastRenderedPageBreak/>
        <w:br/>
      </w:r>
      <w:bookmarkStart w:id="6" w:name="_Toc232872854"/>
      <w:r w:rsidRPr="00ED38D6">
        <w:t>Giriş</w:t>
      </w:r>
      <w:bookmarkEnd w:id="6"/>
    </w:p>
    <w:p w14:paraId="5DE4ED0C" w14:textId="77777777" w:rsidR="00A47CF4" w:rsidRPr="00ED38D6" w:rsidRDefault="00A47CF4">
      <w:pPr>
        <w:jc w:val="both"/>
        <w:rPr>
          <w:rFonts w:ascii="Times New Roman" w:hAnsi="Times New Roman"/>
          <w:b/>
          <w:bCs/>
          <w:sz w:val="35"/>
          <w:szCs w:val="35"/>
        </w:rPr>
      </w:pPr>
    </w:p>
    <w:p w14:paraId="3266C4AB" w14:textId="77777777" w:rsidR="00A47CF4" w:rsidRPr="00ED38D6" w:rsidRDefault="00000000" w:rsidP="00004949">
      <w:pPr>
        <w:pStyle w:val="Heading2"/>
      </w:pPr>
      <w:r w:rsidRPr="00ED38D6">
        <w:t xml:space="preserve"> </w:t>
      </w:r>
      <w:bookmarkStart w:id="7" w:name="_Toc232872855"/>
      <w:r w:rsidRPr="00004949">
        <w:t>Literatür</w:t>
      </w:r>
      <w:r w:rsidRPr="00ED38D6">
        <w:t xml:space="preserve"> Özeti</w:t>
      </w:r>
      <w:bookmarkEnd w:id="7"/>
    </w:p>
    <w:p w14:paraId="2B93AFC3"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tab/>
        <w:t>Makroekonomik göstergeler ile finansal piyasaların volatilitesi arasındaki ilişki, finans literatürünün en çok tartışılan konularından biridir. Etkin Piyasalar Hipotezi'ne (EMH) göre, piyasalar rasyoneldir ve kamuya açıklanan tüm mevcut bilgiler fiyatlara zaten yansımıştır. Bu nedenle literatür, piyasaların makroekonomik verinin ham haline değil, beklentilerden sapan "beklenmeyen (surprise)" kısmına tepki verdiğini savunmaktadır. Pearce ve Roley (1985), hisse senedi fiyatlarının yalnızca gerçek anlamda haber niteliği taşıyan beklenmeyen duyurulara yanıt verdiğini; Andersen vd. (2003) ise rasyonel beklentiler teorisi uyarınca varlık fiyatlarındaki anlık keşfin yalnızca bu şoklarla yönlendirildiğini kanıtlamıştır. Makroekonomik anket verilerinin bulunmadığı durumlarda piyasa beklentilerini modellemek için otoregresif (AR/ARMA) zaman serisi modelleri standart bir yaklaşım olarak kabul edilmektedir (Schwert, 1981). Bu çalışmada da, "geleceğe bakma yanlılığından" (forward-looking bias) kaçınmak ve piyasayı şoke eden saf 'sürprizi' (innovation) izole etmek amacıyla, ham veriler yerine AR(1) modellerinden elde edilen hata terimleri (residuals) kullanılmıştır.</w:t>
      </w:r>
    </w:p>
    <w:p w14:paraId="5BCA84EF"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t>Makroekonomik şokların piyasa üzerindeki etkisi homojen değildir; sektörlerin bilanço yapıları, faiz hassasiyetleri ve pazar dinamiklerindeki farklılıklar asimetrik tepkilere (sectoral divergence) yol açmaktadır. Ewing, Forbes ve Payne (2003), teknoloji, enerji ve finans gibi alt sektörlerin farklı makro şoklara verdikleri tepkilerin endüstriyel dinamikler nedeniyle ayrıştığını ortaya koymuştur. Örneğin, Bernanke ve Kuttner (2005), teknoloji ve telekomünikasyon sektörlerinin para politikası sürprizlerine genel pazar endekslerinden bir buçuk kat daha fazla tepki verdiğini; enerji gibi emtiaya dayalı sektörlerin ise bu politikalardan anlamlı bir şekilde etkilenmediğini saptamıştır. Buna ek olarak Flannery ve Protopapadakis (2002), M1 Para Arzı, Konut Başlangıçları ve ÜFE gibi verilerin getirilerin yönünden ziyade doğrudan koşullu volatilite üzerinde etkili olduğunu kanıtlamıştır. Bu bulgular, çalışmamızın tek bir endeks yerine çoklu-sektör mimarisi üzerine kurulmasını gerekçelendirmektedir.</w:t>
      </w:r>
    </w:p>
    <w:p w14:paraId="035AAE67"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lastRenderedPageBreak/>
        <w:t>Yöntemsel olarak, makroekonomik şokların nedenselliğini ve zaman içindeki yayılımını ölçmek için literatürde Granger Nedenselliği ve Yapısal Vektör Otoregresyon (SVAR) modelleri kullanılmaktadır. Granger (1969), nedenselliği bir serinin geçmiş bilgilerinin diğerini tahmin etmedeki varyans hata azaltımı (predictive causality) üzerinden tanımlasa da; Lee (1992), makroekonomik sistemlerde iki değişkenli (bivariate) testlerin yanıltıcı olabileceğini ve nedenselliğin mutlaka çok değişkenli (multivariate) bir VAR sistemi içinde sınanması gerektiğini vurgulamıştır. Sims (1980) tarafından literatüre kazandırılan ve Ewing vd. (2003) tarafından sektörel şok analizlerinde kullanılan Etki-Tepki Fonksiyonları (IRF), tek bir değişkendeki standart sapmalık sürprizin diğer değişkenlerde yarattığı ilk şoku (initial impact) ve zaman içindeki tepki sönümlenmesini kısıtlama olmaksızın izlememize olanak tanımaktadır.</w:t>
      </w:r>
    </w:p>
    <w:p w14:paraId="48E15645"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t>Son olarak, volatilite modellemesinde sıklıkla başvurulan GARCH gibi yapıların dışsal makro şokları analiz etmedeki sınırları literatürde tartışılmaktadır. GARCH modelleri, varyansın otoregresif yapısını (volatility clustering) modellemekte başarılı olsalar da, modele spesifik makroekonomik duyurular dışsal bir etki olarak dahil edilmediğinde, koşullu volatilite tahminleri genel bir kümelenme içinde kaybolmakta ve şokların anlık etkileri maskelenmektedir (Flannery ve Protopapadakis, 2002). Makine öğrenmesi ve salt GARCH tabanlı modellerin yarattığı bu yüksek otoregresif hedef sızıntısından kaçınmak ve makroekonomik sürprizlerin saf etkisini (Impulse Response) gözlemleyebilmek adına, bu çalışmada dışsal gürültüyü barındıran karesel getiriler (squared returns) temel volatilite ölçütü olarak tercih edilmiştir.</w:t>
      </w:r>
    </w:p>
    <w:p w14:paraId="07B77F65" w14:textId="77777777" w:rsidR="00A47CF4" w:rsidRPr="00ED38D6" w:rsidRDefault="00A47CF4">
      <w:pPr>
        <w:pStyle w:val="Heading3"/>
        <w:rPr>
          <w:rFonts w:ascii="Times New Roman" w:hAnsi="Times New Roman" w:cs="Times New Roman"/>
        </w:rPr>
      </w:pPr>
    </w:p>
    <w:p w14:paraId="259EEF81" w14:textId="77777777" w:rsidR="00A47CF4" w:rsidRPr="00ED38D6" w:rsidRDefault="00000000" w:rsidP="00004949">
      <w:pPr>
        <w:pStyle w:val="Heading2"/>
      </w:pPr>
      <w:bookmarkStart w:id="8" w:name="_Toc232872856"/>
      <w:r w:rsidRPr="00ED38D6">
        <w:t>Tezin Amacı</w:t>
      </w:r>
      <w:bookmarkEnd w:id="8"/>
    </w:p>
    <w:p w14:paraId="5D56E8F9"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tab/>
        <w:t xml:space="preserve">Bu tezin temel amacı, çeşitli makroekonomik göstergelerde yaşanan beklenmedik değişimlerin (şokların) finansal piyasalardaki sektörel volatilite üzerindeki etkilerini analiz etmektir. Çalışmanın ilk aşamalarında, makroekonomik verilerin volatilite üzerindeki öngörücü gücünü test etmek amacıyla makine öğrenmesi modelleri (XGBoost, LSTM) kullanılarak denemeler yapılmıştır. Ancak bu modellerin yapısı gereği yüksek otoregresif değişkenlere odaklanması, dışsal makroekonomik verilerin gerçek etkisini maskelemiş ve nedensellik bağının kurulmasını zorlaştırmıştır. Tezin asıl odağı salt bir tahmin başarısı elde etmekten ziyade, "hangi makroekonomik göstergenin </w:t>
      </w:r>
      <w:r w:rsidRPr="00ED38D6">
        <w:rPr>
          <w:rFonts w:ascii="Times New Roman" w:hAnsi="Times New Roman"/>
        </w:rPr>
        <w:lastRenderedPageBreak/>
        <w:t>volatilite üzerinde ne kadarlık bir etki yarattığını" anlamak olduğundan; makine öğrenmesi yaklaşımları yerine nedenselliği ve şok yayılımını çok daha şeffaf bir şekilde ortaya koyan yapısal ekonometri (SVAR) yöntemlerine geçiş yapılmıştır.</w:t>
      </w:r>
    </w:p>
    <w:p w14:paraId="6A3492BD"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t>Çalışmanın bir diğer ana gayesi, piyasanın tamamını temsil eden tek bir endeks yerine, makroekonomik şokların Teknoloji (XLK), Enerji (XLE) ve Finans (XLF) gibi endüstriyel dinamikleri birbirinden farklı sektörler üzerindeki asimetrik etkilerini (yayılım hızı ve şiddeti) ölçmektir. Başlangıçta, ekonometrik analizler sonucunda elde edilecek anlamlı makroekonomik ilişkilerin ileriye dönük bir volatilite öngörü (forecasting) modelinde girdi olarak kullanılması planlanmış olsa da; zaman kısıtları nedeniyle tezin kapsamı, makroekonomik şokların sektörel bazda nedensellik (Granger) ve etki-tepki (IRF) dinamiklerinin haritalandırılması ile sınırlandırılmıştır.</w:t>
      </w:r>
    </w:p>
    <w:p w14:paraId="7DEE4748" w14:textId="77777777" w:rsidR="00A47CF4" w:rsidRPr="00ED38D6" w:rsidRDefault="00000000">
      <w:pPr>
        <w:rPr>
          <w:rFonts w:ascii="Times New Roman" w:hAnsi="Times New Roman"/>
        </w:rPr>
      </w:pPr>
      <w:r w:rsidRPr="00ED38D6">
        <w:rPr>
          <w:rFonts w:ascii="Times New Roman" w:hAnsi="Times New Roman"/>
        </w:rPr>
        <w:br w:type="page" w:clear="all"/>
      </w:r>
    </w:p>
    <w:p w14:paraId="39318134" w14:textId="77777777" w:rsidR="00A47CF4" w:rsidRPr="00ED38D6" w:rsidRDefault="00A47CF4">
      <w:pPr>
        <w:jc w:val="both"/>
        <w:rPr>
          <w:rFonts w:ascii="Times New Roman" w:hAnsi="Times New Roman"/>
        </w:rPr>
      </w:pPr>
    </w:p>
    <w:p w14:paraId="3B367F08" w14:textId="77777777" w:rsidR="00A47CF4" w:rsidRPr="00172B54" w:rsidRDefault="00000000" w:rsidP="00172B54">
      <w:pPr>
        <w:pStyle w:val="Heading1"/>
      </w:pPr>
      <w:r w:rsidRPr="00ED38D6">
        <w:br/>
      </w:r>
      <w:bookmarkStart w:id="9" w:name="_Toc232872857"/>
      <w:r w:rsidRPr="00172B54">
        <w:t>Genel Bilgiler</w:t>
      </w:r>
      <w:bookmarkEnd w:id="9"/>
    </w:p>
    <w:p w14:paraId="34B43943" w14:textId="77777777" w:rsidR="00A47CF4" w:rsidRPr="00ED38D6" w:rsidRDefault="00A47CF4">
      <w:pPr>
        <w:jc w:val="both"/>
        <w:rPr>
          <w:rFonts w:ascii="Times New Roman" w:hAnsi="Times New Roman"/>
          <w:b/>
          <w:bCs/>
          <w:sz w:val="35"/>
          <w:szCs w:val="35"/>
        </w:rPr>
      </w:pPr>
    </w:p>
    <w:p w14:paraId="010593A3" w14:textId="77777777" w:rsidR="00A47CF4" w:rsidRPr="00ED38D6" w:rsidRDefault="00000000" w:rsidP="00004949">
      <w:pPr>
        <w:pStyle w:val="Heading2"/>
      </w:pPr>
      <w:bookmarkStart w:id="10" w:name="_Toc232872858"/>
      <w:r w:rsidRPr="00ED38D6">
        <w:t>Makroekonomik Sürprizlerin Modellenmesi (AR Modelleri)</w:t>
      </w:r>
      <w:bookmarkEnd w:id="10"/>
    </w:p>
    <w:p w14:paraId="4DFD94F4" w14:textId="77777777" w:rsidR="00A47CF4" w:rsidRPr="00ED38D6" w:rsidRDefault="00000000">
      <w:pPr>
        <w:rPr>
          <w:rFonts w:ascii="Times New Roman" w:hAnsi="Times New Roman"/>
        </w:rPr>
      </w:pPr>
      <w:r w:rsidRPr="00ED38D6">
        <w:rPr>
          <w:rFonts w:ascii="Times New Roman" w:hAnsi="Times New Roman"/>
        </w:rPr>
        <w:t>Etkin Piyasalar Hipotezi uyarınca fiyatlamalar, kamuya açıklanmış mevcut verilerden ziyade yeni ve beklenmeyen bilgilere tepki vermektedir. Piyasada anket bazlı rasyonel beklenti verilerinin bulunmadığı durumlarda, geçmiş verilere dayalı otoregresif (AR) modeller beklentiyi temsil etmek için literatürde standart olarak kabul edilir.</w:t>
      </w:r>
    </w:p>
    <w:p w14:paraId="14482C16" w14:textId="77777777" w:rsidR="00A47CF4" w:rsidRPr="00ED38D6" w:rsidRDefault="00A47CF4">
      <w:pPr>
        <w:rPr>
          <w:rFonts w:ascii="Times New Roman" w:hAnsi="Times New Roman"/>
        </w:rPr>
      </w:pPr>
    </w:p>
    <w:p w14:paraId="5A816A29" w14:textId="514FD7AD" w:rsidR="00A47CF4" w:rsidRDefault="00000000" w:rsidP="004B0AB3">
      <w:pPr>
        <w:rPr>
          <w:rFonts w:ascii="Times New Roman" w:hAnsi="Times New Roman"/>
        </w:rPr>
      </w:pPr>
      <w:r w:rsidRPr="00ED38D6">
        <w:rPr>
          <w:rFonts w:ascii="Times New Roman" w:hAnsi="Times New Roman"/>
        </w:rPr>
        <w:t>Bir makroekonomik değişkenin t anındaki değeri Xt​, geçmiş değerlerinin doğrusal bir fonksiyonu olarak birinci dereceden otoregresif süreç olan AR(1) ile şu şekilde modellenir:</w:t>
      </w:r>
    </w:p>
    <w:p w14:paraId="55817E2D" w14:textId="63D25DBC" w:rsidR="002473E5" w:rsidRPr="002473E5" w:rsidRDefault="002473E5" w:rsidP="002473E5">
      <w:pPr>
        <w:jc w:val="center"/>
        <w:rPr>
          <w:rFonts w:ascii="Times New Roman" w:hAnsi="Times New Roman"/>
          <w:sz w:val="48"/>
          <w:szCs w:val="48"/>
        </w:rPr>
      </w:pPr>
      <m:oMathPara>
        <m:oMath>
          <m:eqArr>
            <m:eqArrPr>
              <m:maxDist m:val="1"/>
              <m:ctrlPr>
                <w:rPr>
                  <w:rFonts w:ascii="Cambria Math" w:hAnsi="Cambria Math"/>
                  <w:i/>
                  <w:sz w:val="48"/>
                  <w:szCs w:val="48"/>
                </w:rPr>
              </m:ctrlPr>
            </m:eqArrPr>
            <m:e>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t</m:t>
                  </m:r>
                </m:sub>
              </m:sSub>
              <m:r>
                <w:rPr>
                  <w:rFonts w:ascii="Cambria Math" w:hAnsi="Cambria Math"/>
                  <w:sz w:val="48"/>
                  <w:szCs w:val="48"/>
                </w:rPr>
                <m:t>= c + ϕ</m:t>
              </m:r>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t-1</m:t>
                  </m:r>
                </m:sub>
              </m:sSub>
              <m:r>
                <w:rPr>
                  <w:rFonts w:ascii="Cambria Math" w:hAnsi="Cambria Math"/>
                  <w:sz w:val="48"/>
                  <w:szCs w:val="48"/>
                </w:rPr>
                <m:t xml:space="preserve">+ </m:t>
              </m:r>
              <m:sSub>
                <m:sSubPr>
                  <m:ctrlPr>
                    <w:rPr>
                      <w:rFonts w:ascii="Cambria Math" w:hAnsi="Cambria Math"/>
                      <w:i/>
                      <w:sz w:val="48"/>
                      <w:szCs w:val="48"/>
                    </w:rPr>
                  </m:ctrlPr>
                </m:sSubPr>
                <m:e>
                  <m:r>
                    <w:rPr>
                      <w:rFonts w:ascii="Cambria Math" w:hAnsi="Cambria Math"/>
                      <w:sz w:val="48"/>
                      <w:szCs w:val="48"/>
                    </w:rPr>
                    <m:t>ϵ</m:t>
                  </m:r>
                </m:e>
                <m:sub>
                  <m:r>
                    <w:rPr>
                      <w:rFonts w:ascii="Cambria Math" w:hAnsi="Cambria Math"/>
                      <w:sz w:val="48"/>
                      <w:szCs w:val="48"/>
                    </w:rPr>
                    <m:t>t</m:t>
                  </m:r>
                </m:sub>
              </m:sSub>
              <m:r>
                <w:rPr>
                  <w:rFonts w:ascii="Cambria Math" w:hAnsi="Cambria Math"/>
                  <w:sz w:val="48"/>
                  <w:szCs w:val="48"/>
                </w:rPr>
                <m:t>#</m:t>
              </m:r>
              <m:d>
                <m:dPr>
                  <m:ctrlPr>
                    <w:rPr>
                      <w:rFonts w:ascii="Cambria Math" w:hAnsi="Cambria Math"/>
                      <w:i/>
                      <w:sz w:val="48"/>
                      <w:szCs w:val="48"/>
                    </w:rPr>
                  </m:ctrlPr>
                </m:dPr>
                <m:e>
                  <m:r>
                    <w:rPr>
                      <w:rFonts w:ascii="Cambria Math" w:hAnsi="Cambria Math"/>
                      <w:sz w:val="48"/>
                      <w:szCs w:val="48"/>
                    </w:rPr>
                    <m:t>2.1</m:t>
                  </m:r>
                </m:e>
              </m:d>
            </m:e>
          </m:eqArr>
        </m:oMath>
      </m:oMathPara>
    </w:p>
    <w:p w14:paraId="25B37538" w14:textId="77777777" w:rsidR="002473E5" w:rsidRPr="002473E5" w:rsidRDefault="002473E5" w:rsidP="002473E5">
      <w:pPr>
        <w:rPr>
          <w:rFonts w:ascii="Times New Roman" w:hAnsi="Times New Roman"/>
          <w:szCs w:val="24"/>
        </w:rPr>
      </w:pPr>
    </w:p>
    <w:p w14:paraId="7356C154" w14:textId="77777777" w:rsidR="00A47CF4" w:rsidRPr="00ED38D6" w:rsidRDefault="00000000">
      <w:pPr>
        <w:rPr>
          <w:rFonts w:ascii="Times New Roman" w:hAnsi="Times New Roman"/>
        </w:rPr>
      </w:pPr>
      <w:r w:rsidRPr="00ED38D6">
        <w:rPr>
          <w:rFonts w:ascii="Times New Roman" w:hAnsi="Times New Roman"/>
        </w:rPr>
        <w:t>Burada c bir sabit terimi, ϕ serinin bir önceki döneme olan bağımlılık katsayısını ifade ederken; ϵt​ modelin açıklayamadığı hata terimidir (residual). Bu çalışmada ϵt​, piyasanın geçmiş bilgilerle öngöremediği Makroekonomik Sürpriz (Şok) olarak kabul edilmiş ve VAR sistemine ham veriler yerine yalnızca bu sürprizler dahil edilmiştir. İleriye dönük yanlılığı (look-ahead bias) engellemek adına, her bir makroekonomik sürpriz, verinin resmi yayımlanma gecikme süresine (örn. TÜFE için t+11 işlem günü) göre ileri kaydırılarak sisteme entegre edilmiştir.</w:t>
      </w:r>
    </w:p>
    <w:p w14:paraId="6243AB53" w14:textId="77777777" w:rsidR="00A47CF4" w:rsidRPr="00ED38D6" w:rsidRDefault="00000000">
      <w:pPr>
        <w:rPr>
          <w:rFonts w:ascii="Times New Roman" w:hAnsi="Times New Roman"/>
        </w:rPr>
      </w:pPr>
      <w:r w:rsidRPr="00ED38D6">
        <w:rPr>
          <w:rFonts w:ascii="Times New Roman" w:hAnsi="Times New Roman"/>
        </w:rPr>
        <w:br w:type="page" w:clear="all"/>
      </w:r>
    </w:p>
    <w:p w14:paraId="59107A13" w14:textId="77777777" w:rsidR="00A47CF4" w:rsidRPr="00ED38D6" w:rsidRDefault="00A47CF4">
      <w:pPr>
        <w:rPr>
          <w:rFonts w:ascii="Times New Roman" w:hAnsi="Times New Roman"/>
        </w:rPr>
      </w:pPr>
    </w:p>
    <w:p w14:paraId="68280C75" w14:textId="77777777" w:rsidR="00A47CF4" w:rsidRPr="00ED38D6" w:rsidRDefault="00000000" w:rsidP="00004949">
      <w:pPr>
        <w:pStyle w:val="Heading2"/>
      </w:pPr>
      <w:bookmarkStart w:id="11" w:name="_Toc232872859"/>
      <w:r w:rsidRPr="00ED38D6">
        <w:t>Sektörel Volatilite Ölçümü ve Karesel Getiriler</w:t>
      </w:r>
      <w:bookmarkEnd w:id="11"/>
    </w:p>
    <w:p w14:paraId="448A3E99" w14:textId="06903FDD" w:rsidR="002473E5" w:rsidRDefault="00000000" w:rsidP="002473E5">
      <w:pPr>
        <w:rPr>
          <w:rFonts w:ascii="Times New Roman" w:hAnsi="Times New Roman"/>
        </w:rPr>
      </w:pPr>
      <w:r w:rsidRPr="00ED38D6">
        <w:rPr>
          <w:rFonts w:ascii="Times New Roman" w:hAnsi="Times New Roman"/>
        </w:rPr>
        <w:t>Sektörel varlık fiyatlarındaki günlük dalgalanmaların şiddetini ölçmek amacıyla ilk olarak logaritmik getiriler (Rt​) hesaplanmıştır:</w:t>
      </w:r>
    </w:p>
    <w:p w14:paraId="46F80832" w14:textId="3BE7C78B" w:rsidR="00A47CF4" w:rsidRPr="002473E5" w:rsidRDefault="002473E5" w:rsidP="002473E5">
      <w:pPr>
        <w:jc w:val="center"/>
        <w:rPr>
          <w:rFonts w:ascii="Times New Roman" w:hAnsi="Times New Roman"/>
          <w:sz w:val="40"/>
          <w:szCs w:val="40"/>
        </w:rPr>
      </w:pPr>
      <m:oMathPara>
        <m:oMath>
          <m:eqArr>
            <m:eqArrPr>
              <m:maxDist m:val="1"/>
              <m:ctrlPr>
                <w:rPr>
                  <w:rFonts w:ascii="Cambria Math" w:hAnsi="Cambria Math"/>
                  <w:i/>
                  <w:sz w:val="40"/>
                  <w:szCs w:val="40"/>
                </w:rPr>
              </m:ctrlPr>
            </m:eqArrPr>
            <m:e>
              <m:sSub>
                <m:sSubPr>
                  <m:ctrlPr>
                    <w:rPr>
                      <w:rFonts w:ascii="Cambria Math" w:hAnsi="Cambria Math"/>
                      <w:i/>
                      <w:sz w:val="40"/>
                      <w:szCs w:val="40"/>
                    </w:rPr>
                  </m:ctrlPr>
                </m:sSubPr>
                <m:e>
                  <m:r>
                    <w:rPr>
                      <w:rFonts w:ascii="Cambria Math" w:hAnsi="Cambria Math"/>
                      <w:sz w:val="40"/>
                      <w:szCs w:val="40"/>
                    </w:rPr>
                    <m:t>R</m:t>
                  </m:r>
                </m:e>
                <m:sub>
                  <m:r>
                    <w:rPr>
                      <w:rFonts w:ascii="Cambria Math" w:hAnsi="Cambria Math"/>
                      <w:sz w:val="40"/>
                      <w:szCs w:val="40"/>
                    </w:rPr>
                    <m:t>t</m:t>
                  </m:r>
                </m:sub>
              </m:sSub>
              <m:r>
                <w:rPr>
                  <w:rFonts w:ascii="Cambria Math" w:hAnsi="Cambria Math"/>
                  <w:sz w:val="40"/>
                  <w:szCs w:val="40"/>
                </w:rPr>
                <m:t>=</m:t>
              </m:r>
              <m:func>
                <m:funcPr>
                  <m:ctrlPr>
                    <w:rPr>
                      <w:rFonts w:ascii="Cambria Math" w:hAnsi="Cambria Math"/>
                      <w:sz w:val="40"/>
                      <w:szCs w:val="40"/>
                    </w:rPr>
                  </m:ctrlPr>
                </m:funcPr>
                <m:fName>
                  <m:r>
                    <m:rPr>
                      <m:sty m:val="p"/>
                    </m:rPr>
                    <w:rPr>
                      <w:rFonts w:ascii="Cambria Math" w:hAnsi="Cambria Math"/>
                      <w:sz w:val="40"/>
                      <w:szCs w:val="40"/>
                    </w:rPr>
                    <m:t>ln</m:t>
                  </m:r>
                </m:fName>
                <m:e>
                  <m:d>
                    <m:dPr>
                      <m:ctrlPr>
                        <w:rPr>
                          <w:rFonts w:ascii="Cambria Math" w:hAnsi="Cambria Math"/>
                          <w:i/>
                          <w:sz w:val="40"/>
                          <w:szCs w:val="40"/>
                        </w:rPr>
                      </m:ctrlPr>
                    </m:dPr>
                    <m:e>
                      <m:f>
                        <m:fPr>
                          <m:ctrlPr>
                            <w:rPr>
                              <w:rFonts w:ascii="Cambria Math" w:hAnsi="Cambria Math"/>
                              <w:i/>
                              <w:sz w:val="40"/>
                              <w:szCs w:val="40"/>
                            </w:rPr>
                          </m:ctrlPr>
                        </m:fPr>
                        <m:num>
                          <m:sSub>
                            <m:sSubPr>
                              <m:ctrlPr>
                                <w:rPr>
                                  <w:rFonts w:ascii="Cambria Math" w:hAnsi="Cambria Math"/>
                                  <w:i/>
                                  <w:sz w:val="40"/>
                                  <w:szCs w:val="40"/>
                                </w:rPr>
                              </m:ctrlPr>
                            </m:sSubPr>
                            <m:e>
                              <m:r>
                                <w:rPr>
                                  <w:rFonts w:ascii="Cambria Math" w:hAnsi="Cambria Math"/>
                                  <w:sz w:val="40"/>
                                  <w:szCs w:val="40"/>
                                </w:rPr>
                                <m:t>P</m:t>
                              </m:r>
                            </m:e>
                            <m:sub>
                              <m:r>
                                <w:rPr>
                                  <w:rFonts w:ascii="Cambria Math" w:hAnsi="Cambria Math"/>
                                  <w:sz w:val="40"/>
                                  <w:szCs w:val="40"/>
                                </w:rPr>
                                <m:t>t</m:t>
                              </m:r>
                            </m:sub>
                          </m:sSub>
                        </m:num>
                        <m:den>
                          <m:sSub>
                            <m:sSubPr>
                              <m:ctrlPr>
                                <w:rPr>
                                  <w:rFonts w:ascii="Cambria Math" w:hAnsi="Cambria Math"/>
                                  <w:i/>
                                  <w:sz w:val="40"/>
                                  <w:szCs w:val="40"/>
                                </w:rPr>
                              </m:ctrlPr>
                            </m:sSubPr>
                            <m:e>
                              <m:r>
                                <w:rPr>
                                  <w:rFonts w:ascii="Cambria Math" w:hAnsi="Cambria Math"/>
                                  <w:sz w:val="40"/>
                                  <w:szCs w:val="40"/>
                                </w:rPr>
                                <m:t>P</m:t>
                              </m:r>
                            </m:e>
                            <m:sub>
                              <m:r>
                                <w:rPr>
                                  <w:rFonts w:ascii="Cambria Math" w:hAnsi="Cambria Math"/>
                                  <w:sz w:val="40"/>
                                  <w:szCs w:val="40"/>
                                </w:rPr>
                                <m:t>t-1</m:t>
                              </m:r>
                            </m:sub>
                          </m:sSub>
                        </m:den>
                      </m:f>
                    </m:e>
                  </m:d>
                </m:e>
              </m:func>
              <m:r>
                <w:rPr>
                  <w:rFonts w:ascii="Cambria Math" w:hAnsi="Cambria Math"/>
                  <w:sz w:val="40"/>
                  <w:szCs w:val="40"/>
                </w:rPr>
                <m:t>#</m:t>
              </m:r>
              <m:d>
                <m:dPr>
                  <m:ctrlPr>
                    <w:rPr>
                      <w:rFonts w:ascii="Cambria Math" w:hAnsi="Cambria Math"/>
                      <w:i/>
                      <w:sz w:val="40"/>
                      <w:szCs w:val="40"/>
                    </w:rPr>
                  </m:ctrlPr>
                </m:dPr>
                <m:e>
                  <m:r>
                    <w:rPr>
                      <w:rFonts w:ascii="Cambria Math" w:hAnsi="Cambria Math"/>
                      <w:sz w:val="40"/>
                      <w:szCs w:val="40"/>
                    </w:rPr>
                    <m:t>2.</m:t>
                  </m:r>
                  <m:r>
                    <w:rPr>
                      <w:rFonts w:ascii="Cambria Math" w:hAnsi="Cambria Math"/>
                      <w:sz w:val="40"/>
                      <w:szCs w:val="40"/>
                    </w:rPr>
                    <m:t>2</m:t>
                  </m:r>
                </m:e>
              </m:d>
            </m:e>
          </m:eqArr>
        </m:oMath>
      </m:oMathPara>
    </w:p>
    <w:p w14:paraId="6E153475" w14:textId="77777777" w:rsidR="002473E5" w:rsidRPr="00ED38D6" w:rsidRDefault="002473E5" w:rsidP="002473E5">
      <w:pPr>
        <w:jc w:val="center"/>
        <w:rPr>
          <w:rFonts w:ascii="Times New Roman" w:hAnsi="Times New Roman"/>
        </w:rPr>
      </w:pPr>
    </w:p>
    <w:p w14:paraId="345F46D3" w14:textId="77777777" w:rsidR="00A47CF4" w:rsidRPr="00ED38D6" w:rsidRDefault="00000000">
      <w:pPr>
        <w:rPr>
          <w:rFonts w:ascii="Times New Roman" w:hAnsi="Times New Roman"/>
        </w:rPr>
      </w:pPr>
      <w:r w:rsidRPr="00ED38D6">
        <w:rPr>
          <w:rFonts w:ascii="Times New Roman" w:hAnsi="Times New Roman"/>
        </w:rPr>
        <w:t>Burada Pt​, t günündeki varlığın kapanış fiyatını temsil etmektedir. Volatilite modellemelerinde GARCH gibi koşullu varyans yöntemleri yaygın olsa da, bu modellerin içerdiği güçlü otoregresif düzleştirme (smoothing) etkisi, dışsal makro şokların yarattığı varyansı maskelemektedir. Bu nedenle çalışmada, piyasadaki günlük ani şokları (gürültüyü) koruyabilmek ve açıklanamayan varyansı VAR modeline bırakabilmek adına Karesel Getiriler (Rt2​) günlük volatilite ölçütü olarak kullanılmıştır.</w:t>
      </w:r>
    </w:p>
    <w:p w14:paraId="462CCC44" w14:textId="77777777" w:rsidR="00A47CF4" w:rsidRPr="00ED38D6" w:rsidRDefault="00000000" w:rsidP="00004949">
      <w:pPr>
        <w:pStyle w:val="Heading2"/>
      </w:pPr>
      <w:bookmarkStart w:id="12" w:name="_Toc232872860"/>
      <w:r w:rsidRPr="00ED38D6">
        <w:t>Vektör Otoregresyon (VAR), Cholesky Sıralaması ve Parametre Anlamlılığı</w:t>
      </w:r>
      <w:bookmarkEnd w:id="12"/>
    </w:p>
    <w:p w14:paraId="5F11B228" w14:textId="72BFD1BC" w:rsidR="002473E5" w:rsidRPr="002473E5" w:rsidRDefault="00000000" w:rsidP="004B0AB3">
      <w:pPr>
        <w:pBdr>
          <w:top w:val="none" w:sz="4" w:space="0" w:color="000000"/>
          <w:left w:val="none" w:sz="4" w:space="0" w:color="000000"/>
          <w:bottom w:val="none" w:sz="4" w:space="0" w:color="000000"/>
          <w:right w:val="none" w:sz="4" w:space="0" w:color="000000"/>
        </w:pBdr>
        <w:rPr>
          <w:rFonts w:ascii="Times New Roman" w:hAnsi="Times New Roman"/>
          <w:color w:val="000000"/>
        </w:rPr>
      </w:pPr>
      <w:r w:rsidRPr="00ED38D6">
        <w:rPr>
          <w:rFonts w:ascii="Times New Roman" w:hAnsi="Times New Roman"/>
          <w:color w:val="000000"/>
        </w:rPr>
        <w:t>Makroekonomik şokların ve sektörel volatilitenin birbirlerini eşanlı (endogenous) olarak nasıl etkilediğini modellemek için Vektör Otoregresyon (VAR) analizi kullanılmıştır. p gecikmeli bir VAR(p) modeli matris formunda şu şekilde ifade edilir:</w:t>
      </w:r>
    </w:p>
    <w:p w14:paraId="1736BACD" w14:textId="0438D459" w:rsidR="002473E5" w:rsidRPr="002473E5" w:rsidRDefault="002473E5" w:rsidP="002473E5">
      <w:pPr>
        <w:pBdr>
          <w:top w:val="none" w:sz="4" w:space="0" w:color="000000"/>
          <w:left w:val="none" w:sz="4" w:space="0" w:color="000000"/>
          <w:bottom w:val="none" w:sz="4" w:space="0" w:color="000000"/>
          <w:right w:val="none" w:sz="4" w:space="0" w:color="000000"/>
        </w:pBdr>
        <w:jc w:val="center"/>
        <w:rPr>
          <w:rFonts w:ascii="Times New Roman" w:hAnsi="Times New Roman"/>
          <w:sz w:val="40"/>
          <w:szCs w:val="40"/>
        </w:rPr>
      </w:pPr>
      <m:oMathPara>
        <m:oMath>
          <m:eqArr>
            <m:eqArrPr>
              <m:maxDist m:val="1"/>
              <m:ctrlPr>
                <w:rPr>
                  <w:rFonts w:ascii="Cambria Math" w:hAnsi="Cambria Math"/>
                  <w:i/>
                  <w:sz w:val="40"/>
                  <w:szCs w:val="40"/>
                </w:rPr>
              </m:ctrlPr>
            </m:eqArrPr>
            <m:e>
              <m:sSub>
                <m:sSubPr>
                  <m:ctrlPr>
                    <w:rPr>
                      <w:rFonts w:ascii="Cambria Math" w:hAnsi="Cambria Math"/>
                      <w:i/>
                      <w:sz w:val="40"/>
                      <w:szCs w:val="40"/>
                    </w:rPr>
                  </m:ctrlPr>
                </m:sSubPr>
                <m:e>
                  <m:r>
                    <w:rPr>
                      <w:rFonts w:ascii="Cambria Math" w:hAnsi="Cambria Math"/>
                      <w:sz w:val="40"/>
                      <w:szCs w:val="40"/>
                    </w:rPr>
                    <m:t>Y</m:t>
                  </m:r>
                </m:e>
                <m:sub>
                  <m:r>
                    <w:rPr>
                      <w:rFonts w:ascii="Cambria Math" w:hAnsi="Cambria Math"/>
                      <w:sz w:val="40"/>
                      <w:szCs w:val="40"/>
                    </w:rPr>
                    <m:t>t</m:t>
                  </m:r>
                </m:sub>
              </m:sSub>
              <m:r>
                <w:rPr>
                  <w:rFonts w:ascii="Cambria Math" w:hAnsi="Cambria Math"/>
                  <w:sz w:val="40"/>
                  <w:szCs w:val="40"/>
                </w:rPr>
                <m:t xml:space="preserve">= C + </m:t>
              </m:r>
              <m:sSub>
                <m:sSubPr>
                  <m:ctrlPr>
                    <w:rPr>
                      <w:rFonts w:ascii="Cambria Math" w:hAnsi="Cambria Math"/>
                      <w:i/>
                      <w:sz w:val="40"/>
                      <w:szCs w:val="40"/>
                    </w:rPr>
                  </m:ctrlPr>
                </m:sSubPr>
                <m:e>
                  <m:r>
                    <w:rPr>
                      <w:rFonts w:ascii="Cambria Math" w:hAnsi="Cambria Math"/>
                      <w:sz w:val="40"/>
                      <w:szCs w:val="40"/>
                    </w:rPr>
                    <m:t>A</m:t>
                  </m:r>
                </m:e>
                <m:sub>
                  <m:r>
                    <w:rPr>
                      <w:rFonts w:ascii="Cambria Math" w:hAnsi="Cambria Math"/>
                      <w:sz w:val="40"/>
                      <w:szCs w:val="40"/>
                    </w:rPr>
                    <m:t>1</m:t>
                  </m:r>
                </m:sub>
              </m:sSub>
              <m:sSub>
                <m:sSubPr>
                  <m:ctrlPr>
                    <w:rPr>
                      <w:rFonts w:ascii="Cambria Math" w:hAnsi="Cambria Math"/>
                      <w:i/>
                      <w:sz w:val="40"/>
                      <w:szCs w:val="40"/>
                    </w:rPr>
                  </m:ctrlPr>
                </m:sSubPr>
                <m:e>
                  <m:r>
                    <w:rPr>
                      <w:rFonts w:ascii="Cambria Math" w:hAnsi="Cambria Math"/>
                      <w:sz w:val="40"/>
                      <w:szCs w:val="40"/>
                    </w:rPr>
                    <m:t>Y</m:t>
                  </m:r>
                </m:e>
                <m:sub>
                  <m:r>
                    <w:rPr>
                      <w:rFonts w:ascii="Cambria Math" w:hAnsi="Cambria Math"/>
                      <w:sz w:val="40"/>
                      <w:szCs w:val="40"/>
                    </w:rPr>
                    <m:t>t-1</m:t>
                  </m:r>
                </m:sub>
              </m:sSub>
              <m:r>
                <w:rPr>
                  <w:rFonts w:ascii="Cambria Math" w:hAnsi="Cambria Math"/>
                  <w:sz w:val="40"/>
                  <w:szCs w:val="40"/>
                </w:rPr>
                <m:t xml:space="preserve">+ </m:t>
              </m:r>
              <m:sSub>
                <m:sSubPr>
                  <m:ctrlPr>
                    <w:rPr>
                      <w:rFonts w:ascii="Cambria Math" w:hAnsi="Cambria Math"/>
                      <w:i/>
                      <w:sz w:val="40"/>
                      <w:szCs w:val="40"/>
                    </w:rPr>
                  </m:ctrlPr>
                </m:sSubPr>
                <m:e>
                  <m:r>
                    <w:rPr>
                      <w:rFonts w:ascii="Cambria Math" w:hAnsi="Cambria Math"/>
                      <w:sz w:val="40"/>
                      <w:szCs w:val="40"/>
                    </w:rPr>
                    <m:t>A</m:t>
                  </m:r>
                </m:e>
                <m:sub>
                  <m:r>
                    <w:rPr>
                      <w:rFonts w:ascii="Cambria Math" w:hAnsi="Cambria Math"/>
                      <w:sz w:val="40"/>
                      <w:szCs w:val="40"/>
                    </w:rPr>
                    <m:t>2</m:t>
                  </m:r>
                </m:sub>
              </m:sSub>
              <m:sSub>
                <m:sSubPr>
                  <m:ctrlPr>
                    <w:rPr>
                      <w:rFonts w:ascii="Cambria Math" w:hAnsi="Cambria Math"/>
                      <w:i/>
                      <w:sz w:val="40"/>
                      <w:szCs w:val="40"/>
                    </w:rPr>
                  </m:ctrlPr>
                </m:sSubPr>
                <m:e>
                  <m:r>
                    <w:rPr>
                      <w:rFonts w:ascii="Cambria Math" w:hAnsi="Cambria Math"/>
                      <w:sz w:val="40"/>
                      <w:szCs w:val="40"/>
                    </w:rPr>
                    <m:t>Y</m:t>
                  </m:r>
                </m:e>
                <m:sub>
                  <m:r>
                    <w:rPr>
                      <w:rFonts w:ascii="Cambria Math" w:hAnsi="Cambria Math"/>
                      <w:sz w:val="40"/>
                      <w:szCs w:val="40"/>
                    </w:rPr>
                    <m:t>t-2</m:t>
                  </m:r>
                </m:sub>
              </m:sSub>
              <m:r>
                <w:rPr>
                  <w:rFonts w:ascii="Cambria Math" w:hAnsi="Cambria Math"/>
                  <w:sz w:val="40"/>
                  <w:szCs w:val="40"/>
                </w:rPr>
                <m:t xml:space="preserve">+ … + </m:t>
              </m:r>
              <m:sSub>
                <m:sSubPr>
                  <m:ctrlPr>
                    <w:rPr>
                      <w:rFonts w:ascii="Cambria Math" w:hAnsi="Cambria Math"/>
                      <w:i/>
                      <w:sz w:val="40"/>
                      <w:szCs w:val="40"/>
                    </w:rPr>
                  </m:ctrlPr>
                </m:sSubPr>
                <m:e>
                  <m:r>
                    <w:rPr>
                      <w:rFonts w:ascii="Cambria Math" w:hAnsi="Cambria Math"/>
                      <w:sz w:val="40"/>
                      <w:szCs w:val="40"/>
                    </w:rPr>
                    <m:t>A</m:t>
                  </m:r>
                </m:e>
                <m:sub>
                  <m:r>
                    <w:rPr>
                      <w:rFonts w:ascii="Cambria Math" w:hAnsi="Cambria Math"/>
                      <w:sz w:val="40"/>
                      <w:szCs w:val="40"/>
                    </w:rPr>
                    <m:t>p</m:t>
                  </m:r>
                </m:sub>
              </m:sSub>
              <m:sSub>
                <m:sSubPr>
                  <m:ctrlPr>
                    <w:rPr>
                      <w:rFonts w:ascii="Cambria Math" w:hAnsi="Cambria Math"/>
                      <w:i/>
                      <w:sz w:val="40"/>
                      <w:szCs w:val="40"/>
                    </w:rPr>
                  </m:ctrlPr>
                </m:sSubPr>
                <m:e>
                  <m:r>
                    <w:rPr>
                      <w:rFonts w:ascii="Cambria Math" w:hAnsi="Cambria Math"/>
                      <w:sz w:val="40"/>
                      <w:szCs w:val="40"/>
                    </w:rPr>
                    <m:t>Y</m:t>
                  </m:r>
                </m:e>
                <m:sub>
                  <m:r>
                    <w:rPr>
                      <w:rFonts w:ascii="Cambria Math" w:hAnsi="Cambria Math"/>
                      <w:sz w:val="40"/>
                      <w:szCs w:val="40"/>
                    </w:rPr>
                    <m:t>t-p</m:t>
                  </m:r>
                </m:sub>
              </m:sSub>
              <m:r>
                <w:rPr>
                  <w:rFonts w:ascii="Cambria Math" w:hAnsi="Cambria Math"/>
                  <w:sz w:val="40"/>
                  <w:szCs w:val="40"/>
                </w:rPr>
                <m:t xml:space="preserve">+ </m:t>
              </m:r>
              <m:sSub>
                <m:sSubPr>
                  <m:ctrlPr>
                    <w:rPr>
                      <w:rFonts w:ascii="Cambria Math" w:hAnsi="Cambria Math"/>
                      <w:i/>
                      <w:sz w:val="40"/>
                      <w:szCs w:val="40"/>
                    </w:rPr>
                  </m:ctrlPr>
                </m:sSubPr>
                <m:e>
                  <m:r>
                    <w:rPr>
                      <w:rFonts w:ascii="Cambria Math" w:hAnsi="Cambria Math"/>
                      <w:sz w:val="40"/>
                      <w:szCs w:val="40"/>
                    </w:rPr>
                    <m:t>e</m:t>
                  </m:r>
                </m:e>
                <m:sub>
                  <m:r>
                    <w:rPr>
                      <w:rFonts w:ascii="Cambria Math" w:hAnsi="Cambria Math"/>
                      <w:sz w:val="40"/>
                      <w:szCs w:val="40"/>
                    </w:rPr>
                    <m:t>t</m:t>
                  </m:r>
                </m:sub>
              </m:sSub>
              <m:r>
                <w:rPr>
                  <w:rFonts w:ascii="Cambria Math" w:hAnsi="Cambria Math"/>
                  <w:sz w:val="40"/>
                  <w:szCs w:val="40"/>
                </w:rPr>
                <m:t>#</m:t>
              </m:r>
              <m:d>
                <m:dPr>
                  <m:ctrlPr>
                    <w:rPr>
                      <w:rFonts w:ascii="Cambria Math" w:hAnsi="Cambria Math"/>
                      <w:i/>
                      <w:sz w:val="40"/>
                      <w:szCs w:val="40"/>
                    </w:rPr>
                  </m:ctrlPr>
                </m:dPr>
                <m:e>
                  <m:r>
                    <w:rPr>
                      <w:rFonts w:ascii="Cambria Math" w:hAnsi="Cambria Math"/>
                      <w:sz w:val="40"/>
                      <w:szCs w:val="40"/>
                    </w:rPr>
                    <m:t>2.3</m:t>
                  </m:r>
                </m:e>
              </m:d>
            </m:e>
          </m:eqArr>
        </m:oMath>
      </m:oMathPara>
    </w:p>
    <w:p w14:paraId="3B3D0CF8" w14:textId="77777777" w:rsidR="002473E5" w:rsidRPr="002473E5" w:rsidRDefault="002473E5" w:rsidP="002473E5">
      <w:pPr>
        <w:pBdr>
          <w:top w:val="none" w:sz="4" w:space="0" w:color="000000"/>
          <w:left w:val="none" w:sz="4" w:space="0" w:color="000000"/>
          <w:bottom w:val="none" w:sz="4" w:space="0" w:color="000000"/>
          <w:right w:val="none" w:sz="4" w:space="0" w:color="000000"/>
        </w:pBdr>
        <w:rPr>
          <w:rFonts w:ascii="Times New Roman" w:hAnsi="Times New Roman"/>
          <w:szCs w:val="24"/>
        </w:rPr>
      </w:pPr>
    </w:p>
    <w:p w14:paraId="28A48518"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color w:val="000000"/>
        </w:rPr>
        <w:t>Burada Yt​, makroekonomik sürprizleri ve sektörel volatiliteyi içeren bir sütun vektörüdür. C sabitler vektörünü, Ai​ değişkenler arasındaki ilişkileri gösteren katsayı matrislerini, et​ ise hata terimlerini ifade eder. Uygun gecikme uzunluğu (p), Akaike Bilgi Kriteri (AIC) asgariye indirilerek belirlenmiştir.</w:t>
      </w:r>
    </w:p>
    <w:p w14:paraId="4A92BA6B"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color w:val="000000"/>
        </w:rPr>
        <w:t xml:space="preserve">Bu yapısal sistemin kurgulanmasında en kritik aşama, değişkenlerin Yt​ matrisi içindeki </w:t>
      </w:r>
      <w:r w:rsidRPr="00ED38D6">
        <w:rPr>
          <w:rFonts w:ascii="Times New Roman" w:hAnsi="Times New Roman"/>
          <w:b/>
          <w:color w:val="000000"/>
        </w:rPr>
        <w:t>Cholesky Sıralamasıdır</w:t>
      </w:r>
      <w:r w:rsidRPr="00ED38D6">
        <w:rPr>
          <w:rFonts w:ascii="Times New Roman" w:hAnsi="Times New Roman"/>
          <w:color w:val="000000"/>
        </w:rPr>
        <w:t xml:space="preserve">. Ekonomik teoriye dayanan bu kısıtlama, sistemdeki şokların eşanlı geçiş yönünü belirler. Çalışmada makroekonomik sürprizler sıralamada sektörel </w:t>
      </w:r>
      <w:r w:rsidRPr="00ED38D6">
        <w:rPr>
          <w:rFonts w:ascii="Times New Roman" w:hAnsi="Times New Roman"/>
          <w:color w:val="000000"/>
        </w:rPr>
        <w:lastRenderedPageBreak/>
        <w:t xml:space="preserve">volatiliteden </w:t>
      </w:r>
      <w:r w:rsidRPr="00ED38D6">
        <w:rPr>
          <w:rFonts w:ascii="Times New Roman" w:hAnsi="Times New Roman"/>
          <w:i/>
          <w:color w:val="000000"/>
        </w:rPr>
        <w:t>önce</w:t>
      </w:r>
      <w:r w:rsidRPr="00ED38D6">
        <w:rPr>
          <w:rFonts w:ascii="Times New Roman" w:hAnsi="Times New Roman"/>
          <w:color w:val="000000"/>
        </w:rPr>
        <w:t xml:space="preserve"> yerleştirilmiştir. Bu sayede model; saat 08:30'da açıklanan bir enflasyon şokunun hisse senedi piyasasını aynı gün (eşanlı) etkileyebileceğini, ancak hisse senedi piyasasındaki bir volatilitenin o sabah açıklanan enflasyon verisini geriye dönük değiştiremeyeceğini matematiksel olarak kısıtlamaktadır.</w:t>
      </w:r>
    </w:p>
    <w:p w14:paraId="7A066665"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color w:val="000000"/>
        </w:rPr>
        <w:t>VAR modelinin kurulmasının ardından, modele dahil edilen makroekonomik sürprizlerin her bir gecikmesinin (lag) sektörel volatilite üzerindeki istatistiksel anlamlılığı (significancy) detaylı olarak incelenmiştir. İlgili VAR denkleminin katsayıları (coefficients) ve p-değerleri (p-values) istatistiksel önem derecelerine göre sınıflandırılarak (örn. %1, %5, %10 anlamlılık düzeyleri) tablo halinde görselleştirilmiştir. Bu sayede hangi makroekonomik şokun, tam olarak hangi gecikme gününde volatiliteyi artırıcı (pozitif katsayı) veya baskılayıcı (negatif katsayı) bir etki yarattığı şeffaf bir şekilde ortaya konmuştur.</w:t>
      </w:r>
    </w:p>
    <w:p w14:paraId="6293347D" w14:textId="77777777" w:rsidR="00A47CF4" w:rsidRPr="00ED38D6" w:rsidRDefault="00A47CF4">
      <w:pPr>
        <w:rPr>
          <w:rFonts w:ascii="Times New Roman" w:hAnsi="Times New Roman"/>
        </w:rPr>
      </w:pPr>
    </w:p>
    <w:p w14:paraId="44518CBB" w14:textId="77777777" w:rsidR="00A47CF4" w:rsidRPr="00ED38D6" w:rsidRDefault="00000000" w:rsidP="00004949">
      <w:pPr>
        <w:pStyle w:val="Heading2"/>
      </w:pPr>
      <w:bookmarkStart w:id="13" w:name="_Toc232872861"/>
      <w:r w:rsidRPr="00ED38D6">
        <w:t>Granger Nedensellik Testi ve Etki-Tepki Fonksiyonları (IRF)</w:t>
      </w:r>
      <w:bookmarkEnd w:id="13"/>
    </w:p>
    <w:p w14:paraId="0790BC4D"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color w:val="000000"/>
        </w:rPr>
        <w:t>Bir değişkenin diğerinin gelecekteki değerini öngörmede istatistiksel bir katkısı olup olmadığını sınamak için Granger Nedensellik Testi uygulanmıştır. Eğer makroekonomik sürprizlerin geçmiş değerleri modele eklendiğinde, sektörel volatilitenin tahmin hatası istatistiksel olarak anlamlı seviyede düşüyorsa, makro şokların volatilite üzerinde "öngörüsel nedenselliğe (predictive causality)" sahip olduğu kabul edilir.</w:t>
      </w:r>
    </w:p>
    <w:p w14:paraId="56948BB2"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color w:val="000000"/>
          <w:szCs w:val="24"/>
        </w:rPr>
      </w:pPr>
      <w:r w:rsidRPr="00ED38D6">
        <w:rPr>
          <w:rFonts w:ascii="Times New Roman" w:hAnsi="Times New Roman"/>
          <w:color w:val="000000"/>
        </w:rPr>
        <w:t xml:space="preserve">Nedenselliğin yönü ve süresini görselleştirmek amacıyla </w:t>
      </w:r>
      <w:r w:rsidRPr="00ED38D6">
        <w:rPr>
          <w:rFonts w:ascii="Times New Roman" w:hAnsi="Times New Roman"/>
          <w:b/>
          <w:color w:val="000000"/>
        </w:rPr>
        <w:t>Etki-Tepki Fonksiyonları (Impulse Response Functions - IRF)</w:t>
      </w:r>
      <w:r w:rsidRPr="00ED38D6">
        <w:rPr>
          <w:rFonts w:ascii="Times New Roman" w:hAnsi="Times New Roman"/>
          <w:color w:val="000000"/>
        </w:rPr>
        <w:t xml:space="preserve"> kullanılmıştır. IRF, yapısal VAR sistemi içerisinde spesifik bir makroekonomik değişkene anlık olarak +1 standart sapmalık yapay bir şok (impulse) enjekte ederek, bu şokun izleyen günlerde (örneğin t+1 ile t+15 gün arası) sektörel volatilitede (response) yarattığı marjinal değişimi (Δ) ve sönümlenme süresini (yarı-ömür) güven aralıklarıyla birlikte simüle etmektedir.</w:t>
      </w:r>
    </w:p>
    <w:p w14:paraId="1BC00E92" w14:textId="77777777" w:rsidR="00A47CF4" w:rsidRPr="00ED38D6" w:rsidRDefault="00000000">
      <w:pPr>
        <w:rPr>
          <w:rFonts w:ascii="Times New Roman" w:hAnsi="Times New Roman"/>
          <w:color w:val="000000"/>
          <w:szCs w:val="24"/>
        </w:rPr>
      </w:pPr>
      <w:r w:rsidRPr="00ED38D6">
        <w:rPr>
          <w:rFonts w:ascii="Times New Roman" w:hAnsi="Times New Roman"/>
          <w:color w:val="000000"/>
          <w:szCs w:val="24"/>
        </w:rPr>
        <w:br w:type="page" w:clear="all"/>
      </w:r>
    </w:p>
    <w:p w14:paraId="31FBC7E3" w14:textId="77777777" w:rsidR="00A47CF4" w:rsidRPr="00ED38D6" w:rsidRDefault="00000000" w:rsidP="00172B54">
      <w:pPr>
        <w:pStyle w:val="Heading1"/>
        <w:rPr>
          <w:sz w:val="22"/>
          <w:szCs w:val="22"/>
        </w:rPr>
      </w:pPr>
      <w:r w:rsidRPr="00ED38D6">
        <w:rPr>
          <w:sz w:val="22"/>
          <w:szCs w:val="22"/>
        </w:rPr>
        <w:lastRenderedPageBreak/>
        <w:br/>
      </w:r>
      <w:bookmarkStart w:id="14" w:name="_Toc232872862"/>
      <w:r w:rsidRPr="00ED38D6">
        <w:t>Sonuç ve Öneriler</w:t>
      </w:r>
      <w:bookmarkEnd w:id="14"/>
    </w:p>
    <w:p w14:paraId="233028EE" w14:textId="77777777" w:rsidR="00A47CF4" w:rsidRPr="00ED38D6" w:rsidRDefault="00A47CF4">
      <w:pPr>
        <w:rPr>
          <w:rFonts w:ascii="Times New Roman" w:hAnsi="Times New Roman"/>
          <w:sz w:val="35"/>
          <w:szCs w:val="35"/>
        </w:rPr>
      </w:pPr>
    </w:p>
    <w:p w14:paraId="099F07A8" w14:textId="77777777" w:rsidR="00A47CF4" w:rsidRPr="00ED38D6" w:rsidRDefault="00000000" w:rsidP="00004949">
      <w:pPr>
        <w:pStyle w:val="Heading2"/>
        <w:rPr>
          <w:sz w:val="35"/>
        </w:rPr>
      </w:pPr>
      <w:bookmarkStart w:id="15" w:name="_Toc232872863"/>
      <w:r w:rsidRPr="00ED38D6">
        <w:t>Sonuçlar</w:t>
      </w:r>
      <w:bookmarkEnd w:id="15"/>
    </w:p>
    <w:p w14:paraId="34F57FAA" w14:textId="77777777" w:rsidR="00A47CF4" w:rsidRPr="00ED38D6" w:rsidRDefault="00000000">
      <w:pPr>
        <w:ind w:firstLine="709"/>
        <w:rPr>
          <w:rFonts w:ascii="Times New Roman" w:hAnsi="Times New Roman"/>
        </w:rPr>
      </w:pPr>
      <w:r w:rsidRPr="00ED38D6">
        <w:rPr>
          <w:rFonts w:ascii="Times New Roman" w:hAnsi="Times New Roman"/>
        </w:rPr>
        <w:t>Bu tez çalışması, finansal piyasalardaki sektörel volatilitenin, makroekonomik göstergelerdeki beklenmeyen değişimler (şoklar/sürprizler) tarafından nasıl yönlendirildiğini yapısal bir ekonometrik çerçevede analiz etmiştir. Çalışmanın başlangıcında makine öğrenmesi algoritmaları ile bir öngörü (forecasting) yapısı kurulmaya çalışılmış olsa da; bu süreçte oluşturulan deney tasarımının otoregresif verilere olan hassasiyeti nedeniyle hedef sızıntısı (target leakage) sorunuyla karşılaşılmıştır. Bu deney tasarımını yeniden kurgulamak yerine, çalışmanın asıl amacı olan "makroekonomik değişkenlerin doğrudan nedenselliğini ve etki boyutlarını ölçmek" hedefine çok daha şeffaf hizmet eden Yapısal Vektör Otoregresyon (SVAR) modeline geçiş yapılmıştır. Genişletilmiş gecikme (9 lag) analizleriyle Teknoloji (XLK), Enerji (XLE), Finans (XLF) ve Sağlık (XLV) sektörleri üzerinde yapılan testler neticesinde şu temel bulgulara ulaşılmıştır:</w:t>
      </w:r>
    </w:p>
    <w:p w14:paraId="492F691C" w14:textId="77777777" w:rsidR="00A47CF4" w:rsidRPr="00ED38D6" w:rsidRDefault="00A47CF4">
      <w:pPr>
        <w:ind w:firstLine="709"/>
        <w:rPr>
          <w:rFonts w:ascii="Times New Roman" w:hAnsi="Times New Roman"/>
        </w:rPr>
      </w:pPr>
    </w:p>
    <w:p w14:paraId="093176AA" w14:textId="0A1F6DEF" w:rsidR="002473E5" w:rsidRPr="00ED38D6" w:rsidRDefault="002473E5">
      <w:pPr>
        <w:pStyle w:val="Heading3"/>
        <w:numPr>
          <w:ilvl w:val="2"/>
          <w:numId w:val="35"/>
        </w:numPr>
        <w:rPr>
          <w:rFonts w:ascii="Times New Roman" w:hAnsi="Times New Roman" w:cs="Times New Roman"/>
          <w:sz w:val="22"/>
          <w:szCs w:val="22"/>
        </w:rPr>
      </w:pPr>
      <w:r w:rsidRPr="002473E5">
        <w:rPr>
          <w:rFonts w:ascii="Times New Roman" w:hAnsi="Times New Roman" w:cs="Times New Roman"/>
          <w:sz w:val="22"/>
          <w:szCs w:val="22"/>
        </w:rPr>
        <w:t>"Beklenti Kanalı", Cholesky Kısıtı ve Enflasyon-Faiz Dinamiğindeki Sektörel Ayrışma</w:t>
      </w:r>
    </w:p>
    <w:p w14:paraId="3BC7D46A" w14:textId="77777777" w:rsidR="00D529B0" w:rsidRPr="00D529B0" w:rsidRDefault="00D529B0" w:rsidP="00D529B0">
      <w:pPr>
        <w:pBdr>
          <w:top w:val="none" w:sz="4" w:space="0" w:color="000000"/>
          <w:left w:val="none" w:sz="4" w:space="0" w:color="000000"/>
          <w:bottom w:val="none" w:sz="4" w:space="0" w:color="000000"/>
          <w:right w:val="none" w:sz="4" w:space="0" w:color="000000"/>
        </w:pBdr>
        <w:rPr>
          <w:rFonts w:ascii="Times New Roman" w:hAnsi="Times New Roman"/>
          <w:color w:val="000000"/>
        </w:rPr>
      </w:pPr>
      <w:r w:rsidRPr="00D529B0">
        <w:rPr>
          <w:rFonts w:ascii="Times New Roman" w:hAnsi="Times New Roman" w:hint="eastAsia"/>
          <w:color w:val="000000"/>
        </w:rPr>
        <w:t>Ç</w:t>
      </w:r>
      <w:r w:rsidRPr="00D529B0">
        <w:rPr>
          <w:rFonts w:ascii="Times New Roman" w:hAnsi="Times New Roman"/>
          <w:color w:val="000000"/>
        </w:rPr>
        <w:t>al</w:t>
      </w:r>
      <w:r w:rsidRPr="00D529B0">
        <w:rPr>
          <w:rFonts w:ascii="Times New Roman" w:hAnsi="Times New Roman" w:hint="eastAsia"/>
          <w:color w:val="000000"/>
        </w:rPr>
        <w:t>ış</w:t>
      </w:r>
      <w:r w:rsidRPr="00D529B0">
        <w:rPr>
          <w:rFonts w:ascii="Times New Roman" w:hAnsi="Times New Roman"/>
          <w:color w:val="000000"/>
        </w:rPr>
        <w:t>man</w:t>
      </w:r>
      <w:r w:rsidRPr="00D529B0">
        <w:rPr>
          <w:rFonts w:ascii="Times New Roman" w:hAnsi="Times New Roman" w:hint="eastAsia"/>
          <w:color w:val="000000"/>
        </w:rPr>
        <w:t>ı</w:t>
      </w:r>
      <w:r w:rsidRPr="00D529B0">
        <w:rPr>
          <w:rFonts w:ascii="Times New Roman" w:hAnsi="Times New Roman"/>
          <w:color w:val="000000"/>
        </w:rPr>
        <w:t xml:space="preserve">n en </w:t>
      </w:r>
      <w:r w:rsidRPr="00D529B0">
        <w:rPr>
          <w:rFonts w:ascii="Times New Roman" w:hAnsi="Times New Roman" w:hint="eastAsia"/>
          <w:color w:val="000000"/>
        </w:rPr>
        <w:t>ç</w:t>
      </w:r>
      <w:r w:rsidRPr="00D529B0">
        <w:rPr>
          <w:rFonts w:ascii="Times New Roman" w:hAnsi="Times New Roman"/>
          <w:color w:val="000000"/>
        </w:rPr>
        <w:t>arp</w:t>
      </w:r>
      <w:r w:rsidRPr="00D529B0">
        <w:rPr>
          <w:rFonts w:ascii="Times New Roman" w:hAnsi="Times New Roman" w:hint="eastAsia"/>
          <w:color w:val="000000"/>
        </w:rPr>
        <w:t>ı</w:t>
      </w:r>
      <w:r w:rsidRPr="00D529B0">
        <w:rPr>
          <w:rFonts w:ascii="Times New Roman" w:hAnsi="Times New Roman"/>
          <w:color w:val="000000"/>
        </w:rPr>
        <w:t>c</w:t>
      </w:r>
      <w:r w:rsidRPr="00D529B0">
        <w:rPr>
          <w:rFonts w:ascii="Times New Roman" w:hAnsi="Times New Roman" w:hint="eastAsia"/>
          <w:color w:val="000000"/>
        </w:rPr>
        <w:t>ı</w:t>
      </w:r>
      <w:r w:rsidRPr="00D529B0">
        <w:rPr>
          <w:rFonts w:ascii="Times New Roman" w:hAnsi="Times New Roman"/>
          <w:color w:val="000000"/>
        </w:rPr>
        <w:t xml:space="preserve"> bulgular</w:t>
      </w:r>
      <w:r w:rsidRPr="00D529B0">
        <w:rPr>
          <w:rFonts w:ascii="Times New Roman" w:hAnsi="Times New Roman" w:hint="eastAsia"/>
          <w:color w:val="000000"/>
        </w:rPr>
        <w:t>ı</w:t>
      </w:r>
      <w:r w:rsidRPr="00D529B0">
        <w:rPr>
          <w:rFonts w:ascii="Times New Roman" w:hAnsi="Times New Roman"/>
          <w:color w:val="000000"/>
        </w:rPr>
        <w:t>ndan biri, enflasyon (T</w:t>
      </w:r>
      <w:r w:rsidRPr="00D529B0">
        <w:rPr>
          <w:rFonts w:ascii="Times New Roman" w:hAnsi="Times New Roman" w:hint="eastAsia"/>
          <w:color w:val="000000"/>
        </w:rPr>
        <w:t>Ü</w:t>
      </w:r>
      <w:r w:rsidRPr="00D529B0">
        <w:rPr>
          <w:rFonts w:ascii="Times New Roman" w:hAnsi="Times New Roman"/>
          <w:color w:val="000000"/>
        </w:rPr>
        <w:t>FE/</w:t>
      </w:r>
      <w:r w:rsidRPr="00D529B0">
        <w:rPr>
          <w:rFonts w:ascii="Times New Roman" w:hAnsi="Times New Roman" w:hint="eastAsia"/>
          <w:color w:val="000000"/>
        </w:rPr>
        <w:t>Ü</w:t>
      </w:r>
      <w:r w:rsidRPr="00D529B0">
        <w:rPr>
          <w:rFonts w:ascii="Times New Roman" w:hAnsi="Times New Roman"/>
          <w:color w:val="000000"/>
        </w:rPr>
        <w:t>FE) ve faiz oranlar</w:t>
      </w:r>
      <w:r w:rsidRPr="00D529B0">
        <w:rPr>
          <w:rFonts w:ascii="Times New Roman" w:hAnsi="Times New Roman" w:hint="eastAsia"/>
          <w:color w:val="000000"/>
        </w:rPr>
        <w:t>ı</w:t>
      </w:r>
      <w:r w:rsidRPr="00D529B0">
        <w:rPr>
          <w:rFonts w:ascii="Times New Roman" w:hAnsi="Times New Roman"/>
          <w:color w:val="000000"/>
        </w:rPr>
        <w:t>n</w:t>
      </w:r>
      <w:r w:rsidRPr="00D529B0">
        <w:rPr>
          <w:rFonts w:ascii="Times New Roman" w:hAnsi="Times New Roman" w:hint="eastAsia"/>
          <w:color w:val="000000"/>
        </w:rPr>
        <w:t>ı</w:t>
      </w:r>
      <w:r w:rsidRPr="00D529B0">
        <w:rPr>
          <w:rFonts w:ascii="Times New Roman" w:hAnsi="Times New Roman"/>
          <w:color w:val="000000"/>
        </w:rPr>
        <w:t>n (FedFunds) ayn</w:t>
      </w:r>
      <w:r w:rsidRPr="00D529B0">
        <w:rPr>
          <w:rFonts w:ascii="Times New Roman" w:hAnsi="Times New Roman" w:hint="eastAsia"/>
          <w:color w:val="000000"/>
        </w:rPr>
        <w:t>ı</w:t>
      </w:r>
      <w:r w:rsidRPr="00D529B0">
        <w:rPr>
          <w:rFonts w:ascii="Times New Roman" w:hAnsi="Times New Roman"/>
          <w:color w:val="000000"/>
        </w:rPr>
        <w:t xml:space="preserve"> modelde test edildi</w:t>
      </w:r>
      <w:r w:rsidRPr="00D529B0">
        <w:rPr>
          <w:rFonts w:ascii="Times New Roman" w:hAnsi="Times New Roman" w:hint="eastAsia"/>
          <w:color w:val="000000"/>
        </w:rPr>
        <w:t>ğ</w:t>
      </w:r>
      <w:r w:rsidRPr="00D529B0">
        <w:rPr>
          <w:rFonts w:ascii="Times New Roman" w:hAnsi="Times New Roman"/>
          <w:color w:val="000000"/>
        </w:rPr>
        <w:t xml:space="preserve">inde ortaya </w:t>
      </w:r>
      <w:r w:rsidRPr="00D529B0">
        <w:rPr>
          <w:rFonts w:ascii="Times New Roman" w:hAnsi="Times New Roman" w:hint="eastAsia"/>
          <w:color w:val="000000"/>
        </w:rPr>
        <w:t>çı</w:t>
      </w:r>
      <w:r w:rsidRPr="00D529B0">
        <w:rPr>
          <w:rFonts w:ascii="Times New Roman" w:hAnsi="Times New Roman"/>
          <w:color w:val="000000"/>
        </w:rPr>
        <w:t>kan ve sekt</w:t>
      </w:r>
      <w:r w:rsidRPr="00D529B0">
        <w:rPr>
          <w:rFonts w:ascii="Times New Roman" w:hAnsi="Times New Roman" w:hint="eastAsia"/>
          <w:color w:val="000000"/>
        </w:rPr>
        <w:t>ö</w:t>
      </w:r>
      <w:r w:rsidRPr="00D529B0">
        <w:rPr>
          <w:rFonts w:ascii="Times New Roman" w:hAnsi="Times New Roman"/>
          <w:color w:val="000000"/>
        </w:rPr>
        <w:t>rden sekt</w:t>
      </w:r>
      <w:r w:rsidRPr="00D529B0">
        <w:rPr>
          <w:rFonts w:ascii="Times New Roman" w:hAnsi="Times New Roman" w:hint="eastAsia"/>
          <w:color w:val="000000"/>
        </w:rPr>
        <w:t>ö</w:t>
      </w:r>
      <w:r w:rsidRPr="00D529B0">
        <w:rPr>
          <w:rFonts w:ascii="Times New Roman" w:hAnsi="Times New Roman"/>
          <w:color w:val="000000"/>
        </w:rPr>
        <w:t>re keskin farkl</w:t>
      </w:r>
      <w:r w:rsidRPr="00D529B0">
        <w:rPr>
          <w:rFonts w:ascii="Times New Roman" w:hAnsi="Times New Roman" w:hint="eastAsia"/>
          <w:color w:val="000000"/>
        </w:rPr>
        <w:t>ı</w:t>
      </w:r>
      <w:r w:rsidRPr="00D529B0">
        <w:rPr>
          <w:rFonts w:ascii="Times New Roman" w:hAnsi="Times New Roman"/>
          <w:color w:val="000000"/>
        </w:rPr>
        <w:t>l</w:t>
      </w:r>
      <w:r w:rsidRPr="00D529B0">
        <w:rPr>
          <w:rFonts w:ascii="Times New Roman" w:hAnsi="Times New Roman" w:hint="eastAsia"/>
          <w:color w:val="000000"/>
        </w:rPr>
        <w:t>ı</w:t>
      </w:r>
      <w:r w:rsidRPr="00D529B0">
        <w:rPr>
          <w:rFonts w:ascii="Times New Roman" w:hAnsi="Times New Roman"/>
          <w:color w:val="000000"/>
        </w:rPr>
        <w:t>klar g</w:t>
      </w:r>
      <w:r w:rsidRPr="00D529B0">
        <w:rPr>
          <w:rFonts w:ascii="Times New Roman" w:hAnsi="Times New Roman" w:hint="eastAsia"/>
          <w:color w:val="000000"/>
        </w:rPr>
        <w:t>ö</w:t>
      </w:r>
      <w:r w:rsidRPr="00D529B0">
        <w:rPr>
          <w:rFonts w:ascii="Times New Roman" w:hAnsi="Times New Roman"/>
          <w:color w:val="000000"/>
        </w:rPr>
        <w:t>steren yap</w:t>
      </w:r>
      <w:r w:rsidRPr="00D529B0">
        <w:rPr>
          <w:rFonts w:ascii="Times New Roman" w:hAnsi="Times New Roman" w:hint="eastAsia"/>
          <w:color w:val="000000"/>
        </w:rPr>
        <w:t>ı</w:t>
      </w:r>
      <w:r w:rsidRPr="00D529B0">
        <w:rPr>
          <w:rFonts w:ascii="Times New Roman" w:hAnsi="Times New Roman"/>
          <w:color w:val="000000"/>
        </w:rPr>
        <w:t>sal hiyerar</w:t>
      </w:r>
      <w:r w:rsidRPr="00D529B0">
        <w:rPr>
          <w:rFonts w:ascii="Times New Roman" w:hAnsi="Times New Roman" w:hint="eastAsia"/>
          <w:color w:val="000000"/>
        </w:rPr>
        <w:t>ş</w:t>
      </w:r>
      <w:r w:rsidRPr="00D529B0">
        <w:rPr>
          <w:rFonts w:ascii="Times New Roman" w:hAnsi="Times New Roman"/>
          <w:color w:val="000000"/>
        </w:rPr>
        <w:t xml:space="preserve">idir. </w:t>
      </w:r>
      <w:r w:rsidRPr="00D529B0">
        <w:rPr>
          <w:rFonts w:ascii="Times New Roman" w:hAnsi="Times New Roman" w:hint="eastAsia"/>
          <w:color w:val="000000"/>
        </w:rPr>
        <w:t>Ç</w:t>
      </w:r>
      <w:r w:rsidRPr="00D529B0">
        <w:rPr>
          <w:rFonts w:ascii="Times New Roman" w:hAnsi="Times New Roman"/>
          <w:color w:val="000000"/>
        </w:rPr>
        <w:t>ok de</w:t>
      </w:r>
      <w:r w:rsidRPr="00D529B0">
        <w:rPr>
          <w:rFonts w:ascii="Times New Roman" w:hAnsi="Times New Roman" w:hint="eastAsia"/>
          <w:color w:val="000000"/>
        </w:rPr>
        <w:t>ğ</w:t>
      </w:r>
      <w:r w:rsidRPr="00D529B0">
        <w:rPr>
          <w:rFonts w:ascii="Times New Roman" w:hAnsi="Times New Roman"/>
          <w:color w:val="000000"/>
        </w:rPr>
        <w:t>i</w:t>
      </w:r>
      <w:r w:rsidRPr="00D529B0">
        <w:rPr>
          <w:rFonts w:ascii="Times New Roman" w:hAnsi="Times New Roman" w:hint="eastAsia"/>
          <w:color w:val="000000"/>
        </w:rPr>
        <w:t>ş</w:t>
      </w:r>
      <w:r w:rsidRPr="00D529B0">
        <w:rPr>
          <w:rFonts w:ascii="Times New Roman" w:hAnsi="Times New Roman"/>
          <w:color w:val="000000"/>
        </w:rPr>
        <w:t>kenli VAR modelinde, "Cholesky S</w:t>
      </w:r>
      <w:r w:rsidRPr="00D529B0">
        <w:rPr>
          <w:rFonts w:ascii="Times New Roman" w:hAnsi="Times New Roman" w:hint="eastAsia"/>
          <w:color w:val="000000"/>
        </w:rPr>
        <w:t>ı</w:t>
      </w:r>
      <w:r w:rsidRPr="00D529B0">
        <w:rPr>
          <w:rFonts w:ascii="Times New Roman" w:hAnsi="Times New Roman"/>
          <w:color w:val="000000"/>
        </w:rPr>
        <w:t>ralamas</w:t>
      </w:r>
      <w:r w:rsidRPr="00D529B0">
        <w:rPr>
          <w:rFonts w:ascii="Times New Roman" w:hAnsi="Times New Roman" w:hint="eastAsia"/>
          <w:color w:val="000000"/>
        </w:rPr>
        <w:t>ı</w:t>
      </w:r>
      <w:r w:rsidRPr="00D529B0">
        <w:rPr>
          <w:rFonts w:ascii="Times New Roman" w:hAnsi="Times New Roman"/>
          <w:color w:val="000000"/>
        </w:rPr>
        <w:t>" kullan</w:t>
      </w:r>
      <w:r w:rsidRPr="00D529B0">
        <w:rPr>
          <w:rFonts w:ascii="Times New Roman" w:hAnsi="Times New Roman" w:hint="eastAsia"/>
          <w:color w:val="000000"/>
        </w:rPr>
        <w:t>ı</w:t>
      </w:r>
      <w:r w:rsidRPr="00D529B0">
        <w:rPr>
          <w:rFonts w:ascii="Times New Roman" w:hAnsi="Times New Roman"/>
          <w:color w:val="000000"/>
        </w:rPr>
        <w:t xml:space="preserve">larak </w:t>
      </w:r>
      <w:r w:rsidRPr="00D529B0">
        <w:rPr>
          <w:rFonts w:ascii="Times New Roman" w:hAnsi="Times New Roman" w:hint="eastAsia"/>
          <w:color w:val="000000"/>
        </w:rPr>
        <w:t>ş</w:t>
      </w:r>
      <w:r w:rsidRPr="00D529B0">
        <w:rPr>
          <w:rFonts w:ascii="Times New Roman" w:hAnsi="Times New Roman"/>
          <w:color w:val="000000"/>
        </w:rPr>
        <w:t>oklar</w:t>
      </w:r>
      <w:r w:rsidRPr="00D529B0">
        <w:rPr>
          <w:rFonts w:ascii="Times New Roman" w:hAnsi="Times New Roman" w:hint="eastAsia"/>
          <w:color w:val="000000"/>
        </w:rPr>
        <w:t>ı</w:t>
      </w:r>
      <w:r w:rsidRPr="00D529B0">
        <w:rPr>
          <w:rFonts w:ascii="Times New Roman" w:hAnsi="Times New Roman"/>
          <w:color w:val="000000"/>
        </w:rPr>
        <w:t>n e</w:t>
      </w:r>
      <w:r w:rsidRPr="00D529B0">
        <w:rPr>
          <w:rFonts w:ascii="Times New Roman" w:hAnsi="Times New Roman" w:hint="eastAsia"/>
          <w:color w:val="000000"/>
        </w:rPr>
        <w:t>ş</w:t>
      </w:r>
      <w:r w:rsidRPr="00D529B0">
        <w:rPr>
          <w:rFonts w:ascii="Times New Roman" w:hAnsi="Times New Roman"/>
          <w:color w:val="000000"/>
        </w:rPr>
        <w:t>anl</w:t>
      </w:r>
      <w:r w:rsidRPr="00D529B0">
        <w:rPr>
          <w:rFonts w:ascii="Times New Roman" w:hAnsi="Times New Roman" w:hint="eastAsia"/>
          <w:color w:val="000000"/>
        </w:rPr>
        <w:t>ı</w:t>
      </w:r>
      <w:r w:rsidRPr="00D529B0">
        <w:rPr>
          <w:rFonts w:ascii="Times New Roman" w:hAnsi="Times New Roman"/>
          <w:color w:val="000000"/>
        </w:rPr>
        <w:t xml:space="preserve"> ge</w:t>
      </w:r>
      <w:r w:rsidRPr="00D529B0">
        <w:rPr>
          <w:rFonts w:ascii="Times New Roman" w:hAnsi="Times New Roman" w:hint="eastAsia"/>
          <w:color w:val="000000"/>
        </w:rPr>
        <w:t>ç</w:t>
      </w:r>
      <w:r w:rsidRPr="00D529B0">
        <w:rPr>
          <w:rFonts w:ascii="Times New Roman" w:hAnsi="Times New Roman"/>
          <w:color w:val="000000"/>
        </w:rPr>
        <w:t>i</w:t>
      </w:r>
      <w:r w:rsidRPr="00D529B0">
        <w:rPr>
          <w:rFonts w:ascii="Times New Roman" w:hAnsi="Times New Roman" w:hint="eastAsia"/>
          <w:color w:val="000000"/>
        </w:rPr>
        <w:t>ş</w:t>
      </w:r>
      <w:r w:rsidRPr="00D529B0">
        <w:rPr>
          <w:rFonts w:ascii="Times New Roman" w:hAnsi="Times New Roman"/>
          <w:color w:val="000000"/>
        </w:rPr>
        <w:t>lerine ekonomik teoriye dayal</w:t>
      </w:r>
      <w:r w:rsidRPr="00D529B0">
        <w:rPr>
          <w:rFonts w:ascii="Times New Roman" w:hAnsi="Times New Roman" w:hint="eastAsia"/>
          <w:color w:val="000000"/>
        </w:rPr>
        <w:t>ı</w:t>
      </w:r>
      <w:r w:rsidRPr="00D529B0">
        <w:rPr>
          <w:rFonts w:ascii="Times New Roman" w:hAnsi="Times New Roman"/>
          <w:color w:val="000000"/>
        </w:rPr>
        <w:t xml:space="preserve"> bir k</w:t>
      </w:r>
      <w:r w:rsidRPr="00D529B0">
        <w:rPr>
          <w:rFonts w:ascii="Times New Roman" w:hAnsi="Times New Roman" w:hint="eastAsia"/>
          <w:color w:val="000000"/>
        </w:rPr>
        <w:t>ı</w:t>
      </w:r>
      <w:r w:rsidRPr="00D529B0">
        <w:rPr>
          <w:rFonts w:ascii="Times New Roman" w:hAnsi="Times New Roman"/>
          <w:color w:val="000000"/>
        </w:rPr>
        <w:t>s</w:t>
      </w:r>
      <w:r w:rsidRPr="00D529B0">
        <w:rPr>
          <w:rFonts w:ascii="Times New Roman" w:hAnsi="Times New Roman" w:hint="eastAsia"/>
          <w:color w:val="000000"/>
        </w:rPr>
        <w:t>ı</w:t>
      </w:r>
      <w:r w:rsidRPr="00D529B0">
        <w:rPr>
          <w:rFonts w:ascii="Times New Roman" w:hAnsi="Times New Roman"/>
          <w:color w:val="000000"/>
        </w:rPr>
        <w:t>t uygulanm</w:t>
      </w:r>
      <w:r w:rsidRPr="00D529B0">
        <w:rPr>
          <w:rFonts w:ascii="Times New Roman" w:hAnsi="Times New Roman" w:hint="eastAsia"/>
          <w:color w:val="000000"/>
        </w:rPr>
        <w:t>ış</w:t>
      </w:r>
      <w:r w:rsidRPr="00D529B0">
        <w:rPr>
          <w:rFonts w:ascii="Times New Roman" w:hAnsi="Times New Roman"/>
          <w:color w:val="000000"/>
        </w:rPr>
        <w:t>t</w:t>
      </w:r>
      <w:r w:rsidRPr="00D529B0">
        <w:rPr>
          <w:rFonts w:ascii="Times New Roman" w:hAnsi="Times New Roman" w:hint="eastAsia"/>
          <w:color w:val="000000"/>
        </w:rPr>
        <w:t>ı</w:t>
      </w:r>
      <w:r w:rsidRPr="00D529B0">
        <w:rPr>
          <w:rFonts w:ascii="Times New Roman" w:hAnsi="Times New Roman"/>
          <w:color w:val="000000"/>
        </w:rPr>
        <w:t>r. Bu yap</w:t>
      </w:r>
      <w:r w:rsidRPr="00D529B0">
        <w:rPr>
          <w:rFonts w:ascii="Times New Roman" w:hAnsi="Times New Roman" w:hint="eastAsia"/>
          <w:color w:val="000000"/>
        </w:rPr>
        <w:t>ı</w:t>
      </w:r>
      <w:r w:rsidRPr="00D529B0">
        <w:rPr>
          <w:rFonts w:ascii="Times New Roman" w:hAnsi="Times New Roman"/>
          <w:color w:val="000000"/>
        </w:rPr>
        <w:t>sal k</w:t>
      </w:r>
      <w:r w:rsidRPr="00D529B0">
        <w:rPr>
          <w:rFonts w:ascii="Times New Roman" w:hAnsi="Times New Roman" w:hint="eastAsia"/>
          <w:color w:val="000000"/>
        </w:rPr>
        <w:t>ı</w:t>
      </w:r>
      <w:r w:rsidRPr="00D529B0">
        <w:rPr>
          <w:rFonts w:ascii="Times New Roman" w:hAnsi="Times New Roman"/>
          <w:color w:val="000000"/>
        </w:rPr>
        <w:t>s</w:t>
      </w:r>
      <w:r w:rsidRPr="00D529B0">
        <w:rPr>
          <w:rFonts w:ascii="Times New Roman" w:hAnsi="Times New Roman" w:hint="eastAsia"/>
          <w:color w:val="000000"/>
        </w:rPr>
        <w:t>ı</w:t>
      </w:r>
      <w:r w:rsidRPr="00D529B0">
        <w:rPr>
          <w:rFonts w:ascii="Times New Roman" w:hAnsi="Times New Roman"/>
          <w:color w:val="000000"/>
        </w:rPr>
        <w:t>t alt</w:t>
      </w:r>
      <w:r w:rsidRPr="00D529B0">
        <w:rPr>
          <w:rFonts w:ascii="Times New Roman" w:hAnsi="Times New Roman" w:hint="eastAsia"/>
          <w:color w:val="000000"/>
        </w:rPr>
        <w:t>ı</w:t>
      </w:r>
      <w:r w:rsidRPr="00D529B0">
        <w:rPr>
          <w:rFonts w:ascii="Times New Roman" w:hAnsi="Times New Roman"/>
          <w:color w:val="000000"/>
        </w:rPr>
        <w:t>nda analiz edilen Teknoloji (XLK), Enerji (XLE) ve Sa</w:t>
      </w:r>
      <w:r w:rsidRPr="00D529B0">
        <w:rPr>
          <w:rFonts w:ascii="Times New Roman" w:hAnsi="Times New Roman" w:hint="eastAsia"/>
          <w:color w:val="000000"/>
        </w:rPr>
        <w:t>ğ</w:t>
      </w:r>
      <w:r w:rsidRPr="00D529B0">
        <w:rPr>
          <w:rFonts w:ascii="Times New Roman" w:hAnsi="Times New Roman"/>
          <w:color w:val="000000"/>
        </w:rPr>
        <w:t>l</w:t>
      </w:r>
      <w:r w:rsidRPr="00D529B0">
        <w:rPr>
          <w:rFonts w:ascii="Times New Roman" w:hAnsi="Times New Roman" w:hint="eastAsia"/>
          <w:color w:val="000000"/>
        </w:rPr>
        <w:t>ı</w:t>
      </w:r>
      <w:r w:rsidRPr="00D529B0">
        <w:rPr>
          <w:rFonts w:ascii="Times New Roman" w:hAnsi="Times New Roman"/>
          <w:color w:val="000000"/>
        </w:rPr>
        <w:t>k (XLV) sekt</w:t>
      </w:r>
      <w:r w:rsidRPr="00D529B0">
        <w:rPr>
          <w:rFonts w:ascii="Times New Roman" w:hAnsi="Times New Roman" w:hint="eastAsia"/>
          <w:color w:val="000000"/>
        </w:rPr>
        <w:t>ö</w:t>
      </w:r>
      <w:r w:rsidRPr="00D529B0">
        <w:rPr>
          <w:rFonts w:ascii="Times New Roman" w:hAnsi="Times New Roman"/>
          <w:color w:val="000000"/>
        </w:rPr>
        <w:t>rlerinde, enflasyon s</w:t>
      </w:r>
      <w:r w:rsidRPr="00D529B0">
        <w:rPr>
          <w:rFonts w:ascii="Times New Roman" w:hAnsi="Times New Roman" w:hint="eastAsia"/>
          <w:color w:val="000000"/>
        </w:rPr>
        <w:t>ü</w:t>
      </w:r>
      <w:r w:rsidRPr="00D529B0">
        <w:rPr>
          <w:rFonts w:ascii="Times New Roman" w:hAnsi="Times New Roman"/>
          <w:color w:val="000000"/>
        </w:rPr>
        <w:t>rprizleri (T</w:t>
      </w:r>
      <w:r w:rsidRPr="00D529B0">
        <w:rPr>
          <w:rFonts w:ascii="Times New Roman" w:hAnsi="Times New Roman" w:hint="eastAsia"/>
          <w:color w:val="000000"/>
        </w:rPr>
        <w:t>Ü</w:t>
      </w:r>
      <w:r w:rsidRPr="00D529B0">
        <w:rPr>
          <w:rFonts w:ascii="Times New Roman" w:hAnsi="Times New Roman"/>
          <w:color w:val="000000"/>
        </w:rPr>
        <w:t>FE) VAR denklemi i</w:t>
      </w:r>
      <w:r w:rsidRPr="00D529B0">
        <w:rPr>
          <w:rFonts w:ascii="Times New Roman" w:hAnsi="Times New Roman" w:hint="eastAsia"/>
          <w:color w:val="000000"/>
        </w:rPr>
        <w:t>ç</w:t>
      </w:r>
      <w:r w:rsidRPr="00D529B0">
        <w:rPr>
          <w:rFonts w:ascii="Times New Roman" w:hAnsi="Times New Roman"/>
          <w:color w:val="000000"/>
        </w:rPr>
        <w:t>inde a</w:t>
      </w:r>
      <w:r w:rsidRPr="00D529B0">
        <w:rPr>
          <w:rFonts w:ascii="Times New Roman" w:hAnsi="Times New Roman" w:hint="eastAsia"/>
          <w:color w:val="000000"/>
        </w:rPr>
        <w:t>çı</w:t>
      </w:r>
      <w:r w:rsidRPr="00D529B0">
        <w:rPr>
          <w:rFonts w:ascii="Times New Roman" w:hAnsi="Times New Roman"/>
          <w:color w:val="000000"/>
        </w:rPr>
        <w:t>klay</w:t>
      </w:r>
      <w:r w:rsidRPr="00D529B0">
        <w:rPr>
          <w:rFonts w:ascii="Times New Roman" w:hAnsi="Times New Roman" w:hint="eastAsia"/>
          <w:color w:val="000000"/>
        </w:rPr>
        <w:t>ı</w:t>
      </w:r>
      <w:r w:rsidRPr="00D529B0">
        <w:rPr>
          <w:rFonts w:ascii="Times New Roman" w:hAnsi="Times New Roman"/>
          <w:color w:val="000000"/>
        </w:rPr>
        <w:t>c</w:t>
      </w:r>
      <w:r w:rsidRPr="00D529B0">
        <w:rPr>
          <w:rFonts w:ascii="Times New Roman" w:hAnsi="Times New Roman" w:hint="eastAsia"/>
          <w:color w:val="000000"/>
        </w:rPr>
        <w:t>ı</w:t>
      </w:r>
      <w:r w:rsidRPr="00D529B0">
        <w:rPr>
          <w:rFonts w:ascii="Times New Roman" w:hAnsi="Times New Roman"/>
          <w:color w:val="000000"/>
        </w:rPr>
        <w:t xml:space="preserve"> g</w:t>
      </w:r>
      <w:r w:rsidRPr="00D529B0">
        <w:rPr>
          <w:rFonts w:ascii="Times New Roman" w:hAnsi="Times New Roman" w:hint="eastAsia"/>
          <w:color w:val="000000"/>
        </w:rPr>
        <w:t>ü</w:t>
      </w:r>
      <w:r w:rsidRPr="00D529B0">
        <w:rPr>
          <w:rFonts w:ascii="Times New Roman" w:hAnsi="Times New Roman"/>
          <w:color w:val="000000"/>
        </w:rPr>
        <w:t>c</w:t>
      </w:r>
      <w:r w:rsidRPr="00D529B0">
        <w:rPr>
          <w:rFonts w:ascii="Times New Roman" w:hAnsi="Times New Roman" w:hint="eastAsia"/>
          <w:color w:val="000000"/>
        </w:rPr>
        <w:t>ü</w:t>
      </w:r>
      <w:r w:rsidRPr="00D529B0">
        <w:rPr>
          <w:rFonts w:ascii="Times New Roman" w:hAnsi="Times New Roman"/>
          <w:color w:val="000000"/>
        </w:rPr>
        <w:t>n</w:t>
      </w:r>
      <w:r w:rsidRPr="00D529B0">
        <w:rPr>
          <w:rFonts w:ascii="Times New Roman" w:hAnsi="Times New Roman" w:hint="eastAsia"/>
          <w:color w:val="000000"/>
        </w:rPr>
        <w:t>ü</w:t>
      </w:r>
      <w:r w:rsidRPr="00D529B0">
        <w:rPr>
          <w:rFonts w:ascii="Times New Roman" w:hAnsi="Times New Roman"/>
          <w:color w:val="000000"/>
        </w:rPr>
        <w:t xml:space="preserve"> yitirirken, varyans</w:t>
      </w:r>
      <w:r w:rsidRPr="00D529B0">
        <w:rPr>
          <w:rFonts w:ascii="Times New Roman" w:hAnsi="Times New Roman" w:hint="eastAsia"/>
          <w:color w:val="000000"/>
        </w:rPr>
        <w:t>ı</w:t>
      </w:r>
      <w:r w:rsidRPr="00D529B0">
        <w:rPr>
          <w:rFonts w:ascii="Times New Roman" w:hAnsi="Times New Roman"/>
          <w:color w:val="000000"/>
        </w:rPr>
        <w:t xml:space="preserve"> a</w:t>
      </w:r>
      <w:r w:rsidRPr="00D529B0">
        <w:rPr>
          <w:rFonts w:ascii="Times New Roman" w:hAnsi="Times New Roman" w:hint="eastAsia"/>
          <w:color w:val="000000"/>
        </w:rPr>
        <w:t>çı</w:t>
      </w:r>
      <w:r w:rsidRPr="00D529B0">
        <w:rPr>
          <w:rFonts w:ascii="Times New Roman" w:hAnsi="Times New Roman"/>
          <w:color w:val="000000"/>
        </w:rPr>
        <w:t>klama g</w:t>
      </w:r>
      <w:r w:rsidRPr="00D529B0">
        <w:rPr>
          <w:rFonts w:ascii="Times New Roman" w:hAnsi="Times New Roman" w:hint="eastAsia"/>
          <w:color w:val="000000"/>
        </w:rPr>
        <w:t>ü</w:t>
      </w:r>
      <w:r w:rsidRPr="00D529B0">
        <w:rPr>
          <w:rFonts w:ascii="Times New Roman" w:hAnsi="Times New Roman"/>
          <w:color w:val="000000"/>
        </w:rPr>
        <w:t>c</w:t>
      </w:r>
      <w:r w:rsidRPr="00D529B0">
        <w:rPr>
          <w:rFonts w:ascii="Times New Roman" w:hAnsi="Times New Roman" w:hint="eastAsia"/>
          <w:color w:val="000000"/>
        </w:rPr>
        <w:t>ü</w:t>
      </w:r>
      <w:r w:rsidRPr="00D529B0">
        <w:rPr>
          <w:rFonts w:ascii="Times New Roman" w:hAnsi="Times New Roman"/>
          <w:color w:val="000000"/>
        </w:rPr>
        <w:t xml:space="preserve"> b</w:t>
      </w:r>
      <w:r w:rsidRPr="00D529B0">
        <w:rPr>
          <w:rFonts w:ascii="Times New Roman" w:hAnsi="Times New Roman" w:hint="eastAsia"/>
          <w:color w:val="000000"/>
        </w:rPr>
        <w:t>ü</w:t>
      </w:r>
      <w:r w:rsidRPr="00D529B0">
        <w:rPr>
          <w:rFonts w:ascii="Times New Roman" w:hAnsi="Times New Roman"/>
          <w:color w:val="000000"/>
        </w:rPr>
        <w:t>y</w:t>
      </w:r>
      <w:r w:rsidRPr="00D529B0">
        <w:rPr>
          <w:rFonts w:ascii="Times New Roman" w:hAnsi="Times New Roman" w:hint="eastAsia"/>
          <w:color w:val="000000"/>
        </w:rPr>
        <w:t>ü</w:t>
      </w:r>
      <w:r w:rsidRPr="00D529B0">
        <w:rPr>
          <w:rFonts w:ascii="Times New Roman" w:hAnsi="Times New Roman"/>
          <w:color w:val="000000"/>
        </w:rPr>
        <w:t xml:space="preserve">k </w:t>
      </w:r>
      <w:r w:rsidRPr="00D529B0">
        <w:rPr>
          <w:rFonts w:ascii="Times New Roman" w:hAnsi="Times New Roman" w:hint="eastAsia"/>
          <w:color w:val="000000"/>
        </w:rPr>
        <w:t>ö</w:t>
      </w:r>
      <w:r w:rsidRPr="00D529B0">
        <w:rPr>
          <w:rFonts w:ascii="Times New Roman" w:hAnsi="Times New Roman"/>
          <w:color w:val="000000"/>
        </w:rPr>
        <w:t>l</w:t>
      </w:r>
      <w:r w:rsidRPr="00D529B0">
        <w:rPr>
          <w:rFonts w:ascii="Times New Roman" w:hAnsi="Times New Roman" w:hint="eastAsia"/>
          <w:color w:val="000000"/>
        </w:rPr>
        <w:t>çü</w:t>
      </w:r>
      <w:r w:rsidRPr="00D529B0">
        <w:rPr>
          <w:rFonts w:ascii="Times New Roman" w:hAnsi="Times New Roman"/>
          <w:color w:val="000000"/>
        </w:rPr>
        <w:t>de FedFunds_Diff de</w:t>
      </w:r>
      <w:r w:rsidRPr="00D529B0">
        <w:rPr>
          <w:rFonts w:ascii="Times New Roman" w:hAnsi="Times New Roman" w:hint="eastAsia"/>
          <w:color w:val="000000"/>
        </w:rPr>
        <w:t>ğ</w:t>
      </w:r>
      <w:r w:rsidRPr="00D529B0">
        <w:rPr>
          <w:rFonts w:ascii="Times New Roman" w:hAnsi="Times New Roman"/>
          <w:color w:val="000000"/>
        </w:rPr>
        <w:t>i</w:t>
      </w:r>
      <w:r w:rsidRPr="00D529B0">
        <w:rPr>
          <w:rFonts w:ascii="Times New Roman" w:hAnsi="Times New Roman" w:hint="eastAsia"/>
          <w:color w:val="000000"/>
        </w:rPr>
        <w:t>ş</w:t>
      </w:r>
      <w:r w:rsidRPr="00D529B0">
        <w:rPr>
          <w:rFonts w:ascii="Times New Roman" w:hAnsi="Times New Roman"/>
          <w:color w:val="000000"/>
        </w:rPr>
        <w:t>kenine ge</w:t>
      </w:r>
      <w:r w:rsidRPr="00D529B0">
        <w:rPr>
          <w:rFonts w:ascii="Times New Roman" w:hAnsi="Times New Roman" w:hint="eastAsia"/>
          <w:color w:val="000000"/>
        </w:rPr>
        <w:t>ç</w:t>
      </w:r>
      <w:r w:rsidRPr="00D529B0">
        <w:rPr>
          <w:rFonts w:ascii="Times New Roman" w:hAnsi="Times New Roman"/>
          <w:color w:val="000000"/>
        </w:rPr>
        <w:t>mi</w:t>
      </w:r>
      <w:r w:rsidRPr="00D529B0">
        <w:rPr>
          <w:rFonts w:ascii="Times New Roman" w:hAnsi="Times New Roman" w:hint="eastAsia"/>
          <w:color w:val="000000"/>
        </w:rPr>
        <w:t>ş</w:t>
      </w:r>
      <w:r w:rsidRPr="00D529B0">
        <w:rPr>
          <w:rFonts w:ascii="Times New Roman" w:hAnsi="Times New Roman"/>
          <w:color w:val="000000"/>
        </w:rPr>
        <w:t>tir. Geni</w:t>
      </w:r>
      <w:r w:rsidRPr="00D529B0">
        <w:rPr>
          <w:rFonts w:ascii="Times New Roman" w:hAnsi="Times New Roman" w:hint="eastAsia"/>
          <w:color w:val="000000"/>
        </w:rPr>
        <w:t>ş</w:t>
      </w:r>
      <w:r w:rsidRPr="00D529B0">
        <w:rPr>
          <w:rFonts w:ascii="Times New Roman" w:hAnsi="Times New Roman"/>
          <w:color w:val="000000"/>
        </w:rPr>
        <w:t>letilmi</w:t>
      </w:r>
      <w:r w:rsidRPr="00D529B0">
        <w:rPr>
          <w:rFonts w:ascii="Times New Roman" w:hAnsi="Times New Roman" w:hint="eastAsia"/>
          <w:color w:val="000000"/>
        </w:rPr>
        <w:t>ş</w:t>
      </w:r>
      <w:r w:rsidRPr="00D529B0">
        <w:rPr>
          <w:rFonts w:ascii="Times New Roman" w:hAnsi="Times New Roman"/>
          <w:color w:val="000000"/>
        </w:rPr>
        <w:t xml:space="preserve"> (9 gecikmeli) modelde Fed faiz kararlar</w:t>
      </w:r>
      <w:r w:rsidRPr="00D529B0">
        <w:rPr>
          <w:rFonts w:ascii="Times New Roman" w:hAnsi="Times New Roman" w:hint="eastAsia"/>
          <w:color w:val="000000"/>
        </w:rPr>
        <w:t>ı</w:t>
      </w:r>
      <w:r w:rsidRPr="00D529B0">
        <w:rPr>
          <w:rFonts w:ascii="Times New Roman" w:hAnsi="Times New Roman"/>
          <w:color w:val="000000"/>
        </w:rPr>
        <w:t>n</w:t>
      </w:r>
      <w:r w:rsidRPr="00D529B0">
        <w:rPr>
          <w:rFonts w:ascii="Times New Roman" w:hAnsi="Times New Roman" w:hint="eastAsia"/>
          <w:color w:val="000000"/>
        </w:rPr>
        <w:t>ı</w:t>
      </w:r>
      <w:r w:rsidRPr="00D529B0">
        <w:rPr>
          <w:rFonts w:ascii="Times New Roman" w:hAnsi="Times New Roman"/>
          <w:color w:val="000000"/>
        </w:rPr>
        <w:t>n bu sekt</w:t>
      </w:r>
      <w:r w:rsidRPr="00D529B0">
        <w:rPr>
          <w:rFonts w:ascii="Times New Roman" w:hAnsi="Times New Roman" w:hint="eastAsia"/>
          <w:color w:val="000000"/>
        </w:rPr>
        <w:t>ö</w:t>
      </w:r>
      <w:r w:rsidRPr="00D529B0">
        <w:rPr>
          <w:rFonts w:ascii="Times New Roman" w:hAnsi="Times New Roman"/>
          <w:color w:val="000000"/>
        </w:rPr>
        <w:t xml:space="preserve">rlerdeki hakimiyeti net bir </w:t>
      </w:r>
      <w:r w:rsidRPr="00D529B0">
        <w:rPr>
          <w:rFonts w:ascii="Times New Roman" w:hAnsi="Times New Roman" w:hint="eastAsia"/>
          <w:color w:val="000000"/>
        </w:rPr>
        <w:t>ş</w:t>
      </w:r>
      <w:r w:rsidRPr="00D529B0">
        <w:rPr>
          <w:rFonts w:ascii="Times New Roman" w:hAnsi="Times New Roman"/>
          <w:color w:val="000000"/>
        </w:rPr>
        <w:t>ekilde g</w:t>
      </w:r>
      <w:r w:rsidRPr="00D529B0">
        <w:rPr>
          <w:rFonts w:ascii="Times New Roman" w:hAnsi="Times New Roman" w:hint="eastAsia"/>
          <w:color w:val="000000"/>
        </w:rPr>
        <w:t>ö</w:t>
      </w:r>
      <w:r w:rsidRPr="00D529B0">
        <w:rPr>
          <w:rFonts w:ascii="Times New Roman" w:hAnsi="Times New Roman"/>
          <w:color w:val="000000"/>
        </w:rPr>
        <w:t>r</w:t>
      </w:r>
      <w:r w:rsidRPr="00D529B0">
        <w:rPr>
          <w:rFonts w:ascii="Times New Roman" w:hAnsi="Times New Roman" w:hint="eastAsia"/>
          <w:color w:val="000000"/>
        </w:rPr>
        <w:t>ü</w:t>
      </w:r>
      <w:r w:rsidRPr="00D529B0">
        <w:rPr>
          <w:rFonts w:ascii="Times New Roman" w:hAnsi="Times New Roman"/>
          <w:color w:val="000000"/>
        </w:rPr>
        <w:t>lmektedir; Teknoloji (XLK) sekt</w:t>
      </w:r>
      <w:r w:rsidRPr="00D529B0">
        <w:rPr>
          <w:rFonts w:ascii="Times New Roman" w:hAnsi="Times New Roman" w:hint="eastAsia"/>
          <w:color w:val="000000"/>
        </w:rPr>
        <w:t>ö</w:t>
      </w:r>
      <w:r w:rsidRPr="00D529B0">
        <w:rPr>
          <w:rFonts w:ascii="Times New Roman" w:hAnsi="Times New Roman"/>
          <w:color w:val="000000"/>
        </w:rPr>
        <w:t>r</w:t>
      </w:r>
      <w:r w:rsidRPr="00D529B0">
        <w:rPr>
          <w:rFonts w:ascii="Times New Roman" w:hAnsi="Times New Roman" w:hint="eastAsia"/>
          <w:color w:val="000000"/>
        </w:rPr>
        <w:t>ü</w:t>
      </w:r>
      <w:r w:rsidRPr="00D529B0">
        <w:rPr>
          <w:rFonts w:ascii="Times New Roman" w:hAnsi="Times New Roman"/>
          <w:color w:val="000000"/>
        </w:rPr>
        <w:t>nde 6. ve 7. g</w:t>
      </w:r>
      <w:r w:rsidRPr="00D529B0">
        <w:rPr>
          <w:rFonts w:ascii="Times New Roman" w:hAnsi="Times New Roman" w:hint="eastAsia"/>
          <w:color w:val="000000"/>
        </w:rPr>
        <w:t>ü</w:t>
      </w:r>
      <w:r w:rsidRPr="00D529B0">
        <w:rPr>
          <w:rFonts w:ascii="Times New Roman" w:hAnsi="Times New Roman"/>
          <w:color w:val="000000"/>
        </w:rPr>
        <w:t>nlerde, Sa</w:t>
      </w:r>
      <w:r w:rsidRPr="00D529B0">
        <w:rPr>
          <w:rFonts w:ascii="Times New Roman" w:hAnsi="Times New Roman" w:hint="eastAsia"/>
          <w:color w:val="000000"/>
        </w:rPr>
        <w:t>ğ</w:t>
      </w:r>
      <w:r w:rsidRPr="00D529B0">
        <w:rPr>
          <w:rFonts w:ascii="Times New Roman" w:hAnsi="Times New Roman"/>
          <w:color w:val="000000"/>
        </w:rPr>
        <w:t>l</w:t>
      </w:r>
      <w:r w:rsidRPr="00D529B0">
        <w:rPr>
          <w:rFonts w:ascii="Times New Roman" w:hAnsi="Times New Roman" w:hint="eastAsia"/>
          <w:color w:val="000000"/>
        </w:rPr>
        <w:t>ı</w:t>
      </w:r>
      <w:r w:rsidRPr="00D529B0">
        <w:rPr>
          <w:rFonts w:ascii="Times New Roman" w:hAnsi="Times New Roman"/>
          <w:color w:val="000000"/>
        </w:rPr>
        <w:t>k (XLV) sekt</w:t>
      </w:r>
      <w:r w:rsidRPr="00D529B0">
        <w:rPr>
          <w:rFonts w:ascii="Times New Roman" w:hAnsi="Times New Roman" w:hint="eastAsia"/>
          <w:color w:val="000000"/>
        </w:rPr>
        <w:t>ö</w:t>
      </w:r>
      <w:r w:rsidRPr="00D529B0">
        <w:rPr>
          <w:rFonts w:ascii="Times New Roman" w:hAnsi="Times New Roman"/>
          <w:color w:val="000000"/>
        </w:rPr>
        <w:t>r</w:t>
      </w:r>
      <w:r w:rsidRPr="00D529B0">
        <w:rPr>
          <w:rFonts w:ascii="Times New Roman" w:hAnsi="Times New Roman" w:hint="eastAsia"/>
          <w:color w:val="000000"/>
        </w:rPr>
        <w:t>ü</w:t>
      </w:r>
      <w:r w:rsidRPr="00D529B0">
        <w:rPr>
          <w:rFonts w:ascii="Times New Roman" w:hAnsi="Times New Roman"/>
          <w:color w:val="000000"/>
        </w:rPr>
        <w:t>nde ise 2., 5., 7. ve 9. g</w:t>
      </w:r>
      <w:r w:rsidRPr="00D529B0">
        <w:rPr>
          <w:rFonts w:ascii="Times New Roman" w:hAnsi="Times New Roman" w:hint="eastAsia"/>
          <w:color w:val="000000"/>
        </w:rPr>
        <w:t>ü</w:t>
      </w:r>
      <w:r w:rsidRPr="00D529B0">
        <w:rPr>
          <w:rFonts w:ascii="Times New Roman" w:hAnsi="Times New Roman"/>
          <w:color w:val="000000"/>
        </w:rPr>
        <w:t xml:space="preserve">nlerde FedFunds_Diff %1 </w:t>
      </w:r>
      <w:r w:rsidRPr="00D529B0">
        <w:rPr>
          <w:rFonts w:ascii="Times New Roman" w:hAnsi="Times New Roman"/>
          <w:color w:val="000000"/>
        </w:rPr>
        <w:lastRenderedPageBreak/>
        <w:t>(***) seviyesinde devasa anlaml</w:t>
      </w:r>
      <w:r w:rsidRPr="00D529B0">
        <w:rPr>
          <w:rFonts w:ascii="Times New Roman" w:hAnsi="Times New Roman" w:hint="eastAsia"/>
          <w:color w:val="000000"/>
        </w:rPr>
        <w:t>ı</w:t>
      </w:r>
      <w:r w:rsidRPr="00D529B0">
        <w:rPr>
          <w:rFonts w:ascii="Times New Roman" w:hAnsi="Times New Roman"/>
          <w:color w:val="000000"/>
        </w:rPr>
        <w:t>l</w:t>
      </w:r>
      <w:r w:rsidRPr="00D529B0">
        <w:rPr>
          <w:rFonts w:ascii="Times New Roman" w:hAnsi="Times New Roman" w:hint="eastAsia"/>
          <w:color w:val="000000"/>
        </w:rPr>
        <w:t>ı</w:t>
      </w:r>
      <w:r w:rsidRPr="00D529B0">
        <w:rPr>
          <w:rFonts w:ascii="Times New Roman" w:hAnsi="Times New Roman"/>
          <w:color w:val="000000"/>
        </w:rPr>
        <w:t>klar g</w:t>
      </w:r>
      <w:r w:rsidRPr="00D529B0">
        <w:rPr>
          <w:rFonts w:ascii="Times New Roman" w:hAnsi="Times New Roman" w:hint="eastAsia"/>
          <w:color w:val="000000"/>
        </w:rPr>
        <w:t>ö</w:t>
      </w:r>
      <w:r w:rsidRPr="00D529B0">
        <w:rPr>
          <w:rFonts w:ascii="Times New Roman" w:hAnsi="Times New Roman"/>
          <w:color w:val="000000"/>
        </w:rPr>
        <w:t>stermi</w:t>
      </w:r>
      <w:r w:rsidRPr="00D529B0">
        <w:rPr>
          <w:rFonts w:ascii="Times New Roman" w:hAnsi="Times New Roman" w:hint="eastAsia"/>
          <w:color w:val="000000"/>
        </w:rPr>
        <w:t>ş</w:t>
      </w:r>
      <w:r w:rsidRPr="00D529B0">
        <w:rPr>
          <w:rFonts w:ascii="Times New Roman" w:hAnsi="Times New Roman"/>
          <w:color w:val="000000"/>
        </w:rPr>
        <w:t>tir. Bu sonu</w:t>
      </w:r>
      <w:r w:rsidRPr="00D529B0">
        <w:rPr>
          <w:rFonts w:ascii="Times New Roman" w:hAnsi="Times New Roman" w:hint="eastAsia"/>
          <w:color w:val="000000"/>
        </w:rPr>
        <w:t>ç</w:t>
      </w:r>
      <w:r w:rsidRPr="00D529B0">
        <w:rPr>
          <w:rFonts w:ascii="Times New Roman" w:hAnsi="Times New Roman"/>
          <w:color w:val="000000"/>
        </w:rPr>
        <w:t>, s</w:t>
      </w:r>
      <w:r w:rsidRPr="00D529B0">
        <w:rPr>
          <w:rFonts w:ascii="Times New Roman" w:hAnsi="Times New Roman" w:hint="eastAsia"/>
          <w:color w:val="000000"/>
        </w:rPr>
        <w:t>ö</w:t>
      </w:r>
      <w:r w:rsidRPr="00D529B0">
        <w:rPr>
          <w:rFonts w:ascii="Times New Roman" w:hAnsi="Times New Roman"/>
          <w:color w:val="000000"/>
        </w:rPr>
        <w:t>z konusu b</w:t>
      </w:r>
      <w:r w:rsidRPr="00D529B0">
        <w:rPr>
          <w:rFonts w:ascii="Times New Roman" w:hAnsi="Times New Roman" w:hint="eastAsia"/>
          <w:color w:val="000000"/>
        </w:rPr>
        <w:t>ü</w:t>
      </w:r>
      <w:r w:rsidRPr="00D529B0">
        <w:rPr>
          <w:rFonts w:ascii="Times New Roman" w:hAnsi="Times New Roman"/>
          <w:color w:val="000000"/>
        </w:rPr>
        <w:t>y</w:t>
      </w:r>
      <w:r w:rsidRPr="00D529B0">
        <w:rPr>
          <w:rFonts w:ascii="Times New Roman" w:hAnsi="Times New Roman" w:hint="eastAsia"/>
          <w:color w:val="000000"/>
        </w:rPr>
        <w:t>ü</w:t>
      </w:r>
      <w:r w:rsidRPr="00D529B0">
        <w:rPr>
          <w:rFonts w:ascii="Times New Roman" w:hAnsi="Times New Roman"/>
          <w:color w:val="000000"/>
        </w:rPr>
        <w:t>me ve savunma sekt</w:t>
      </w:r>
      <w:r w:rsidRPr="00D529B0">
        <w:rPr>
          <w:rFonts w:ascii="Times New Roman" w:hAnsi="Times New Roman" w:hint="eastAsia"/>
          <w:color w:val="000000"/>
        </w:rPr>
        <w:t>ö</w:t>
      </w:r>
      <w:r w:rsidRPr="00D529B0">
        <w:rPr>
          <w:rFonts w:ascii="Times New Roman" w:hAnsi="Times New Roman"/>
          <w:color w:val="000000"/>
        </w:rPr>
        <w:t>rlerinin enflasyonun kendisine de</w:t>
      </w:r>
      <w:r w:rsidRPr="00D529B0">
        <w:rPr>
          <w:rFonts w:ascii="Times New Roman" w:hAnsi="Times New Roman" w:hint="eastAsia"/>
          <w:color w:val="000000"/>
        </w:rPr>
        <w:t>ğ</w:t>
      </w:r>
      <w:r w:rsidRPr="00D529B0">
        <w:rPr>
          <w:rFonts w:ascii="Times New Roman" w:hAnsi="Times New Roman"/>
          <w:color w:val="000000"/>
        </w:rPr>
        <w:t>il, "enflasyonun Fed'i faiz art</w:t>
      </w:r>
      <w:r w:rsidRPr="00D529B0">
        <w:rPr>
          <w:rFonts w:ascii="Times New Roman" w:hAnsi="Times New Roman" w:hint="eastAsia"/>
          <w:color w:val="000000"/>
        </w:rPr>
        <w:t>ı</w:t>
      </w:r>
      <w:r w:rsidRPr="00D529B0">
        <w:rPr>
          <w:rFonts w:ascii="Times New Roman" w:hAnsi="Times New Roman"/>
          <w:color w:val="000000"/>
        </w:rPr>
        <w:t>rmaya zorlamas</w:t>
      </w:r>
      <w:r w:rsidRPr="00D529B0">
        <w:rPr>
          <w:rFonts w:ascii="Times New Roman" w:hAnsi="Times New Roman" w:hint="eastAsia"/>
          <w:color w:val="000000"/>
        </w:rPr>
        <w:t>ı</w:t>
      </w:r>
      <w:r w:rsidRPr="00D529B0">
        <w:rPr>
          <w:rFonts w:ascii="Times New Roman" w:hAnsi="Times New Roman"/>
          <w:color w:val="000000"/>
        </w:rPr>
        <w:t>na" (Beklenti Kanal</w:t>
      </w:r>
      <w:r w:rsidRPr="00D529B0">
        <w:rPr>
          <w:rFonts w:ascii="Times New Roman" w:hAnsi="Times New Roman" w:hint="eastAsia"/>
          <w:color w:val="000000"/>
        </w:rPr>
        <w:t>ı</w:t>
      </w:r>
      <w:r w:rsidRPr="00D529B0">
        <w:rPr>
          <w:rFonts w:ascii="Times New Roman" w:hAnsi="Times New Roman"/>
          <w:color w:val="000000"/>
        </w:rPr>
        <w:t>) tepki verdi</w:t>
      </w:r>
      <w:r w:rsidRPr="00D529B0">
        <w:rPr>
          <w:rFonts w:ascii="Times New Roman" w:hAnsi="Times New Roman" w:hint="eastAsia"/>
          <w:color w:val="000000"/>
        </w:rPr>
        <w:t>ğ</w:t>
      </w:r>
      <w:r w:rsidRPr="00D529B0">
        <w:rPr>
          <w:rFonts w:ascii="Times New Roman" w:hAnsi="Times New Roman"/>
          <w:color w:val="000000"/>
        </w:rPr>
        <w:t>ini kan</w:t>
      </w:r>
      <w:r w:rsidRPr="00D529B0">
        <w:rPr>
          <w:rFonts w:ascii="Times New Roman" w:hAnsi="Times New Roman" w:hint="eastAsia"/>
          <w:color w:val="000000"/>
        </w:rPr>
        <w:t>ı</w:t>
      </w:r>
      <w:r w:rsidRPr="00D529B0">
        <w:rPr>
          <w:rFonts w:ascii="Times New Roman" w:hAnsi="Times New Roman"/>
          <w:color w:val="000000"/>
        </w:rPr>
        <w:t>tlamaktad</w:t>
      </w:r>
      <w:r w:rsidRPr="00D529B0">
        <w:rPr>
          <w:rFonts w:ascii="Times New Roman" w:hAnsi="Times New Roman" w:hint="eastAsia"/>
          <w:color w:val="000000"/>
        </w:rPr>
        <w:t>ı</w:t>
      </w:r>
      <w:r w:rsidRPr="00D529B0">
        <w:rPr>
          <w:rFonts w:ascii="Times New Roman" w:hAnsi="Times New Roman"/>
          <w:color w:val="000000"/>
        </w:rPr>
        <w:t>r.</w:t>
      </w:r>
    </w:p>
    <w:p w14:paraId="7C2CB627" w14:textId="77777777" w:rsidR="00D529B0" w:rsidRPr="00D529B0" w:rsidRDefault="00D529B0" w:rsidP="00D529B0">
      <w:pPr>
        <w:pBdr>
          <w:top w:val="none" w:sz="4" w:space="0" w:color="000000"/>
          <w:left w:val="none" w:sz="4" w:space="0" w:color="000000"/>
          <w:bottom w:val="none" w:sz="4" w:space="0" w:color="000000"/>
          <w:right w:val="none" w:sz="4" w:space="0" w:color="000000"/>
        </w:pBdr>
        <w:rPr>
          <w:rFonts w:ascii="Times New Roman" w:hAnsi="Times New Roman"/>
          <w:color w:val="000000"/>
        </w:rPr>
      </w:pPr>
    </w:p>
    <w:p w14:paraId="6770CDC8" w14:textId="5A54F997" w:rsidR="00D529B0" w:rsidRDefault="00D529B0" w:rsidP="00D529B0">
      <w:pPr>
        <w:pBdr>
          <w:top w:val="none" w:sz="4" w:space="0" w:color="000000"/>
          <w:left w:val="none" w:sz="4" w:space="0" w:color="000000"/>
          <w:bottom w:val="none" w:sz="4" w:space="0" w:color="000000"/>
          <w:right w:val="none" w:sz="4" w:space="0" w:color="000000"/>
        </w:pBdr>
        <w:rPr>
          <w:rFonts w:ascii="Times New Roman" w:hAnsi="Times New Roman"/>
          <w:color w:val="000000"/>
        </w:rPr>
      </w:pPr>
      <w:r w:rsidRPr="00D529B0">
        <w:rPr>
          <w:rFonts w:ascii="Times New Roman" w:hAnsi="Times New Roman"/>
          <w:color w:val="000000"/>
        </w:rPr>
        <w:t>Buna kar</w:t>
      </w:r>
      <w:r w:rsidRPr="00D529B0">
        <w:rPr>
          <w:rFonts w:ascii="Times New Roman" w:hAnsi="Times New Roman" w:hint="eastAsia"/>
          <w:color w:val="000000"/>
        </w:rPr>
        <w:t>şı</w:t>
      </w:r>
      <w:r w:rsidRPr="00D529B0">
        <w:rPr>
          <w:rFonts w:ascii="Times New Roman" w:hAnsi="Times New Roman"/>
          <w:color w:val="000000"/>
        </w:rPr>
        <w:t>n, Finans (XLF) sekt</w:t>
      </w:r>
      <w:r w:rsidRPr="00D529B0">
        <w:rPr>
          <w:rFonts w:ascii="Times New Roman" w:hAnsi="Times New Roman" w:hint="eastAsia"/>
          <w:color w:val="000000"/>
        </w:rPr>
        <w:t>ö</w:t>
      </w:r>
      <w:r w:rsidRPr="00D529B0">
        <w:rPr>
          <w:rFonts w:ascii="Times New Roman" w:hAnsi="Times New Roman"/>
          <w:color w:val="000000"/>
        </w:rPr>
        <w:t>r</w:t>
      </w:r>
      <w:r w:rsidRPr="00D529B0">
        <w:rPr>
          <w:rFonts w:ascii="Times New Roman" w:hAnsi="Times New Roman" w:hint="eastAsia"/>
          <w:color w:val="000000"/>
        </w:rPr>
        <w:t>ü</w:t>
      </w:r>
      <w:r w:rsidRPr="00D529B0">
        <w:rPr>
          <w:rFonts w:ascii="Times New Roman" w:hAnsi="Times New Roman"/>
          <w:color w:val="000000"/>
        </w:rPr>
        <w:t>nde bu ekonometrik dinami</w:t>
      </w:r>
      <w:r w:rsidRPr="00D529B0">
        <w:rPr>
          <w:rFonts w:ascii="Times New Roman" w:hAnsi="Times New Roman" w:hint="eastAsia"/>
          <w:color w:val="000000"/>
        </w:rPr>
        <w:t>ğ</w:t>
      </w:r>
      <w:r w:rsidRPr="00D529B0">
        <w:rPr>
          <w:rFonts w:ascii="Times New Roman" w:hAnsi="Times New Roman"/>
          <w:color w:val="000000"/>
        </w:rPr>
        <w:t>in tam tersi bir yap</w:t>
      </w:r>
      <w:r w:rsidRPr="00D529B0">
        <w:rPr>
          <w:rFonts w:ascii="Times New Roman" w:hAnsi="Times New Roman" w:hint="eastAsia"/>
          <w:color w:val="000000"/>
        </w:rPr>
        <w:t>ı</w:t>
      </w:r>
      <w:r w:rsidRPr="00D529B0">
        <w:rPr>
          <w:rFonts w:ascii="Times New Roman" w:hAnsi="Times New Roman"/>
          <w:color w:val="000000"/>
        </w:rPr>
        <w:t xml:space="preserve"> g</w:t>
      </w:r>
      <w:r w:rsidRPr="00D529B0">
        <w:rPr>
          <w:rFonts w:ascii="Times New Roman" w:hAnsi="Times New Roman" w:hint="eastAsia"/>
          <w:color w:val="000000"/>
        </w:rPr>
        <w:t>ö</w:t>
      </w:r>
      <w:r w:rsidRPr="00D529B0">
        <w:rPr>
          <w:rFonts w:ascii="Times New Roman" w:hAnsi="Times New Roman"/>
          <w:color w:val="000000"/>
        </w:rPr>
        <w:t>zlemlenmi</w:t>
      </w:r>
      <w:r w:rsidRPr="00D529B0">
        <w:rPr>
          <w:rFonts w:ascii="Times New Roman" w:hAnsi="Times New Roman" w:hint="eastAsia"/>
          <w:color w:val="000000"/>
        </w:rPr>
        <w:t>ş</w:t>
      </w:r>
      <w:r w:rsidRPr="00D529B0">
        <w:rPr>
          <w:rFonts w:ascii="Times New Roman" w:hAnsi="Times New Roman"/>
          <w:color w:val="000000"/>
        </w:rPr>
        <w:t>tir. Finans sekt</w:t>
      </w:r>
      <w:r w:rsidRPr="00D529B0">
        <w:rPr>
          <w:rFonts w:ascii="Times New Roman" w:hAnsi="Times New Roman" w:hint="eastAsia"/>
          <w:color w:val="000000"/>
        </w:rPr>
        <w:t>ö</w:t>
      </w:r>
      <w:r w:rsidRPr="00D529B0">
        <w:rPr>
          <w:rFonts w:ascii="Times New Roman" w:hAnsi="Times New Roman"/>
          <w:color w:val="000000"/>
        </w:rPr>
        <w:t>r</w:t>
      </w:r>
      <w:r w:rsidRPr="00D529B0">
        <w:rPr>
          <w:rFonts w:ascii="Times New Roman" w:hAnsi="Times New Roman" w:hint="eastAsia"/>
          <w:color w:val="000000"/>
        </w:rPr>
        <w:t>ü</w:t>
      </w:r>
      <w:r w:rsidRPr="00D529B0">
        <w:rPr>
          <w:rFonts w:ascii="Times New Roman" w:hAnsi="Times New Roman"/>
          <w:color w:val="000000"/>
        </w:rPr>
        <w:t>nde T</w:t>
      </w:r>
      <w:r w:rsidRPr="00D529B0">
        <w:rPr>
          <w:rFonts w:ascii="Times New Roman" w:hAnsi="Times New Roman" w:hint="eastAsia"/>
          <w:color w:val="000000"/>
        </w:rPr>
        <w:t>Ü</w:t>
      </w:r>
      <w:r w:rsidRPr="00D529B0">
        <w:rPr>
          <w:rFonts w:ascii="Times New Roman" w:hAnsi="Times New Roman"/>
          <w:color w:val="000000"/>
        </w:rPr>
        <w:t xml:space="preserve">FE ve </w:t>
      </w:r>
      <w:r w:rsidRPr="00D529B0">
        <w:rPr>
          <w:rFonts w:ascii="Times New Roman" w:hAnsi="Times New Roman" w:hint="eastAsia"/>
          <w:color w:val="000000"/>
        </w:rPr>
        <w:t>Ü</w:t>
      </w:r>
      <w:r w:rsidRPr="00D529B0">
        <w:rPr>
          <w:rFonts w:ascii="Times New Roman" w:hAnsi="Times New Roman"/>
          <w:color w:val="000000"/>
        </w:rPr>
        <w:t>FE, Granger testlerinde 9 g</w:t>
      </w:r>
      <w:r w:rsidRPr="00D529B0">
        <w:rPr>
          <w:rFonts w:ascii="Times New Roman" w:hAnsi="Times New Roman" w:hint="eastAsia"/>
          <w:color w:val="000000"/>
        </w:rPr>
        <w:t>ü</w:t>
      </w:r>
      <w:r w:rsidRPr="00D529B0">
        <w:rPr>
          <w:rFonts w:ascii="Times New Roman" w:hAnsi="Times New Roman"/>
          <w:color w:val="000000"/>
        </w:rPr>
        <w:t>n boyunca istisnas</w:t>
      </w:r>
      <w:r w:rsidRPr="00D529B0">
        <w:rPr>
          <w:rFonts w:ascii="Times New Roman" w:hAnsi="Times New Roman" w:hint="eastAsia"/>
          <w:color w:val="000000"/>
        </w:rPr>
        <w:t>ı</w:t>
      </w:r>
      <w:r w:rsidRPr="00D529B0">
        <w:rPr>
          <w:rFonts w:ascii="Times New Roman" w:hAnsi="Times New Roman"/>
          <w:color w:val="000000"/>
        </w:rPr>
        <w:t>z %1 (***) anlaml</w:t>
      </w:r>
      <w:r w:rsidRPr="00D529B0">
        <w:rPr>
          <w:rFonts w:ascii="Times New Roman" w:hAnsi="Times New Roman" w:hint="eastAsia"/>
          <w:color w:val="000000"/>
        </w:rPr>
        <w:t>ı</w:t>
      </w:r>
      <w:r w:rsidRPr="00D529B0">
        <w:rPr>
          <w:rFonts w:ascii="Times New Roman" w:hAnsi="Times New Roman"/>
          <w:color w:val="000000"/>
        </w:rPr>
        <w:t>l</w:t>
      </w:r>
      <w:r w:rsidRPr="00D529B0">
        <w:rPr>
          <w:rFonts w:ascii="Times New Roman" w:hAnsi="Times New Roman" w:hint="eastAsia"/>
          <w:color w:val="000000"/>
        </w:rPr>
        <w:t>ı</w:t>
      </w:r>
      <w:r w:rsidRPr="00D529B0">
        <w:rPr>
          <w:rFonts w:ascii="Times New Roman" w:hAnsi="Times New Roman"/>
          <w:color w:val="000000"/>
        </w:rPr>
        <w:t>k g</w:t>
      </w:r>
      <w:r w:rsidRPr="00D529B0">
        <w:rPr>
          <w:rFonts w:ascii="Times New Roman" w:hAnsi="Times New Roman" w:hint="eastAsia"/>
          <w:color w:val="000000"/>
        </w:rPr>
        <w:t>ö</w:t>
      </w:r>
      <w:r w:rsidRPr="00D529B0">
        <w:rPr>
          <w:rFonts w:ascii="Times New Roman" w:hAnsi="Times New Roman"/>
          <w:color w:val="000000"/>
        </w:rPr>
        <w:t xml:space="preserve">sterirken; </w:t>
      </w:r>
      <w:r w:rsidRPr="00D529B0">
        <w:rPr>
          <w:rFonts w:ascii="Times New Roman" w:hAnsi="Times New Roman" w:hint="eastAsia"/>
          <w:color w:val="000000"/>
        </w:rPr>
        <w:t>ç</w:t>
      </w:r>
      <w:r w:rsidRPr="00D529B0">
        <w:rPr>
          <w:rFonts w:ascii="Times New Roman" w:hAnsi="Times New Roman"/>
          <w:color w:val="000000"/>
        </w:rPr>
        <w:t>ok de</w:t>
      </w:r>
      <w:r w:rsidRPr="00D529B0">
        <w:rPr>
          <w:rFonts w:ascii="Times New Roman" w:hAnsi="Times New Roman" w:hint="eastAsia"/>
          <w:color w:val="000000"/>
        </w:rPr>
        <w:t>ğ</w:t>
      </w:r>
      <w:r w:rsidRPr="00D529B0">
        <w:rPr>
          <w:rFonts w:ascii="Times New Roman" w:hAnsi="Times New Roman"/>
          <w:color w:val="000000"/>
        </w:rPr>
        <w:t>i</w:t>
      </w:r>
      <w:r w:rsidRPr="00D529B0">
        <w:rPr>
          <w:rFonts w:ascii="Times New Roman" w:hAnsi="Times New Roman" w:hint="eastAsia"/>
          <w:color w:val="000000"/>
        </w:rPr>
        <w:t>ş</w:t>
      </w:r>
      <w:r w:rsidRPr="00D529B0">
        <w:rPr>
          <w:rFonts w:ascii="Times New Roman" w:hAnsi="Times New Roman"/>
          <w:color w:val="000000"/>
        </w:rPr>
        <w:t>kenli VAR denkleminde de T</w:t>
      </w:r>
      <w:r w:rsidRPr="00D529B0">
        <w:rPr>
          <w:rFonts w:ascii="Times New Roman" w:hAnsi="Times New Roman" w:hint="eastAsia"/>
          <w:color w:val="000000"/>
        </w:rPr>
        <w:t>Ü</w:t>
      </w:r>
      <w:r w:rsidRPr="00D529B0">
        <w:rPr>
          <w:rFonts w:ascii="Times New Roman" w:hAnsi="Times New Roman"/>
          <w:color w:val="000000"/>
        </w:rPr>
        <w:t>FE an</w:t>
      </w:r>
      <w:r w:rsidRPr="00D529B0">
        <w:rPr>
          <w:rFonts w:ascii="Times New Roman" w:hAnsi="Times New Roman" w:hint="eastAsia"/>
          <w:color w:val="000000"/>
        </w:rPr>
        <w:t>ı</w:t>
      </w:r>
      <w:r w:rsidRPr="00D529B0">
        <w:rPr>
          <w:rFonts w:ascii="Times New Roman" w:hAnsi="Times New Roman"/>
          <w:color w:val="000000"/>
        </w:rPr>
        <w:t>nda (1. gecikmede) istatistiksel anlaml</w:t>
      </w:r>
      <w:r w:rsidRPr="00D529B0">
        <w:rPr>
          <w:rFonts w:ascii="Times New Roman" w:hAnsi="Times New Roman" w:hint="eastAsia"/>
          <w:color w:val="000000"/>
        </w:rPr>
        <w:t>ı</w:t>
      </w:r>
      <w:r w:rsidRPr="00D529B0">
        <w:rPr>
          <w:rFonts w:ascii="Times New Roman" w:hAnsi="Times New Roman"/>
          <w:color w:val="000000"/>
        </w:rPr>
        <w:t>l</w:t>
      </w:r>
      <w:r w:rsidRPr="00D529B0">
        <w:rPr>
          <w:rFonts w:ascii="Times New Roman" w:hAnsi="Times New Roman" w:hint="eastAsia"/>
          <w:color w:val="000000"/>
        </w:rPr>
        <w:t>ığı</w:t>
      </w:r>
      <w:r w:rsidRPr="00D529B0">
        <w:rPr>
          <w:rFonts w:ascii="Times New Roman" w:hAnsi="Times New Roman"/>
          <w:color w:val="000000"/>
        </w:rPr>
        <w:t>n</w:t>
      </w:r>
      <w:r w:rsidRPr="00D529B0">
        <w:rPr>
          <w:rFonts w:ascii="Times New Roman" w:hAnsi="Times New Roman" w:hint="eastAsia"/>
          <w:color w:val="000000"/>
        </w:rPr>
        <w:t>ı</w:t>
      </w:r>
      <w:r w:rsidRPr="00D529B0">
        <w:rPr>
          <w:rFonts w:ascii="Times New Roman" w:hAnsi="Times New Roman"/>
          <w:color w:val="000000"/>
        </w:rPr>
        <w:t xml:space="preserve"> korumu</w:t>
      </w:r>
      <w:r w:rsidRPr="00D529B0">
        <w:rPr>
          <w:rFonts w:ascii="Times New Roman" w:hAnsi="Times New Roman" w:hint="eastAsia"/>
          <w:color w:val="000000"/>
        </w:rPr>
        <w:t>ş</w:t>
      </w:r>
      <w:r w:rsidRPr="00D529B0">
        <w:rPr>
          <w:rFonts w:ascii="Times New Roman" w:hAnsi="Times New Roman"/>
          <w:color w:val="000000"/>
        </w:rPr>
        <w:t>, buna kar</w:t>
      </w:r>
      <w:r w:rsidRPr="00D529B0">
        <w:rPr>
          <w:rFonts w:ascii="Times New Roman" w:hAnsi="Times New Roman" w:hint="eastAsia"/>
          <w:color w:val="000000"/>
        </w:rPr>
        <w:t>şı</w:t>
      </w:r>
      <w:r w:rsidRPr="00D529B0">
        <w:rPr>
          <w:rFonts w:ascii="Times New Roman" w:hAnsi="Times New Roman"/>
          <w:color w:val="000000"/>
        </w:rPr>
        <w:t>l</w:t>
      </w:r>
      <w:r w:rsidRPr="00D529B0">
        <w:rPr>
          <w:rFonts w:ascii="Times New Roman" w:hAnsi="Times New Roman" w:hint="eastAsia"/>
          <w:color w:val="000000"/>
        </w:rPr>
        <w:t>ı</w:t>
      </w:r>
      <w:r w:rsidRPr="00D529B0">
        <w:rPr>
          <w:rFonts w:ascii="Times New Roman" w:hAnsi="Times New Roman"/>
          <w:color w:val="000000"/>
        </w:rPr>
        <w:t>k Fed faiz s</w:t>
      </w:r>
      <w:r w:rsidRPr="00D529B0">
        <w:rPr>
          <w:rFonts w:ascii="Times New Roman" w:hAnsi="Times New Roman" w:hint="eastAsia"/>
          <w:color w:val="000000"/>
        </w:rPr>
        <w:t>ü</w:t>
      </w:r>
      <w:r w:rsidRPr="00D529B0">
        <w:rPr>
          <w:rFonts w:ascii="Times New Roman" w:hAnsi="Times New Roman"/>
          <w:color w:val="000000"/>
        </w:rPr>
        <w:t>rprizleri (FedFunds_Diff) hi</w:t>
      </w:r>
      <w:r w:rsidRPr="00D529B0">
        <w:rPr>
          <w:rFonts w:ascii="Times New Roman" w:hAnsi="Times New Roman" w:hint="eastAsia"/>
          <w:color w:val="000000"/>
        </w:rPr>
        <w:t>ç</w:t>
      </w:r>
      <w:r w:rsidRPr="00D529B0">
        <w:rPr>
          <w:rFonts w:ascii="Times New Roman" w:hAnsi="Times New Roman"/>
          <w:color w:val="000000"/>
        </w:rPr>
        <w:t>bir gecikmede anlaml</w:t>
      </w:r>
      <w:r w:rsidRPr="00D529B0">
        <w:rPr>
          <w:rFonts w:ascii="Times New Roman" w:hAnsi="Times New Roman" w:hint="eastAsia"/>
          <w:color w:val="000000"/>
        </w:rPr>
        <w:t>ı</w:t>
      </w:r>
      <w:r w:rsidRPr="00D529B0">
        <w:rPr>
          <w:rFonts w:ascii="Times New Roman" w:hAnsi="Times New Roman"/>
          <w:color w:val="000000"/>
        </w:rPr>
        <w:t xml:space="preserve"> bir etki yaratamam</w:t>
      </w:r>
      <w:r w:rsidRPr="00D529B0">
        <w:rPr>
          <w:rFonts w:ascii="Times New Roman" w:hAnsi="Times New Roman" w:hint="eastAsia"/>
          <w:color w:val="000000"/>
        </w:rPr>
        <w:t>ış</w:t>
      </w:r>
      <w:r w:rsidRPr="00D529B0">
        <w:rPr>
          <w:rFonts w:ascii="Times New Roman" w:hAnsi="Times New Roman"/>
          <w:color w:val="000000"/>
        </w:rPr>
        <w:t>t</w:t>
      </w:r>
      <w:r w:rsidRPr="00D529B0">
        <w:rPr>
          <w:rFonts w:ascii="Times New Roman" w:hAnsi="Times New Roman" w:hint="eastAsia"/>
          <w:color w:val="000000"/>
        </w:rPr>
        <w:t>ı</w:t>
      </w:r>
      <w:r w:rsidRPr="00D529B0">
        <w:rPr>
          <w:rFonts w:ascii="Times New Roman" w:hAnsi="Times New Roman"/>
          <w:color w:val="000000"/>
        </w:rPr>
        <w:t>r. Bu istatistiksel z</w:t>
      </w:r>
      <w:r w:rsidRPr="00D529B0">
        <w:rPr>
          <w:rFonts w:ascii="Times New Roman" w:hAnsi="Times New Roman" w:hint="eastAsia"/>
          <w:color w:val="000000"/>
        </w:rPr>
        <w:t>ı</w:t>
      </w:r>
      <w:r w:rsidRPr="00D529B0">
        <w:rPr>
          <w:rFonts w:ascii="Times New Roman" w:hAnsi="Times New Roman"/>
          <w:color w:val="000000"/>
        </w:rPr>
        <w:t>tl</w:t>
      </w:r>
      <w:r w:rsidRPr="00D529B0">
        <w:rPr>
          <w:rFonts w:ascii="Times New Roman" w:hAnsi="Times New Roman" w:hint="eastAsia"/>
          <w:color w:val="000000"/>
        </w:rPr>
        <w:t>ı</w:t>
      </w:r>
      <w:r w:rsidRPr="00D529B0">
        <w:rPr>
          <w:rFonts w:ascii="Times New Roman" w:hAnsi="Times New Roman"/>
          <w:color w:val="000000"/>
        </w:rPr>
        <w:t>k, olduk</w:t>
      </w:r>
      <w:r w:rsidRPr="00D529B0">
        <w:rPr>
          <w:rFonts w:ascii="Times New Roman" w:hAnsi="Times New Roman" w:hint="eastAsia"/>
          <w:color w:val="000000"/>
        </w:rPr>
        <w:t>ç</w:t>
      </w:r>
      <w:r w:rsidRPr="00D529B0">
        <w:rPr>
          <w:rFonts w:ascii="Times New Roman" w:hAnsi="Times New Roman"/>
          <w:color w:val="000000"/>
        </w:rPr>
        <w:t xml:space="preserve">a </w:t>
      </w:r>
      <w:r w:rsidRPr="00D529B0">
        <w:rPr>
          <w:rFonts w:ascii="Times New Roman" w:hAnsi="Times New Roman" w:hint="eastAsia"/>
          <w:color w:val="000000"/>
        </w:rPr>
        <w:t>ö</w:t>
      </w:r>
      <w:r w:rsidRPr="00D529B0">
        <w:rPr>
          <w:rFonts w:ascii="Times New Roman" w:hAnsi="Times New Roman"/>
          <w:color w:val="000000"/>
        </w:rPr>
        <w:t>nemli bir sekt</w:t>
      </w:r>
      <w:r w:rsidRPr="00D529B0">
        <w:rPr>
          <w:rFonts w:ascii="Times New Roman" w:hAnsi="Times New Roman" w:hint="eastAsia"/>
          <w:color w:val="000000"/>
        </w:rPr>
        <w:t>ö</w:t>
      </w:r>
      <w:r w:rsidRPr="00D529B0">
        <w:rPr>
          <w:rFonts w:ascii="Times New Roman" w:hAnsi="Times New Roman"/>
          <w:color w:val="000000"/>
        </w:rPr>
        <w:t>rel asimetriyi ortaya koymaktad</w:t>
      </w:r>
      <w:r w:rsidRPr="00D529B0">
        <w:rPr>
          <w:rFonts w:ascii="Times New Roman" w:hAnsi="Times New Roman" w:hint="eastAsia"/>
          <w:color w:val="000000"/>
        </w:rPr>
        <w:t>ı</w:t>
      </w:r>
      <w:r w:rsidRPr="00D529B0">
        <w:rPr>
          <w:rFonts w:ascii="Times New Roman" w:hAnsi="Times New Roman"/>
          <w:color w:val="000000"/>
        </w:rPr>
        <w:t>r: Teknoloji ve Sa</w:t>
      </w:r>
      <w:r w:rsidRPr="00D529B0">
        <w:rPr>
          <w:rFonts w:ascii="Times New Roman" w:hAnsi="Times New Roman" w:hint="eastAsia"/>
          <w:color w:val="000000"/>
        </w:rPr>
        <w:t>ğ</w:t>
      </w:r>
      <w:r w:rsidRPr="00D529B0">
        <w:rPr>
          <w:rFonts w:ascii="Times New Roman" w:hAnsi="Times New Roman"/>
          <w:color w:val="000000"/>
        </w:rPr>
        <w:t>l</w:t>
      </w:r>
      <w:r w:rsidRPr="00D529B0">
        <w:rPr>
          <w:rFonts w:ascii="Times New Roman" w:hAnsi="Times New Roman" w:hint="eastAsia"/>
          <w:color w:val="000000"/>
        </w:rPr>
        <w:t>ı</w:t>
      </w:r>
      <w:r w:rsidRPr="00D529B0">
        <w:rPr>
          <w:rFonts w:ascii="Times New Roman" w:hAnsi="Times New Roman"/>
          <w:color w:val="000000"/>
        </w:rPr>
        <w:t>k gibi sekt</w:t>
      </w:r>
      <w:r w:rsidRPr="00D529B0">
        <w:rPr>
          <w:rFonts w:ascii="Times New Roman" w:hAnsi="Times New Roman" w:hint="eastAsia"/>
          <w:color w:val="000000"/>
        </w:rPr>
        <w:t>ö</w:t>
      </w:r>
      <w:r w:rsidRPr="00D529B0">
        <w:rPr>
          <w:rFonts w:ascii="Times New Roman" w:hAnsi="Times New Roman"/>
          <w:color w:val="000000"/>
        </w:rPr>
        <w:t>rler merkez bankas</w:t>
      </w:r>
      <w:r w:rsidRPr="00D529B0">
        <w:rPr>
          <w:rFonts w:ascii="Times New Roman" w:hAnsi="Times New Roman" w:hint="eastAsia"/>
          <w:color w:val="000000"/>
        </w:rPr>
        <w:t>ı</w:t>
      </w:r>
      <w:r w:rsidRPr="00D529B0">
        <w:rPr>
          <w:rFonts w:ascii="Times New Roman" w:hAnsi="Times New Roman"/>
          <w:color w:val="000000"/>
        </w:rPr>
        <w:t>n</w:t>
      </w:r>
      <w:r w:rsidRPr="00D529B0">
        <w:rPr>
          <w:rFonts w:ascii="Times New Roman" w:hAnsi="Times New Roman" w:hint="eastAsia"/>
          <w:color w:val="000000"/>
        </w:rPr>
        <w:t>ı</w:t>
      </w:r>
      <w:r w:rsidRPr="00D529B0">
        <w:rPr>
          <w:rFonts w:ascii="Times New Roman" w:hAnsi="Times New Roman"/>
          <w:color w:val="000000"/>
        </w:rPr>
        <w:t>n para politikas</w:t>
      </w:r>
      <w:r w:rsidRPr="00D529B0">
        <w:rPr>
          <w:rFonts w:ascii="Times New Roman" w:hAnsi="Times New Roman" w:hint="eastAsia"/>
          <w:color w:val="000000"/>
        </w:rPr>
        <w:t>ı</w:t>
      </w:r>
      <w:r w:rsidRPr="00D529B0">
        <w:rPr>
          <w:rFonts w:ascii="Times New Roman" w:hAnsi="Times New Roman"/>
          <w:color w:val="000000"/>
        </w:rPr>
        <w:t xml:space="preserve"> tepkisini (faiz) fiyatlarken; bilan</w:t>
      </w:r>
      <w:r w:rsidRPr="00D529B0">
        <w:rPr>
          <w:rFonts w:ascii="Times New Roman" w:hAnsi="Times New Roman" w:hint="eastAsia"/>
          <w:color w:val="000000"/>
        </w:rPr>
        <w:t>ç</w:t>
      </w:r>
      <w:r w:rsidRPr="00D529B0">
        <w:rPr>
          <w:rFonts w:ascii="Times New Roman" w:hAnsi="Times New Roman"/>
          <w:color w:val="000000"/>
        </w:rPr>
        <w:t>olar</w:t>
      </w:r>
      <w:r w:rsidRPr="00D529B0">
        <w:rPr>
          <w:rFonts w:ascii="Times New Roman" w:hAnsi="Times New Roman" w:hint="eastAsia"/>
          <w:color w:val="000000"/>
        </w:rPr>
        <w:t>ı</w:t>
      </w:r>
      <w:r w:rsidRPr="00D529B0">
        <w:rPr>
          <w:rFonts w:ascii="Times New Roman" w:hAnsi="Times New Roman"/>
          <w:color w:val="000000"/>
        </w:rPr>
        <w:t xml:space="preserve"> do</w:t>
      </w:r>
      <w:r w:rsidRPr="00D529B0">
        <w:rPr>
          <w:rFonts w:ascii="Times New Roman" w:hAnsi="Times New Roman" w:hint="eastAsia"/>
          <w:color w:val="000000"/>
        </w:rPr>
        <w:t>ğ</w:t>
      </w:r>
      <w:r w:rsidRPr="00D529B0">
        <w:rPr>
          <w:rFonts w:ascii="Times New Roman" w:hAnsi="Times New Roman"/>
          <w:color w:val="000000"/>
        </w:rPr>
        <w:t>rudan krediler, mevduatlar ve sabit getirili varl</w:t>
      </w:r>
      <w:r w:rsidRPr="00D529B0">
        <w:rPr>
          <w:rFonts w:ascii="Times New Roman" w:hAnsi="Times New Roman" w:hint="eastAsia"/>
          <w:color w:val="000000"/>
        </w:rPr>
        <w:t>ı</w:t>
      </w:r>
      <w:r w:rsidRPr="00D529B0">
        <w:rPr>
          <w:rFonts w:ascii="Times New Roman" w:hAnsi="Times New Roman"/>
          <w:color w:val="000000"/>
        </w:rPr>
        <w:t>klardan olu</w:t>
      </w:r>
      <w:r w:rsidRPr="00D529B0">
        <w:rPr>
          <w:rFonts w:ascii="Times New Roman" w:hAnsi="Times New Roman" w:hint="eastAsia"/>
          <w:color w:val="000000"/>
        </w:rPr>
        <w:t>ş</w:t>
      </w:r>
      <w:r w:rsidRPr="00D529B0">
        <w:rPr>
          <w:rFonts w:ascii="Times New Roman" w:hAnsi="Times New Roman"/>
          <w:color w:val="000000"/>
        </w:rPr>
        <w:t>an finans sekt</w:t>
      </w:r>
      <w:r w:rsidRPr="00D529B0">
        <w:rPr>
          <w:rFonts w:ascii="Times New Roman" w:hAnsi="Times New Roman" w:hint="eastAsia"/>
          <w:color w:val="000000"/>
        </w:rPr>
        <w:t>ö</w:t>
      </w:r>
      <w:r w:rsidRPr="00D529B0">
        <w:rPr>
          <w:rFonts w:ascii="Times New Roman" w:hAnsi="Times New Roman"/>
          <w:color w:val="000000"/>
        </w:rPr>
        <w:t>r</w:t>
      </w:r>
      <w:r w:rsidRPr="00D529B0">
        <w:rPr>
          <w:rFonts w:ascii="Times New Roman" w:hAnsi="Times New Roman" w:hint="eastAsia"/>
          <w:color w:val="000000"/>
        </w:rPr>
        <w:t>ü</w:t>
      </w:r>
      <w:r w:rsidRPr="00D529B0">
        <w:rPr>
          <w:rFonts w:ascii="Times New Roman" w:hAnsi="Times New Roman"/>
          <w:color w:val="000000"/>
        </w:rPr>
        <w:t xml:space="preserve"> (XLF), Fed'in gecikmeli politika tepkisini beklemeden do</w:t>
      </w:r>
      <w:r w:rsidRPr="00D529B0">
        <w:rPr>
          <w:rFonts w:ascii="Times New Roman" w:hAnsi="Times New Roman" w:hint="eastAsia"/>
          <w:color w:val="000000"/>
        </w:rPr>
        <w:t>ğ</w:t>
      </w:r>
      <w:r w:rsidRPr="00D529B0">
        <w:rPr>
          <w:rFonts w:ascii="Times New Roman" w:hAnsi="Times New Roman"/>
          <w:color w:val="000000"/>
        </w:rPr>
        <w:t>rudan do</w:t>
      </w:r>
      <w:r w:rsidRPr="00D529B0">
        <w:rPr>
          <w:rFonts w:ascii="Times New Roman" w:hAnsi="Times New Roman" w:hint="eastAsia"/>
          <w:color w:val="000000"/>
        </w:rPr>
        <w:t>ğ</w:t>
      </w:r>
      <w:r w:rsidRPr="00D529B0">
        <w:rPr>
          <w:rFonts w:ascii="Times New Roman" w:hAnsi="Times New Roman"/>
          <w:color w:val="000000"/>
        </w:rPr>
        <w:t xml:space="preserve">ruya enflasyon </w:t>
      </w:r>
      <w:r w:rsidRPr="00D529B0">
        <w:rPr>
          <w:rFonts w:ascii="Times New Roman" w:hAnsi="Times New Roman" w:hint="eastAsia"/>
          <w:color w:val="000000"/>
        </w:rPr>
        <w:t>ş</w:t>
      </w:r>
      <w:r w:rsidRPr="00D529B0">
        <w:rPr>
          <w:rFonts w:ascii="Times New Roman" w:hAnsi="Times New Roman"/>
          <w:color w:val="000000"/>
        </w:rPr>
        <w:t>okunun kendisi taraf</w:t>
      </w:r>
      <w:r w:rsidRPr="00D529B0">
        <w:rPr>
          <w:rFonts w:ascii="Times New Roman" w:hAnsi="Times New Roman" w:hint="eastAsia"/>
          <w:color w:val="000000"/>
        </w:rPr>
        <w:t>ı</w:t>
      </w:r>
      <w:r w:rsidRPr="00D529B0">
        <w:rPr>
          <w:rFonts w:ascii="Times New Roman" w:hAnsi="Times New Roman"/>
          <w:color w:val="000000"/>
        </w:rPr>
        <w:t>ndan vurulmaktad</w:t>
      </w:r>
      <w:r w:rsidRPr="00D529B0">
        <w:rPr>
          <w:rFonts w:ascii="Times New Roman" w:hAnsi="Times New Roman" w:hint="eastAsia"/>
          <w:color w:val="000000"/>
        </w:rPr>
        <w:t>ı</w:t>
      </w:r>
      <w:r w:rsidRPr="00D529B0">
        <w:rPr>
          <w:rFonts w:ascii="Times New Roman" w:hAnsi="Times New Roman"/>
          <w:color w:val="000000"/>
        </w:rPr>
        <w:t xml:space="preserve">r. Modelin ortaya </w:t>
      </w:r>
      <w:r w:rsidRPr="00D529B0">
        <w:rPr>
          <w:rFonts w:ascii="Times New Roman" w:hAnsi="Times New Roman" w:hint="eastAsia"/>
          <w:color w:val="000000"/>
        </w:rPr>
        <w:t>çı</w:t>
      </w:r>
      <w:r w:rsidRPr="00D529B0">
        <w:rPr>
          <w:rFonts w:ascii="Times New Roman" w:hAnsi="Times New Roman"/>
          <w:color w:val="000000"/>
        </w:rPr>
        <w:t>kard</w:t>
      </w:r>
      <w:r w:rsidRPr="00D529B0">
        <w:rPr>
          <w:rFonts w:ascii="Times New Roman" w:hAnsi="Times New Roman" w:hint="eastAsia"/>
          <w:color w:val="000000"/>
        </w:rPr>
        <w:t>ığı</w:t>
      </w:r>
      <w:r w:rsidRPr="00D529B0">
        <w:rPr>
          <w:rFonts w:ascii="Times New Roman" w:hAnsi="Times New Roman"/>
          <w:color w:val="000000"/>
        </w:rPr>
        <w:t xml:space="preserve"> bu ayr</w:t>
      </w:r>
      <w:r w:rsidRPr="00D529B0">
        <w:rPr>
          <w:rFonts w:ascii="Times New Roman" w:hAnsi="Times New Roman" w:hint="eastAsia"/>
          <w:color w:val="000000"/>
        </w:rPr>
        <w:t>ış</w:t>
      </w:r>
      <w:r w:rsidRPr="00D529B0">
        <w:rPr>
          <w:rFonts w:ascii="Times New Roman" w:hAnsi="Times New Roman"/>
          <w:color w:val="000000"/>
        </w:rPr>
        <w:t xml:space="preserve">ma, </w:t>
      </w:r>
      <w:r w:rsidRPr="00D529B0">
        <w:rPr>
          <w:rFonts w:ascii="Times New Roman" w:hAnsi="Times New Roman" w:hint="eastAsia"/>
          <w:color w:val="000000"/>
        </w:rPr>
        <w:t>ç</w:t>
      </w:r>
      <w:r w:rsidRPr="00D529B0">
        <w:rPr>
          <w:rFonts w:ascii="Times New Roman" w:hAnsi="Times New Roman"/>
          <w:color w:val="000000"/>
        </w:rPr>
        <w:t>oklu-sekt</w:t>
      </w:r>
      <w:r w:rsidRPr="00D529B0">
        <w:rPr>
          <w:rFonts w:ascii="Times New Roman" w:hAnsi="Times New Roman" w:hint="eastAsia"/>
          <w:color w:val="000000"/>
        </w:rPr>
        <w:t>ö</w:t>
      </w:r>
      <w:r w:rsidRPr="00D529B0">
        <w:rPr>
          <w:rFonts w:ascii="Times New Roman" w:hAnsi="Times New Roman"/>
          <w:color w:val="000000"/>
        </w:rPr>
        <w:t>r (multi-sector) analizi kullan</w:t>
      </w:r>
      <w:r w:rsidRPr="00D529B0">
        <w:rPr>
          <w:rFonts w:ascii="Times New Roman" w:hAnsi="Times New Roman" w:hint="eastAsia"/>
          <w:color w:val="000000"/>
        </w:rPr>
        <w:t>ı</w:t>
      </w:r>
      <w:r w:rsidRPr="00D529B0">
        <w:rPr>
          <w:rFonts w:ascii="Times New Roman" w:hAnsi="Times New Roman"/>
          <w:color w:val="000000"/>
        </w:rPr>
        <w:t>m</w:t>
      </w:r>
      <w:r w:rsidRPr="00D529B0">
        <w:rPr>
          <w:rFonts w:ascii="Times New Roman" w:hAnsi="Times New Roman" w:hint="eastAsia"/>
          <w:color w:val="000000"/>
        </w:rPr>
        <w:t>ı</w:t>
      </w:r>
      <w:r w:rsidRPr="00D529B0">
        <w:rPr>
          <w:rFonts w:ascii="Times New Roman" w:hAnsi="Times New Roman"/>
          <w:color w:val="000000"/>
        </w:rPr>
        <w:t>n</w:t>
      </w:r>
      <w:r w:rsidRPr="00D529B0">
        <w:rPr>
          <w:rFonts w:ascii="Times New Roman" w:hAnsi="Times New Roman" w:hint="eastAsia"/>
          <w:color w:val="000000"/>
        </w:rPr>
        <w:t>ı</w:t>
      </w:r>
      <w:r w:rsidRPr="00D529B0">
        <w:rPr>
          <w:rFonts w:ascii="Times New Roman" w:hAnsi="Times New Roman"/>
          <w:color w:val="000000"/>
        </w:rPr>
        <w:t xml:space="preserve">n makroekonomik </w:t>
      </w:r>
      <w:r w:rsidRPr="00D529B0">
        <w:rPr>
          <w:rFonts w:ascii="Times New Roman" w:hAnsi="Times New Roman" w:hint="eastAsia"/>
          <w:color w:val="000000"/>
        </w:rPr>
        <w:t>ş</w:t>
      </w:r>
      <w:r w:rsidRPr="00D529B0">
        <w:rPr>
          <w:rFonts w:ascii="Times New Roman" w:hAnsi="Times New Roman"/>
          <w:color w:val="000000"/>
        </w:rPr>
        <w:t>oklar</w:t>
      </w:r>
      <w:r w:rsidRPr="00D529B0">
        <w:rPr>
          <w:rFonts w:ascii="Times New Roman" w:hAnsi="Times New Roman" w:hint="eastAsia"/>
          <w:color w:val="000000"/>
        </w:rPr>
        <w:t>ı</w:t>
      </w:r>
      <w:r w:rsidRPr="00D529B0">
        <w:rPr>
          <w:rFonts w:ascii="Times New Roman" w:hAnsi="Times New Roman"/>
          <w:color w:val="000000"/>
        </w:rPr>
        <w:t xml:space="preserve"> anlamadaki kritik </w:t>
      </w:r>
      <w:r w:rsidRPr="00D529B0">
        <w:rPr>
          <w:rFonts w:ascii="Times New Roman" w:hAnsi="Times New Roman" w:hint="eastAsia"/>
          <w:color w:val="000000"/>
        </w:rPr>
        <w:t>ö</w:t>
      </w:r>
      <w:r w:rsidRPr="00D529B0">
        <w:rPr>
          <w:rFonts w:ascii="Times New Roman" w:hAnsi="Times New Roman"/>
          <w:color w:val="000000"/>
        </w:rPr>
        <w:t>nemini do</w:t>
      </w:r>
      <w:r w:rsidRPr="00D529B0">
        <w:rPr>
          <w:rFonts w:ascii="Times New Roman" w:hAnsi="Times New Roman" w:hint="eastAsia"/>
          <w:color w:val="000000"/>
        </w:rPr>
        <w:t>ğ</w:t>
      </w:r>
      <w:r w:rsidRPr="00D529B0">
        <w:rPr>
          <w:rFonts w:ascii="Times New Roman" w:hAnsi="Times New Roman"/>
          <w:color w:val="000000"/>
        </w:rPr>
        <w:t>rulamaktad</w:t>
      </w:r>
      <w:r w:rsidRPr="00D529B0">
        <w:rPr>
          <w:rFonts w:ascii="Times New Roman" w:hAnsi="Times New Roman" w:hint="eastAsia"/>
          <w:color w:val="000000"/>
        </w:rPr>
        <w:t>ı</w:t>
      </w:r>
      <w:r w:rsidRPr="00D529B0">
        <w:rPr>
          <w:rFonts w:ascii="Times New Roman" w:hAnsi="Times New Roman"/>
          <w:color w:val="000000"/>
        </w:rPr>
        <w:t>r.</w:t>
      </w:r>
    </w:p>
    <w:p w14:paraId="47544230" w14:textId="77777777" w:rsidR="00A47CF4" w:rsidRPr="00ED38D6" w:rsidRDefault="00000000">
      <w:pPr>
        <w:pStyle w:val="Heading3"/>
        <w:numPr>
          <w:ilvl w:val="2"/>
          <w:numId w:val="37"/>
        </w:numPr>
        <w:rPr>
          <w:rFonts w:ascii="Times New Roman" w:hAnsi="Times New Roman" w:cs="Times New Roman"/>
          <w:sz w:val="22"/>
          <w:szCs w:val="22"/>
        </w:rPr>
      </w:pPr>
      <w:bookmarkStart w:id="16" w:name="_Toc232872865"/>
      <w:r w:rsidRPr="00ED38D6">
        <w:rPr>
          <w:rFonts w:ascii="Times New Roman" w:eastAsia="Times New Roman" w:hAnsi="Times New Roman" w:cs="Times New Roman"/>
          <w:color w:val="000000"/>
        </w:rPr>
        <w:t>İşsizlik, Konut Başlangıçları ve Ticaret Dengesinin Gecikmeli Etkileri:</w:t>
      </w:r>
      <w:bookmarkEnd w:id="16"/>
    </w:p>
    <w:p w14:paraId="067C1192" w14:textId="77777777" w:rsidR="00A47CF4" w:rsidRPr="00ED38D6" w:rsidRDefault="00000000">
      <w:pPr>
        <w:pBdr>
          <w:top w:val="none" w:sz="4" w:space="0" w:color="000000"/>
          <w:left w:val="none" w:sz="4" w:space="0" w:color="000000"/>
          <w:bottom w:val="none" w:sz="4" w:space="0" w:color="000000"/>
          <w:right w:val="none" w:sz="4" w:space="0" w:color="000000"/>
        </w:pBdr>
        <w:ind w:firstLine="709"/>
        <w:rPr>
          <w:rFonts w:ascii="Times New Roman" w:hAnsi="Times New Roman"/>
        </w:rPr>
      </w:pPr>
      <w:r w:rsidRPr="00ED38D6">
        <w:rPr>
          <w:rFonts w:ascii="Times New Roman" w:hAnsi="Times New Roman"/>
          <w:color w:val="000000"/>
        </w:rPr>
        <w:t>Modelin çok değişkenli yapısı, değişkenler arası gizli dinamikleri başarıyla ortaya çıkarmıştır. İşsizlik Sürprizi (Unemployment) iki değişkenli Granger nedensellik testlerinde görece zayıf sinyaller üretmiş olsa da, tüm değişkenlerin bir arada çalıştığı VAR modelinde Konut Başlangıçları (Housing Starts) özelliğinden çok daha başarılı eklemeler yapmıştır. Özellikle makro döngülere duyarlı Enerji (XLE) sektöründe işsizlik sürprizlerinin VAR modelindeki açıklayıcı gücü açıkça öne çıkmıştır.</w:t>
      </w:r>
    </w:p>
    <w:p w14:paraId="60BAB141"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color w:val="000000"/>
        </w:rPr>
        <w:t xml:space="preserve">Öte yandan, dış ticaret şoklarının (Trade Balance Surprise) piyasaya nüfuz etmesinin ciddi bir zaman aldığı saptanmıştır. Finans (XLF) sektörü üzerinde yapılan analizlerde Ticaret Dengesi, Granger testlerinde 1. günden 5. güne kadar ve 9. günde anlamlılık göstermiş; ancak VAR modelinde bu şokun yıkıcı etkisi 8. günde (%5) ve 9. günde (%1) istatistiksel olarak anlamlı hale gelmiştir. Bu durum, küresel ticaret dengesindeki şokların banka ve finans bilançoları tarafından tam olarak fiyatlanıp volatiliyeye dönüşmesinin yaklaşık iki haftalık (8-9 işlem günü) bir "bilgiyi sindirme" süresi gerektirdiğini doğrulamaktadır. </w:t>
      </w:r>
    </w:p>
    <w:p w14:paraId="752EF2B0" w14:textId="77777777" w:rsidR="00A47CF4" w:rsidRPr="00ED38D6" w:rsidRDefault="00000000">
      <w:pPr>
        <w:pStyle w:val="Heading3"/>
        <w:numPr>
          <w:ilvl w:val="2"/>
          <w:numId w:val="38"/>
        </w:numPr>
        <w:rPr>
          <w:rFonts w:ascii="Times New Roman" w:hAnsi="Times New Roman" w:cs="Times New Roman"/>
          <w:sz w:val="22"/>
          <w:szCs w:val="22"/>
        </w:rPr>
      </w:pPr>
      <w:bookmarkStart w:id="17" w:name="_Toc232872866"/>
      <w:r w:rsidRPr="00ED38D6">
        <w:rPr>
          <w:rFonts w:ascii="Times New Roman" w:eastAsia="Times New Roman" w:hAnsi="Times New Roman" w:cs="Times New Roman"/>
        </w:rPr>
        <w:lastRenderedPageBreak/>
        <w:t>İşgücü ve Tüketim Şoklarının Gerçek Etkisi (NFP ve Perakende Satışlar):</w:t>
      </w:r>
      <w:bookmarkEnd w:id="17"/>
    </w:p>
    <w:p w14:paraId="25212F3E" w14:textId="77777777" w:rsidR="00A47CF4" w:rsidRPr="00ED38D6" w:rsidRDefault="00000000">
      <w:pPr>
        <w:ind w:firstLine="709"/>
        <w:rPr>
          <w:rFonts w:ascii="Times New Roman" w:hAnsi="Times New Roman"/>
          <w:color w:val="000000"/>
          <w:szCs w:val="24"/>
        </w:rPr>
      </w:pPr>
      <w:r w:rsidRPr="00ED38D6">
        <w:rPr>
          <w:rFonts w:ascii="Times New Roman" w:hAnsi="Times New Roman"/>
          <w:color w:val="000000"/>
        </w:rPr>
        <w:t>Artırılmış gecikmelerle yapılan testler, Tarım Dışı İstihdam (NFP) ve Perakende Satışlar (Retail Sales) verilerinin "öncü (leading)" göstergeler olarak gücünü teyit etmiştir. Enerji (XLE) sektöründe Perakende Satışlar sürprizi VAR modelinde 1. gecikmede %1 (</w:t>
      </w:r>
      <w:r w:rsidRPr="00ED38D6">
        <w:rPr>
          <w:rFonts w:ascii="Times New Roman" w:hAnsi="Times New Roman"/>
          <w:b/>
          <w:i/>
          <w:color w:val="000000"/>
        </w:rPr>
        <w:t>) anlamlılık ile anında şok yaratırken, NFP sürprizi 4. gecikmede %1 (</w:t>
      </w:r>
      <w:r w:rsidRPr="00ED38D6">
        <w:rPr>
          <w:rFonts w:ascii="Times New Roman" w:hAnsi="Times New Roman"/>
          <w:color w:val="000000"/>
        </w:rPr>
        <w:t>) seviyesinde bir anlamlılığa ulaşmıştır. Modelin tüketim ve istihdam maliyeti verilerine bu denli yüksek anlamlılık seviyelerinde tepki vermesi, sektörel volatilitenin resesyon korkularını resmi işsizlik oranından çok daha önce fiyatladığını net bir şekilde göstermektedir.</w:t>
      </w:r>
    </w:p>
    <w:p w14:paraId="051E272F" w14:textId="77777777" w:rsidR="00A47CF4" w:rsidRPr="00ED38D6" w:rsidRDefault="00000000">
      <w:pPr>
        <w:rPr>
          <w:rFonts w:ascii="Times New Roman" w:hAnsi="Times New Roman"/>
          <w:szCs w:val="24"/>
        </w:rPr>
      </w:pPr>
      <w:r w:rsidRPr="00ED38D6">
        <w:rPr>
          <w:rFonts w:ascii="Times New Roman" w:hAnsi="Times New Roman"/>
          <w:szCs w:val="24"/>
        </w:rPr>
        <w:br w:type="page" w:clear="all"/>
      </w:r>
    </w:p>
    <w:p w14:paraId="70D1D864" w14:textId="77777777" w:rsidR="00A47CF4" w:rsidRPr="00ED38D6" w:rsidRDefault="00000000" w:rsidP="00004949">
      <w:pPr>
        <w:pStyle w:val="Heading2"/>
      </w:pPr>
      <w:bookmarkStart w:id="18" w:name="_Toc232872867"/>
      <w:r w:rsidRPr="00ED38D6">
        <w:lastRenderedPageBreak/>
        <w:t>Öneriler</w:t>
      </w:r>
      <w:bookmarkEnd w:id="18"/>
    </w:p>
    <w:p w14:paraId="3D675583" w14:textId="77777777" w:rsidR="00A47CF4" w:rsidRPr="00ED38D6" w:rsidRDefault="00000000">
      <w:pPr>
        <w:ind w:firstLine="709"/>
        <w:rPr>
          <w:rFonts w:ascii="Times New Roman" w:hAnsi="Times New Roman"/>
          <w:szCs w:val="24"/>
        </w:rPr>
      </w:pPr>
      <w:r w:rsidRPr="00ED38D6">
        <w:rPr>
          <w:rFonts w:ascii="Times New Roman" w:hAnsi="Times New Roman"/>
        </w:rPr>
        <w:t>Bu çalışmada elde edilen yapısal nedensellik bulguları ışığında, gelecek akademik çalışmalara ve finansal ekonometri uygulamalarına yönelik şu öneriler sunulmaktadır:</w:t>
      </w:r>
    </w:p>
    <w:p w14:paraId="40484CB2" w14:textId="77777777" w:rsidR="00A47CF4" w:rsidRPr="00ED38D6" w:rsidRDefault="00000000">
      <w:pPr>
        <w:pStyle w:val="Heading3"/>
        <w:numPr>
          <w:ilvl w:val="2"/>
          <w:numId w:val="21"/>
        </w:numPr>
        <w:rPr>
          <w:rFonts w:ascii="Times New Roman" w:hAnsi="Times New Roman" w:cs="Times New Roman"/>
          <w:sz w:val="22"/>
          <w:szCs w:val="22"/>
        </w:rPr>
      </w:pPr>
      <w:bookmarkStart w:id="19" w:name="_Toc232872868"/>
      <w:r w:rsidRPr="00ED38D6">
        <w:rPr>
          <w:rFonts w:ascii="Times New Roman" w:eastAsia="Times New Roman" w:hAnsi="Times New Roman" w:cs="Times New Roman"/>
        </w:rPr>
        <w:t>Nedensellikten Öngörüye (Forecasting) Geçiş: Ekonometrik ve Hibrit Yaklaşımlar</w:t>
      </w:r>
      <w:bookmarkEnd w:id="19"/>
    </w:p>
    <w:p w14:paraId="30B314CB" w14:textId="77777777" w:rsidR="00A47CF4" w:rsidRPr="00ED38D6" w:rsidRDefault="00000000">
      <w:pPr>
        <w:ind w:firstLine="709"/>
        <w:rPr>
          <w:rFonts w:ascii="Times New Roman" w:hAnsi="Times New Roman"/>
          <w:color w:val="000000"/>
          <w:szCs w:val="24"/>
        </w:rPr>
      </w:pPr>
      <w:r w:rsidRPr="00ED38D6">
        <w:rPr>
          <w:rFonts w:ascii="Times New Roman" w:hAnsi="Times New Roman"/>
          <w:color w:val="000000"/>
        </w:rPr>
        <w:t xml:space="preserve">Bu çalışmada Yapısal VAR (SVAR) modeli temel olarak makroekonomik şokların nedenselliğini ve etki süresini haritalandırmak (in-sample analysis) amacıyla kullanılmıştır. Gelecek çalışmalarda bu yapı, doğrudan örneklem dışı (out-of-sample) bir öngörü aracına dönüştürülebilir. Standart VAR denklemlerinin ürettiği katsayılar kullanılarak dinamik volatilite tahminleri (dynamic forecasting) yapılabilir; veya çok değişkenli yapının yaratabileceği aşırı öğrenme (overfitting) sorununu aşmak ve tahmin başarısını maksimize etmek için literatürde öngörü gücüyle öne çıkan </w:t>
      </w:r>
      <w:r w:rsidRPr="00ED38D6">
        <w:rPr>
          <w:rFonts w:ascii="Times New Roman" w:hAnsi="Times New Roman"/>
          <w:b/>
          <w:color w:val="000000"/>
        </w:rPr>
        <w:t>Bayesyen VAR (BVAR)</w:t>
      </w:r>
      <w:r w:rsidRPr="00ED38D6">
        <w:rPr>
          <w:rFonts w:ascii="Times New Roman" w:hAnsi="Times New Roman"/>
          <w:color w:val="000000"/>
        </w:rPr>
        <w:t xml:space="preserve"> modelleri tercih edilebilir. Buna alternatif olarak, çalışmanın başında makine öğrenmesi modellerinde karşılaşılan hedef sızıntısı (target leakage) sorununu aşmak adına melez (hybrid) bir yaklaşım da kurgulanabilir. Bu tezde SVAR altyapısı ile otoregresif etkilerden arındırılarak izole edilen "saf makroekonomik şoklar (residuals)", makine öğrenmesi algoritmaları için temiz eğitici girdiler (features) olarak kullanılabilir. Böylece hem geleneksel ekonometrik tahmin yöntemlerinden hem de yeni nesil algoritmaların doğrusal olmayan örüntü yakalama gücünden faydalanan kapsamlı erken uyarı sistemleri geliştirilebilir.</w:t>
      </w:r>
    </w:p>
    <w:p w14:paraId="61317833" w14:textId="77777777" w:rsidR="00A47CF4" w:rsidRPr="00ED38D6" w:rsidRDefault="00000000">
      <w:pPr>
        <w:pStyle w:val="Heading3"/>
        <w:numPr>
          <w:ilvl w:val="2"/>
          <w:numId w:val="41"/>
        </w:numPr>
        <w:rPr>
          <w:rFonts w:ascii="Times New Roman" w:hAnsi="Times New Roman" w:cs="Times New Roman"/>
          <w:sz w:val="22"/>
          <w:szCs w:val="22"/>
        </w:rPr>
      </w:pPr>
      <w:bookmarkStart w:id="20" w:name="_Toc232872869"/>
      <w:r w:rsidRPr="00ED38D6">
        <w:rPr>
          <w:rFonts w:ascii="Times New Roman" w:eastAsia="Times New Roman" w:hAnsi="Times New Roman" w:cs="Times New Roman"/>
          <w:sz w:val="22"/>
          <w:szCs w:val="22"/>
        </w:rPr>
        <w:t>Şokların Boyutunu (Magnitude) Yakalamak İçin MS-VAR ve Uç Değer Teorisi (EVT):</w:t>
      </w:r>
      <w:bookmarkEnd w:id="20"/>
    </w:p>
    <w:p w14:paraId="41DD2F2B" w14:textId="77777777" w:rsidR="00A47CF4" w:rsidRPr="00ED38D6" w:rsidRDefault="00000000">
      <w:pPr>
        <w:ind w:firstLine="709"/>
        <w:rPr>
          <w:rFonts w:ascii="Times New Roman" w:hAnsi="Times New Roman"/>
          <w:color w:val="000000"/>
          <w:szCs w:val="24"/>
        </w:rPr>
      </w:pPr>
      <w:r w:rsidRPr="00ED38D6">
        <w:rPr>
          <w:rFonts w:ascii="Times New Roman" w:hAnsi="Times New Roman"/>
          <w:color w:val="000000"/>
        </w:rPr>
        <w:t xml:space="preserve">Tarihsel uyum grafikleri incelendiğinde, kurulan modelin piyasadaki şokların </w:t>
      </w:r>
      <w:r w:rsidRPr="00ED38D6">
        <w:rPr>
          <w:rFonts w:ascii="Times New Roman" w:hAnsi="Times New Roman"/>
          <w:i/>
          <w:color w:val="000000"/>
        </w:rPr>
        <w:t>yerini ve zamanlamasını (timing)</w:t>
      </w:r>
      <w:r w:rsidRPr="00ED38D6">
        <w:rPr>
          <w:rFonts w:ascii="Times New Roman" w:hAnsi="Times New Roman"/>
          <w:color w:val="000000"/>
        </w:rPr>
        <w:t xml:space="preserve"> başarılı bir şekilde haritalandırdığı, ancak 2008 ve 2020 krizleri gibi devasa Siyah Kuğu (Black Swan) olaylarındaki </w:t>
      </w:r>
      <w:r w:rsidRPr="00ED38D6">
        <w:rPr>
          <w:rFonts w:ascii="Times New Roman" w:hAnsi="Times New Roman"/>
          <w:i/>
          <w:color w:val="000000"/>
        </w:rPr>
        <w:t>şok boyutlarını (magnitude)</w:t>
      </w:r>
      <w:r w:rsidRPr="00ED38D6">
        <w:rPr>
          <w:rFonts w:ascii="Times New Roman" w:hAnsi="Times New Roman"/>
          <w:color w:val="000000"/>
        </w:rPr>
        <w:t xml:space="preserve"> tam olarak yakalayamadığı görülmüştür. Finansal piyasalar normal dağılıma uymaz; "kalın kuyruklu (fat-tailed)" uç değerler barındırır. Bu sorunu aşmak için gelecek araştırmalarda, model parametrelerinin kriz anlarında değişmesine izin veren Markov Rejim Değişimli VAR (MS-VAR) ile piyasadaki devasa kriz boyutlarını </w:t>
      </w:r>
      <w:r w:rsidRPr="00ED38D6">
        <w:rPr>
          <w:rFonts w:ascii="Times New Roman" w:hAnsi="Times New Roman"/>
          <w:color w:val="000000"/>
        </w:rPr>
        <w:lastRenderedPageBreak/>
        <w:t>matematiksel olarak modelleyebilen Uç Değer Teorisi'nin (Extreme Value Theory) hibrit bir yapıda kullanılması önerilmektedir.</w:t>
      </w:r>
    </w:p>
    <w:p w14:paraId="5D675B03" w14:textId="77777777" w:rsidR="00A47CF4" w:rsidRPr="00ED38D6" w:rsidRDefault="00000000">
      <w:pPr>
        <w:pStyle w:val="Heading3"/>
        <w:numPr>
          <w:ilvl w:val="2"/>
          <w:numId w:val="21"/>
        </w:numPr>
        <w:rPr>
          <w:rFonts w:ascii="Times New Roman" w:hAnsi="Times New Roman" w:cs="Times New Roman"/>
          <w:sz w:val="22"/>
          <w:szCs w:val="22"/>
        </w:rPr>
      </w:pPr>
      <w:bookmarkStart w:id="21" w:name="_Toc232872870"/>
      <w:r w:rsidRPr="00ED38D6">
        <w:rPr>
          <w:rFonts w:ascii="Times New Roman" w:eastAsia="Times New Roman" w:hAnsi="Times New Roman" w:cs="Times New Roman"/>
        </w:rPr>
        <w:t>Serbestlik Derecesi Kısıtını Aşmak İçin FAVAR Modeli:</w:t>
      </w:r>
      <w:bookmarkEnd w:id="21"/>
    </w:p>
    <w:p w14:paraId="611B6C7C" w14:textId="77777777" w:rsidR="00A47CF4" w:rsidRPr="00ED38D6" w:rsidRDefault="00000000">
      <w:pPr>
        <w:rPr>
          <w:rFonts w:ascii="Times New Roman" w:hAnsi="Times New Roman"/>
          <w:color w:val="000000"/>
          <w:szCs w:val="24"/>
        </w:rPr>
      </w:pPr>
      <w:r w:rsidRPr="00ED38D6">
        <w:rPr>
          <w:rFonts w:ascii="Times New Roman" w:hAnsi="Times New Roman"/>
          <w:color w:val="000000"/>
        </w:rPr>
        <w:tab/>
      </w:r>
      <w:r w:rsidRPr="00ED38D6">
        <w:rPr>
          <w:rFonts w:ascii="Times New Roman" w:hAnsi="Times New Roman"/>
        </w:rPr>
        <w:t>Çok değişkenli VAR modellerinde modele eklenen her yeni değişken, tahmin edilecek parametre sayısını eksponansiyel olarak artırarak modelin istatistiksel gücünü (serbestlik derecesi) düşürür. Bu tezde sorunu aşmak için değişkenler tematik gruplara ayrılarak model kısıtlı tutulmuştur. Ancak gerçek dünyada tüm makro göstergeler eşanlı hareket eder. Gelecek çalışmalarda, yüzlerce makroekonomik değişkenin Temel Bileşenler Analizi (PCA) ile az sayıda "Faktör" altında birleştirilip modele sokulduğu Faktör İlaveli VAR (FAVAR) modellerinin kullanılması önerilmektedir. FAVAR, serbestlik derecesi problemini yaratmadan, çok daha geniş bir makroekonomik ekosistemi bütüncül olarak yorumlama imkanı sunacaktır.</w:t>
      </w:r>
    </w:p>
    <w:p w14:paraId="741DCE8D" w14:textId="77777777" w:rsidR="00A47CF4" w:rsidRPr="00ED38D6" w:rsidRDefault="00000000">
      <w:pPr>
        <w:pStyle w:val="Heading3"/>
        <w:numPr>
          <w:ilvl w:val="2"/>
          <w:numId w:val="21"/>
        </w:numPr>
        <w:rPr>
          <w:rFonts w:ascii="Times New Roman" w:hAnsi="Times New Roman" w:cs="Times New Roman"/>
          <w:sz w:val="22"/>
          <w:szCs w:val="22"/>
        </w:rPr>
      </w:pPr>
      <w:bookmarkStart w:id="22" w:name="_Toc232872871"/>
      <w:r w:rsidRPr="00ED38D6">
        <w:rPr>
          <w:rFonts w:ascii="Times New Roman" w:eastAsia="Times New Roman" w:hAnsi="Times New Roman" w:cs="Times New Roman"/>
        </w:rPr>
        <w:t>Şok Yönlerinin Asimetrisi ve NARDL Modeli:</w:t>
      </w:r>
      <w:bookmarkEnd w:id="22"/>
    </w:p>
    <w:p w14:paraId="3689DA94" w14:textId="77777777" w:rsidR="00A47CF4" w:rsidRPr="00ED38D6" w:rsidRDefault="00000000">
      <w:pPr>
        <w:rPr>
          <w:rFonts w:ascii="Times New Roman" w:hAnsi="Times New Roman"/>
          <w:szCs w:val="24"/>
        </w:rPr>
      </w:pPr>
      <w:r w:rsidRPr="00ED38D6">
        <w:rPr>
          <w:rFonts w:ascii="Times New Roman" w:hAnsi="Times New Roman"/>
          <w:color w:val="000000"/>
        </w:rPr>
        <w:tab/>
        <w:t xml:space="preserve">Standart VAR modelleri şokların simetrik olduğunu varsayar (Örn: Beklenenden yüksek gelen faiz verisinin yarattığı panik ile düşük gelen verinin yarattığı rahatlama mutlak değerce eşittir). Ancak yatırımcı psikolojisi gereği piyasalar "kötü haberlere" çok daha agresif tepkiler verir. Gelecek çalışmalarda, makroekonomik sürprizleri </w:t>
      </w:r>
      <w:r w:rsidRPr="00ED38D6">
        <w:rPr>
          <w:rFonts w:ascii="Times New Roman" w:hAnsi="Times New Roman"/>
          <w:i/>
          <w:color w:val="000000"/>
        </w:rPr>
        <w:t>Pozitif Şoklar</w:t>
      </w:r>
      <w:r w:rsidRPr="00ED38D6">
        <w:rPr>
          <w:rFonts w:ascii="Times New Roman" w:hAnsi="Times New Roman"/>
          <w:color w:val="000000"/>
        </w:rPr>
        <w:t xml:space="preserve"> ve </w:t>
      </w:r>
      <w:r w:rsidRPr="00ED38D6">
        <w:rPr>
          <w:rFonts w:ascii="Times New Roman" w:hAnsi="Times New Roman"/>
          <w:i/>
          <w:color w:val="000000"/>
        </w:rPr>
        <w:t>Negatif Şoklar</w:t>
      </w:r>
      <w:r w:rsidRPr="00ED38D6">
        <w:rPr>
          <w:rFonts w:ascii="Times New Roman" w:hAnsi="Times New Roman"/>
          <w:color w:val="000000"/>
        </w:rPr>
        <w:t xml:space="preserve"> olarak ikiye ayıran Doğrusal Olmayan Gecikmesi Dağıtılmış Otoregresif (NARDL) modellerin kullanılması önerilmektedir. Bu yöntemle piyasanın şokun "yönüne" (iyi haber/kötü haber) verdiği asimetrik tepkilerin ölçülmesi literatüre değerli bir derinlik katacaktır.</w:t>
      </w:r>
    </w:p>
    <w:p w14:paraId="61933435" w14:textId="77777777" w:rsidR="00A47CF4" w:rsidRPr="00ED38D6" w:rsidRDefault="00000000">
      <w:pPr>
        <w:pStyle w:val="Heading3"/>
        <w:rPr>
          <w:rFonts w:ascii="Times New Roman" w:hAnsi="Times New Roman" w:cs="Times New Roman"/>
          <w:sz w:val="22"/>
          <w:szCs w:val="22"/>
        </w:rPr>
        <w:sectPr w:rsidR="00A47CF4" w:rsidRPr="00ED38D6">
          <w:footerReference w:type="default" r:id="rId20"/>
          <w:pgSz w:w="11906" w:h="16838"/>
          <w:pgMar w:top="1418" w:right="1418" w:bottom="1418" w:left="1985" w:header="708" w:footer="708" w:gutter="0"/>
          <w:pgNumType w:start="1"/>
          <w:cols w:space="708"/>
        </w:sectPr>
      </w:pPr>
      <w:r w:rsidRPr="00ED38D6">
        <w:rPr>
          <w:rFonts w:ascii="Times New Roman" w:eastAsia="Times New Roman" w:hAnsi="Times New Roman" w:cs="Times New Roman"/>
          <w:sz w:val="22"/>
          <w:szCs w:val="22"/>
        </w:rPr>
        <w:br w:type="page" w:clear="all"/>
      </w:r>
    </w:p>
    <w:p w14:paraId="6746CA4A" w14:textId="77777777" w:rsidR="00A47CF4" w:rsidRPr="00ED38D6" w:rsidRDefault="00000000" w:rsidP="00004949">
      <w:pPr>
        <w:pStyle w:val="Heading1"/>
        <w:numPr>
          <w:ilvl w:val="0"/>
          <w:numId w:val="0"/>
        </w:numPr>
        <w:ind w:left="340"/>
      </w:pPr>
      <w:bookmarkStart w:id="23" w:name="_Toc232872872"/>
      <w:r w:rsidRPr="00ED38D6">
        <w:lastRenderedPageBreak/>
        <w:t>Kaynakça</w:t>
      </w:r>
      <w:bookmarkEnd w:id="23"/>
    </w:p>
    <w:p w14:paraId="21CB6E73" w14:textId="77777777" w:rsidR="00A47CF4" w:rsidRPr="00ED38D6" w:rsidRDefault="00A47CF4">
      <w:pPr>
        <w:tabs>
          <w:tab w:val="left" w:pos="3780"/>
        </w:tabs>
        <w:spacing w:line="240" w:lineRule="auto"/>
        <w:jc w:val="both"/>
        <w:rPr>
          <w:rFonts w:ascii="Times New Roman" w:hAnsi="Times New Roman"/>
        </w:rPr>
      </w:pPr>
    </w:p>
    <w:p w14:paraId="1458E508"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t>Andersen, T. G., Bollerslev, T., Diebold, F. X., Vega, C., (2003). “Micro Effects of Macro Announcements: Real-Time Price Discovery in Foreign Exchange”, American Economic Review, 93(1), 38-62.</w:t>
      </w:r>
    </w:p>
    <w:p w14:paraId="315720AD"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t>Bernanke, B. S., Kuttner, K. N., (2005). “What Explains the Stock Market's Reaction to Federal Reserve Policy?”, The Journal of Finance, 60(3), 1221-1257.</w:t>
      </w:r>
    </w:p>
    <w:p w14:paraId="768D4C3C"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t>Engle, R. F., (2001). “GARCH 101: The Use of ARCH/GARCH Models in Applied Econometrics”, Journal of Economic Perspectives, 15(4), 157-168.</w:t>
      </w:r>
    </w:p>
    <w:p w14:paraId="25B28D43"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t>Ewing, B. T., Forbes, S. M., Payne, J. E., (2003). “The Effects of Macroeconomic Shocks on Sector-Specific Returns”, Applied Economics, 35(2), 201-207.</w:t>
      </w:r>
    </w:p>
    <w:p w14:paraId="4DE219BB"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t>Flannery, M. J., Protopapadakis, A. A., (2002). “Macroeconomic Factors Do Influence Aggregate Stock Returns”, The Review of Financial Studies, 15(3), 751-782.</w:t>
      </w:r>
    </w:p>
    <w:p w14:paraId="76020554"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t>Granger, C. W. J., (1969). “Investigating Causal Relations by Econometric Models and Cross-spectral Methods”, Econometrica, 37(3), 424-438.</w:t>
      </w:r>
    </w:p>
    <w:p w14:paraId="46936505"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t>Lee, W., (1992). “Causal Relations Among Stock Returns, Interest Rates, Real Activity, and Inflation”, The Journal of Finance, 47(4), 1591-1603.</w:t>
      </w:r>
    </w:p>
    <w:p w14:paraId="1F975440"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t>McQueen, G., Roley, V. V., (1993). “Are Macroeconomic News in the Stock Market?”, The Journal of Finance, 48(2), 683-708.</w:t>
      </w:r>
    </w:p>
    <w:p w14:paraId="0B87D027"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t>Pearce, D. K., Roley, V. V., (1985). “Stock Prices and Economic News”, The Journal of Business, 58(1), 49-67.</w:t>
      </w:r>
    </w:p>
    <w:p w14:paraId="744924C8"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t>Schwert, G. W., (1981). “The Adjustment of Stock Prices to Information About Inflation”, The Journal of Finance, 36(1), 15-29.</w:t>
      </w:r>
    </w:p>
    <w:p w14:paraId="35150AD6"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t>Schwert, G. W., (1989). “Why Does Stock Market Volatility Change Over Time?”, The Journal of Finance, 44(5), 1115-1153.</w:t>
      </w:r>
    </w:p>
    <w:p w14:paraId="034D8917" w14:textId="77777777" w:rsidR="00A47CF4" w:rsidRPr="00ED38D6"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ED38D6">
        <w:rPr>
          <w:rFonts w:ascii="Times New Roman" w:hAnsi="Times New Roman"/>
        </w:rPr>
        <w:t>Sims, C. A., (1980). “Macroeconomics and Reality”, Econometrica, 48(1), 1-48.</w:t>
      </w:r>
    </w:p>
    <w:p w14:paraId="5090E68F" w14:textId="77777777" w:rsidR="00A47CF4" w:rsidRPr="00ED38D6" w:rsidRDefault="00000000">
      <w:pPr>
        <w:tabs>
          <w:tab w:val="left" w:pos="3780"/>
        </w:tabs>
        <w:spacing w:line="240" w:lineRule="auto"/>
        <w:jc w:val="both"/>
        <w:rPr>
          <w:rFonts w:ascii="Times New Roman" w:hAnsi="Times New Roman"/>
          <w:szCs w:val="60"/>
        </w:rPr>
      </w:pPr>
      <w:r w:rsidRPr="00ED38D6">
        <w:rPr>
          <w:rFonts w:ascii="Times New Roman" w:hAnsi="Times New Roman"/>
          <w:sz w:val="60"/>
          <w:szCs w:val="60"/>
        </w:rPr>
        <w:br w:type="page" w:clear="all"/>
      </w:r>
    </w:p>
    <w:p w14:paraId="6539B258" w14:textId="29E7B89E" w:rsidR="00A47CF4" w:rsidRPr="00ED38D6" w:rsidRDefault="00000000" w:rsidP="00ED10BD">
      <w:pPr>
        <w:pStyle w:val="Heading1"/>
        <w:numPr>
          <w:ilvl w:val="0"/>
          <w:numId w:val="0"/>
        </w:numPr>
        <w:ind w:left="340"/>
        <w:sectPr w:rsidR="00A47CF4" w:rsidRPr="00ED38D6">
          <w:footerReference w:type="default" r:id="rId21"/>
          <w:pgSz w:w="11906" w:h="16838"/>
          <w:pgMar w:top="1418" w:right="1418" w:bottom="1418" w:left="1985" w:header="708" w:footer="708" w:gutter="0"/>
          <w:cols w:space="708"/>
        </w:sectPr>
      </w:pPr>
      <w:bookmarkStart w:id="24" w:name="_Toc232872873"/>
      <w:r w:rsidRPr="00ED10BD">
        <w:lastRenderedPageBreak/>
        <w:t>Ekl</w:t>
      </w:r>
      <w:bookmarkEnd w:id="24"/>
      <w:r w:rsidR="00ED10BD">
        <w:t>er</w:t>
      </w:r>
    </w:p>
    <w:p w14:paraId="717BD67F" w14:textId="77777777" w:rsidR="00A47CF4" w:rsidRPr="00ED38D6" w:rsidRDefault="00A47CF4" w:rsidP="00ED10BD">
      <w:pPr>
        <w:pStyle w:val="Appendixes"/>
        <w:numPr>
          <w:ilvl w:val="0"/>
          <w:numId w:val="0"/>
        </w:numPr>
        <w:jc w:val="left"/>
        <w:rPr>
          <w:rFonts w:ascii="Times New Roman" w:hAnsi="Times New Roman"/>
          <w:sz w:val="60"/>
          <w:szCs w:val="60"/>
        </w:rPr>
        <w:sectPr w:rsidR="00A47CF4" w:rsidRPr="00ED38D6">
          <w:type w:val="continuous"/>
          <w:pgSz w:w="11906" w:h="16838"/>
          <w:pgMar w:top="1418" w:right="1418" w:bottom="1418" w:left="1985" w:header="708" w:footer="708" w:gutter="0"/>
          <w:cols w:space="708"/>
        </w:sectPr>
      </w:pPr>
    </w:p>
    <w:p w14:paraId="10B66466" w14:textId="58103C41" w:rsidR="00A47CF4" w:rsidRPr="00ED10BD" w:rsidRDefault="00A47CF4" w:rsidP="00ED10BD"/>
    <w:sectPr w:rsidR="00A47CF4" w:rsidRPr="00ED10BD">
      <w:pgSz w:w="11906" w:h="16838"/>
      <w:pgMar w:top="1418" w:right="1418" w:bottom="1418" w:left="1985"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0286D" w14:textId="77777777" w:rsidR="00F01971" w:rsidRPr="00ED38D6" w:rsidRDefault="00F01971">
      <w:pPr>
        <w:spacing w:after="0" w:line="240" w:lineRule="auto"/>
      </w:pPr>
      <w:r w:rsidRPr="00ED38D6">
        <w:separator/>
      </w:r>
    </w:p>
  </w:endnote>
  <w:endnote w:type="continuationSeparator" w:id="0">
    <w:p w14:paraId="0B889D4F" w14:textId="77777777" w:rsidR="00F01971" w:rsidRPr="00ED38D6" w:rsidRDefault="00F01971">
      <w:pPr>
        <w:spacing w:after="0" w:line="240" w:lineRule="auto"/>
      </w:pPr>
      <w:r w:rsidRPr="00ED38D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itstream-Charter">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harter BT">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harterBT-Bold">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00247"/>
      <w:docPartObj>
        <w:docPartGallery w:val="Page Numbers (Bottom of Page)"/>
        <w:docPartUnique/>
      </w:docPartObj>
    </w:sdtPr>
    <w:sdtContent>
      <w:p w14:paraId="7E65DA48" w14:textId="77777777" w:rsidR="00A47CF4" w:rsidRPr="00ED38D6" w:rsidRDefault="00000000">
        <w:pPr>
          <w:pStyle w:val="Footer"/>
          <w:jc w:val="center"/>
        </w:pPr>
        <w:r w:rsidRPr="00ED38D6">
          <w:fldChar w:fldCharType="begin"/>
        </w:r>
        <w:r w:rsidRPr="00ED38D6">
          <w:instrText>PAGE   \* MERGEFORMAT</w:instrText>
        </w:r>
        <w:r w:rsidRPr="00ED38D6">
          <w:fldChar w:fldCharType="separate"/>
        </w:r>
        <w:r w:rsidRPr="00ED38D6">
          <w:t>ii</w:t>
        </w:r>
        <w:r w:rsidRPr="00ED38D6">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784108"/>
      <w:docPartObj>
        <w:docPartGallery w:val="Page Numbers (Bottom of Page)"/>
        <w:docPartUnique/>
      </w:docPartObj>
    </w:sdtPr>
    <w:sdtContent>
      <w:p w14:paraId="0FF8AEEE" w14:textId="77777777" w:rsidR="00A47CF4" w:rsidRPr="00ED38D6" w:rsidRDefault="00000000">
        <w:pPr>
          <w:pStyle w:val="Footer"/>
          <w:jc w:val="center"/>
        </w:pPr>
        <w:r w:rsidRPr="00ED38D6">
          <w:fldChar w:fldCharType="begin"/>
        </w:r>
        <w:r w:rsidRPr="00ED38D6">
          <w:instrText>PAGE   \* MERGEFORMAT</w:instrText>
        </w:r>
        <w:r w:rsidRPr="00ED38D6">
          <w:fldChar w:fldCharType="separate"/>
        </w:r>
        <w:r w:rsidRPr="00ED38D6">
          <w:t>x</w:t>
        </w:r>
        <w:r w:rsidRPr="00ED38D6">
          <w:t>i</w:t>
        </w:r>
        <w:r w:rsidRPr="00ED38D6">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867027"/>
      <w:docPartObj>
        <w:docPartGallery w:val="Page Numbers (Bottom of Page)"/>
        <w:docPartUnique/>
      </w:docPartObj>
    </w:sdtPr>
    <w:sdtContent>
      <w:p w14:paraId="21D0A720" w14:textId="77777777" w:rsidR="00A47CF4" w:rsidRPr="00ED38D6" w:rsidRDefault="00000000">
        <w:pPr>
          <w:pStyle w:val="Footer"/>
          <w:jc w:val="center"/>
        </w:pPr>
        <w:r w:rsidRPr="00ED38D6">
          <w:fldChar w:fldCharType="begin"/>
        </w:r>
        <w:r w:rsidRPr="00ED38D6">
          <w:instrText>PAGE   \* MERGEFORMAT</w:instrText>
        </w:r>
        <w:r w:rsidRPr="00ED38D6">
          <w:fldChar w:fldCharType="separate"/>
        </w:r>
        <w:r w:rsidRPr="00ED38D6">
          <w:t>6</w:t>
        </w:r>
        <w:r w:rsidRPr="00ED38D6">
          <w:fldChar w:fldCharType="end"/>
        </w:r>
      </w:p>
    </w:sdtContent>
  </w:sdt>
  <w:p w14:paraId="5CA82FDE" w14:textId="77777777" w:rsidR="00A47CF4" w:rsidRPr="00ED38D6" w:rsidRDefault="00A47CF4">
    <w:pPr>
      <w:pStyle w:val="Footer"/>
      <w:jc w:val="center"/>
      <w:rPr>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864828"/>
      <w:docPartObj>
        <w:docPartGallery w:val="Page Numbers (Bottom of Page)"/>
        <w:docPartUnique/>
      </w:docPartObj>
    </w:sdtPr>
    <w:sdtContent>
      <w:p w14:paraId="5386A6DE" w14:textId="77777777" w:rsidR="00A47CF4" w:rsidRPr="00ED38D6" w:rsidRDefault="00000000">
        <w:pPr>
          <w:pStyle w:val="Footer"/>
          <w:jc w:val="center"/>
        </w:pPr>
        <w:r w:rsidRPr="00ED38D6">
          <w:fldChar w:fldCharType="begin"/>
        </w:r>
        <w:r w:rsidRPr="00ED38D6">
          <w:instrText>PAGE   \* MERGEFORMAT</w:instrText>
        </w:r>
        <w:r w:rsidRPr="00ED38D6">
          <w:fldChar w:fldCharType="separate"/>
        </w:r>
        <w:r w:rsidRPr="00ED38D6">
          <w:t>6</w:t>
        </w:r>
        <w:r w:rsidRPr="00ED38D6">
          <w:fldChar w:fldCharType="end"/>
        </w:r>
      </w:p>
    </w:sdtContent>
  </w:sdt>
  <w:p w14:paraId="6FBC7DB8" w14:textId="77777777" w:rsidR="00A47CF4" w:rsidRPr="00ED38D6" w:rsidRDefault="00A47CF4">
    <w:pPr>
      <w:pStyle w:val="Footer"/>
      <w:jc w:val="center"/>
      <w:rPr>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494964"/>
      <w:docPartObj>
        <w:docPartGallery w:val="Page Numbers (Bottom of Page)"/>
        <w:docPartUnique/>
      </w:docPartObj>
    </w:sdtPr>
    <w:sdtContent>
      <w:p w14:paraId="226426DF" w14:textId="77777777" w:rsidR="00A47CF4" w:rsidRPr="00ED38D6" w:rsidRDefault="00000000">
        <w:pPr>
          <w:pStyle w:val="Footer"/>
          <w:jc w:val="center"/>
        </w:pPr>
        <w:r w:rsidRPr="00ED38D6">
          <w:fldChar w:fldCharType="begin"/>
        </w:r>
        <w:r w:rsidRPr="00ED38D6">
          <w:instrText>PAGE   \* MERGEFORMAT</w:instrText>
        </w:r>
        <w:r w:rsidRPr="00ED38D6">
          <w:fldChar w:fldCharType="separate"/>
        </w:r>
        <w:r w:rsidRPr="00ED38D6">
          <w:t>6</w:t>
        </w:r>
        <w:r w:rsidRPr="00ED38D6">
          <w:fldChar w:fldCharType="end"/>
        </w:r>
      </w:p>
    </w:sdtContent>
  </w:sdt>
  <w:p w14:paraId="773410AD" w14:textId="77777777" w:rsidR="00A47CF4" w:rsidRPr="00ED38D6" w:rsidRDefault="00A47CF4">
    <w:pPr>
      <w:pStyle w:val="Footer"/>
      <w:jc w:val="cen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8EE56" w14:textId="77777777" w:rsidR="00F01971" w:rsidRPr="00ED38D6" w:rsidRDefault="00F01971">
      <w:pPr>
        <w:spacing w:after="0" w:line="240" w:lineRule="auto"/>
      </w:pPr>
      <w:r w:rsidRPr="00ED38D6">
        <w:separator/>
      </w:r>
    </w:p>
  </w:footnote>
  <w:footnote w:type="continuationSeparator" w:id="0">
    <w:p w14:paraId="1CB0FAAF" w14:textId="77777777" w:rsidR="00F01971" w:rsidRPr="00ED38D6" w:rsidRDefault="00F01971">
      <w:pPr>
        <w:spacing w:after="0" w:line="240" w:lineRule="auto"/>
      </w:pPr>
      <w:r w:rsidRPr="00ED38D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95D"/>
    <w:multiLevelType w:val="multilevel"/>
    <w:tmpl w:val="A15A7554"/>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Restart w:val="0"/>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73BE98"/>
    <w:multiLevelType w:val="multilevel"/>
    <w:tmpl w:val="EDC06C90"/>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2" w15:restartNumberingAfterBreak="0">
    <w:nsid w:val="0A256CCF"/>
    <w:multiLevelType w:val="multilevel"/>
    <w:tmpl w:val="0E1493F4"/>
    <w:lvl w:ilvl="0">
      <w:start w:val="1"/>
      <w:numFmt w:val="upperLetter"/>
      <w:pStyle w:val="Appendix"/>
      <w:lvlText w:val="%1"/>
      <w:lvlJc w:val="left"/>
      <w:pPr>
        <w:ind w:left="720" w:hanging="360"/>
      </w:pPr>
      <w:rPr>
        <w:rFonts w:hint="default"/>
        <w:sz w:val="60"/>
        <w:szCs w:val="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5D64C3"/>
    <w:multiLevelType w:val="multilevel"/>
    <w:tmpl w:val="B30EA68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4" w15:restartNumberingAfterBreak="0">
    <w:nsid w:val="21351EE3"/>
    <w:multiLevelType w:val="multilevel"/>
    <w:tmpl w:val="E88CCC2E"/>
    <w:lvl w:ilvl="0">
      <w:start w:val="1"/>
      <w:numFmt w:val="decimal"/>
      <w:lvlText w:val="%1.1.1"/>
      <w:lvlJc w:val="left"/>
      <w:pPr>
        <w:ind w:left="720" w:hanging="360"/>
      </w:pPr>
      <w:rPr>
        <w:rFonts w:ascii="Bitstream-Charter" w:hAnsi="Bitstream-Charter"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BF91FC8"/>
    <w:multiLevelType w:val="multilevel"/>
    <w:tmpl w:val="9450381A"/>
    <w:lvl w:ilvl="0">
      <w:start w:val="1"/>
      <w:numFmt w:val="decimal"/>
      <w:pStyle w:val="Chapters"/>
      <w:lvlText w:val="%1"/>
      <w:lvlJc w:val="left"/>
      <w:pPr>
        <w:ind w:left="720" w:hanging="380"/>
      </w:pPr>
      <w:rPr>
        <w:rFonts w:hint="default"/>
        <w:sz w:val="60"/>
        <w:szCs w:val="60"/>
      </w:rPr>
    </w:lvl>
    <w:lvl w:ilvl="1">
      <w:start w:val="1"/>
      <w:numFmt w:val="decimal"/>
      <w:pStyle w:val="MainTitle"/>
      <w:isLgl/>
      <w:lvlText w:val="%1.%2"/>
      <w:lvlJc w:val="left"/>
      <w:pPr>
        <w:ind w:left="0" w:firstLine="0"/>
      </w:pPr>
      <w:rPr>
        <w:rFonts w:hint="default"/>
      </w:rPr>
    </w:lvl>
    <w:lvl w:ilvl="2">
      <w:start w:val="1"/>
      <w:numFmt w:val="decimal"/>
      <w:isLgl/>
      <w:lvlText w:val="%1.%2.%3"/>
      <w:lvlJc w:val="left"/>
      <w:pPr>
        <w:ind w:left="720" w:hanging="720"/>
      </w:pPr>
      <w:rPr>
        <w:rFonts w:hint="default"/>
        <w:sz w:val="24"/>
        <w:szCs w:val="24"/>
      </w:rPr>
    </w:lvl>
    <w:lvl w:ilvl="3">
      <w:start w:val="1"/>
      <w:numFmt w:val="decimal"/>
      <w:pStyle w:val="Heading4"/>
      <w:isLgl/>
      <w:lvlText w:val="%1.%2.%3.%4"/>
      <w:lvlJc w:val="left"/>
      <w:pPr>
        <w:ind w:left="680" w:hanging="680"/>
      </w:pPr>
      <w:rPr>
        <w:rFonts w:hint="default"/>
      </w:rPr>
    </w:lvl>
    <w:lvl w:ilvl="4">
      <w:start w:val="1"/>
      <w:numFmt w:val="decimal"/>
      <w:isLgl/>
      <w:lvlText w:val="%1.%2.%3.%4.%5"/>
      <w:lvlJc w:val="left"/>
      <w:pPr>
        <w:ind w:left="720" w:hanging="380"/>
      </w:pPr>
      <w:rPr>
        <w:rFonts w:hint="default"/>
      </w:rPr>
    </w:lvl>
    <w:lvl w:ilvl="5">
      <w:start w:val="1"/>
      <w:numFmt w:val="decimal"/>
      <w:isLgl/>
      <w:lvlText w:val="%1.%2.%3.%4.%5.%6"/>
      <w:lvlJc w:val="left"/>
      <w:pPr>
        <w:ind w:left="720" w:hanging="380"/>
      </w:pPr>
      <w:rPr>
        <w:rFonts w:hint="default"/>
      </w:rPr>
    </w:lvl>
    <w:lvl w:ilvl="6">
      <w:start w:val="1"/>
      <w:numFmt w:val="decimal"/>
      <w:isLgl/>
      <w:lvlText w:val="%1.%2.%3.%4.%5.%6.%7"/>
      <w:lvlJc w:val="left"/>
      <w:pPr>
        <w:ind w:left="720" w:hanging="380"/>
      </w:pPr>
      <w:rPr>
        <w:rFonts w:hint="default"/>
      </w:rPr>
    </w:lvl>
    <w:lvl w:ilvl="7">
      <w:start w:val="1"/>
      <w:numFmt w:val="decimal"/>
      <w:isLgl/>
      <w:lvlText w:val="%1.%2.%3.%4.%5.%6.%7.%8"/>
      <w:lvlJc w:val="left"/>
      <w:pPr>
        <w:ind w:left="720" w:hanging="380"/>
      </w:pPr>
      <w:rPr>
        <w:rFonts w:hint="default"/>
      </w:rPr>
    </w:lvl>
    <w:lvl w:ilvl="8">
      <w:start w:val="1"/>
      <w:numFmt w:val="decimal"/>
      <w:isLgl/>
      <w:lvlText w:val="%1.%2.%3.%4.%5.%6.%7.%8.%9"/>
      <w:lvlJc w:val="left"/>
      <w:pPr>
        <w:ind w:left="720" w:hanging="380"/>
      </w:pPr>
      <w:rPr>
        <w:rFonts w:hint="default"/>
      </w:rPr>
    </w:lvl>
  </w:abstractNum>
  <w:abstractNum w:abstractNumId="6" w15:restartNumberingAfterBreak="0">
    <w:nsid w:val="333B160A"/>
    <w:multiLevelType w:val="multilevel"/>
    <w:tmpl w:val="28280A2E"/>
    <w:lvl w:ilvl="0">
      <w:start w:val="3"/>
      <w:numFmt w:val="decimal"/>
      <w:lvlText w:val="%1."/>
      <w:lvlJc w:val="left"/>
      <w:pPr>
        <w:ind w:left="630" w:hanging="630"/>
      </w:pPr>
      <w:rPr>
        <w:rFonts w:hint="default"/>
        <w:sz w:val="24"/>
      </w:rPr>
    </w:lvl>
    <w:lvl w:ilvl="1">
      <w:start w:val="1"/>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1800" w:hanging="1800"/>
      </w:pPr>
      <w:rPr>
        <w:rFonts w:hint="default"/>
        <w:sz w:val="24"/>
      </w:rPr>
    </w:lvl>
  </w:abstractNum>
  <w:abstractNum w:abstractNumId="7" w15:restartNumberingAfterBreak="0">
    <w:nsid w:val="3A6B5BC6"/>
    <w:multiLevelType w:val="multilevel"/>
    <w:tmpl w:val="41E45CB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0791FCB"/>
    <w:multiLevelType w:val="multilevel"/>
    <w:tmpl w:val="DE0E40A2"/>
    <w:lvl w:ilvl="0">
      <w:start w:val="1"/>
      <w:numFmt w:val="decimal"/>
      <w:lvlText w:val="%1."/>
      <w:lvlJc w:val="left"/>
      <w:pPr>
        <w:ind w:left="720" w:hanging="720"/>
      </w:pPr>
      <w:rPr>
        <w:rFonts w:hint="default"/>
        <w:sz w:val="24"/>
      </w:rPr>
    </w:lvl>
    <w:lvl w:ilvl="1">
      <w:start w:val="1"/>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9" w15:restartNumberingAfterBreak="0">
    <w:nsid w:val="410B0965"/>
    <w:multiLevelType w:val="multilevel"/>
    <w:tmpl w:val="8B6AD626"/>
    <w:lvl w:ilvl="0">
      <w:start w:val="1"/>
      <w:numFmt w:val="upperLetter"/>
      <w:pStyle w:val="Appendixes"/>
      <w:lvlText w:val="%1"/>
      <w:lvlJc w:val="left"/>
      <w:pPr>
        <w:ind w:left="720" w:hanging="360"/>
      </w:pPr>
      <w:rPr>
        <w:rFonts w:hint="default"/>
        <w:sz w:val="60"/>
        <w:szCs w:val="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6BBEA3F"/>
    <w:multiLevelType w:val="multilevel"/>
    <w:tmpl w:val="DC2E6FB2"/>
    <w:lvl w:ilvl="0">
      <w:start w:val="1"/>
      <w:numFmt w:val="decimal"/>
      <w:lvlText w:val="%1."/>
      <w:lvlJc w:val="left"/>
      <w:pPr>
        <w:ind w:left="1429"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5C502689"/>
    <w:multiLevelType w:val="multilevel"/>
    <w:tmpl w:val="2F44CC7E"/>
    <w:lvl w:ilvl="0">
      <w:start w:val="1"/>
      <w:numFmt w:val="decimal"/>
      <w:lvlText w:val="%1"/>
      <w:lvlJc w:val="left"/>
      <w:pPr>
        <w:ind w:left="720" w:hanging="380"/>
      </w:pPr>
      <w:rPr>
        <w:rFonts w:hint="default"/>
        <w:sz w:val="60"/>
        <w:szCs w:val="60"/>
      </w:rPr>
    </w:lvl>
    <w:lvl w:ilvl="1">
      <w:start w:val="1"/>
      <w:numFmt w:val="decimal"/>
      <w:isLgl/>
      <w:lvlText w:val="%1.%2"/>
      <w:lvlJc w:val="left"/>
      <w:pPr>
        <w:ind w:left="0" w:firstLine="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380"/>
      </w:pPr>
      <w:rPr>
        <w:rFonts w:hint="default"/>
      </w:rPr>
    </w:lvl>
    <w:lvl w:ilvl="4">
      <w:start w:val="1"/>
      <w:numFmt w:val="decimal"/>
      <w:isLgl/>
      <w:lvlText w:val="%1.%2.%3.%4.%5"/>
      <w:lvlJc w:val="left"/>
      <w:pPr>
        <w:ind w:left="720" w:hanging="380"/>
      </w:pPr>
      <w:rPr>
        <w:rFonts w:hint="default"/>
      </w:rPr>
    </w:lvl>
    <w:lvl w:ilvl="5">
      <w:start w:val="1"/>
      <w:numFmt w:val="decimal"/>
      <w:isLgl/>
      <w:lvlText w:val="%1.%2.%3.%4.%5.%6"/>
      <w:lvlJc w:val="left"/>
      <w:pPr>
        <w:ind w:left="720" w:hanging="380"/>
      </w:pPr>
      <w:rPr>
        <w:rFonts w:hint="default"/>
      </w:rPr>
    </w:lvl>
    <w:lvl w:ilvl="6">
      <w:start w:val="1"/>
      <w:numFmt w:val="decimal"/>
      <w:isLgl/>
      <w:lvlText w:val="%1.%2.%3.%4.%5.%6.%7"/>
      <w:lvlJc w:val="left"/>
      <w:pPr>
        <w:ind w:left="720" w:hanging="380"/>
      </w:pPr>
      <w:rPr>
        <w:rFonts w:hint="default"/>
      </w:rPr>
    </w:lvl>
    <w:lvl w:ilvl="7">
      <w:start w:val="1"/>
      <w:numFmt w:val="decimal"/>
      <w:isLgl/>
      <w:lvlText w:val="%1.%2.%3.%4.%5.%6.%7.%8"/>
      <w:lvlJc w:val="left"/>
      <w:pPr>
        <w:ind w:left="720" w:hanging="380"/>
      </w:pPr>
      <w:rPr>
        <w:rFonts w:hint="default"/>
      </w:rPr>
    </w:lvl>
    <w:lvl w:ilvl="8">
      <w:start w:val="1"/>
      <w:numFmt w:val="decimal"/>
      <w:isLgl/>
      <w:lvlText w:val="%1.%2.%3.%4.%5.%6.%7.%8.%9"/>
      <w:lvlJc w:val="left"/>
      <w:pPr>
        <w:ind w:left="720" w:hanging="380"/>
      </w:pPr>
      <w:rPr>
        <w:rFonts w:hint="default"/>
      </w:rPr>
    </w:lvl>
  </w:abstractNum>
  <w:abstractNum w:abstractNumId="12" w15:restartNumberingAfterBreak="0">
    <w:nsid w:val="5FB57D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9C20143"/>
    <w:multiLevelType w:val="multilevel"/>
    <w:tmpl w:val="8BD844A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0B17C36"/>
    <w:multiLevelType w:val="multilevel"/>
    <w:tmpl w:val="1FB60354"/>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108100F"/>
    <w:multiLevelType w:val="multilevel"/>
    <w:tmpl w:val="63FC3D48"/>
    <w:lvl w:ilvl="0">
      <w:start w:val="1"/>
      <w:numFmt w:val="decimal"/>
      <w:lvlText w:val="%1."/>
      <w:lvlJc w:val="left"/>
      <w:pPr>
        <w:ind w:left="720" w:hanging="720"/>
      </w:pPr>
      <w:rPr>
        <w:rFonts w:hint="default"/>
        <w:sz w:val="24"/>
      </w:rPr>
    </w:lvl>
    <w:lvl w:ilvl="1">
      <w:start w:val="1"/>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16" w15:restartNumberingAfterBreak="0">
    <w:nsid w:val="712D1D59"/>
    <w:multiLevelType w:val="multilevel"/>
    <w:tmpl w:val="106094CA"/>
    <w:lvl w:ilvl="0">
      <w:start w:val="1"/>
      <w:numFmt w:val="decimal"/>
      <w:lvlText w:val="%1.1.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40E4510"/>
    <w:multiLevelType w:val="multilevel"/>
    <w:tmpl w:val="B61E5642"/>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num w:numId="1" w16cid:durableId="1006250940">
    <w:abstractNumId w:val="5"/>
  </w:num>
  <w:num w:numId="2" w16cid:durableId="1984583782">
    <w:abstractNumId w:val="14"/>
  </w:num>
  <w:num w:numId="3" w16cid:durableId="2025130678">
    <w:abstractNumId w:val="12"/>
  </w:num>
  <w:num w:numId="4" w16cid:durableId="1615404848">
    <w:abstractNumId w:val="16"/>
  </w:num>
  <w:num w:numId="5" w16cid:durableId="470634836">
    <w:abstractNumId w:val="2"/>
  </w:num>
  <w:num w:numId="6" w16cid:durableId="47342072">
    <w:abstractNumId w:val="9"/>
  </w:num>
  <w:num w:numId="7" w16cid:durableId="889271680">
    <w:abstractNumId w:val="5"/>
    <w:lvlOverride w:ilvl="0">
      <w:startOverride w:val="1"/>
    </w:lvlOverride>
  </w:num>
  <w:num w:numId="8" w16cid:durableId="1347950813">
    <w:abstractNumId w:val="5"/>
  </w:num>
  <w:num w:numId="9" w16cid:durableId="527570915">
    <w:abstractNumId w:val="14"/>
    <w:lvlOverride w:ilvl="0">
      <w:startOverride w:val="1"/>
    </w:lvlOverride>
  </w:num>
  <w:num w:numId="10" w16cid:durableId="2141724409">
    <w:abstractNumId w:val="14"/>
  </w:num>
  <w:num w:numId="11" w16cid:durableId="537816629">
    <w:abstractNumId w:val="14"/>
    <w:lvlOverride w:ilvl="0">
      <w:startOverride w:val="4"/>
    </w:lvlOverride>
  </w:num>
  <w:num w:numId="12" w16cid:durableId="697581496">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67092961">
    <w:abstractNumId w:val="14"/>
  </w:num>
  <w:num w:numId="14" w16cid:durableId="1863326330">
    <w:abstractNumId w:val="5"/>
    <w:lvlOverride w:ilvl="0">
      <w:startOverride w:val="3"/>
    </w:lvlOverride>
    <w:lvlOverride w:ilvl="1">
      <w:startOverride w:val="1"/>
    </w:lvlOverride>
  </w:num>
  <w:num w:numId="15" w16cid:durableId="15813033">
    <w:abstractNumId w:val="14"/>
  </w:num>
  <w:num w:numId="16" w16cid:durableId="1954941168">
    <w:abstractNumId w:val="5"/>
    <w:lvlOverride w:ilvl="0">
      <w:startOverride w:val="3"/>
    </w:lvlOverride>
    <w:lvlOverride w:ilvl="1">
      <w:startOverride w:val="1"/>
    </w:lvlOverride>
  </w:num>
  <w:num w:numId="17" w16cid:durableId="1110390959">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8985431">
    <w:abstractNumId w:val="14"/>
  </w:num>
  <w:num w:numId="19" w16cid:durableId="639456091">
    <w:abstractNumId w:val="14"/>
  </w:num>
  <w:num w:numId="20" w16cid:durableId="1276870221">
    <w:abstractNumId w:val="5"/>
    <w:lvlOverride w:ilvl="0">
      <w:startOverride w:val="3"/>
    </w:lvlOverride>
    <w:lvlOverride w:ilvl="1">
      <w:startOverride w:val="1"/>
    </w:lvlOverride>
  </w:num>
  <w:num w:numId="21" w16cid:durableId="1321808172">
    <w:abstractNumId w:val="5"/>
  </w:num>
  <w:num w:numId="22" w16cid:durableId="1242056804">
    <w:abstractNumId w:val="13"/>
  </w:num>
  <w:num w:numId="23" w16cid:durableId="1908493201">
    <w:abstractNumId w:val="0"/>
  </w:num>
  <w:num w:numId="24" w16cid:durableId="381904607">
    <w:abstractNumId w:val="7"/>
  </w:num>
  <w:num w:numId="25" w16cid:durableId="742214091">
    <w:abstractNumId w:val="15"/>
  </w:num>
  <w:num w:numId="26" w16cid:durableId="510068634">
    <w:abstractNumId w:val="8"/>
  </w:num>
  <w:num w:numId="27" w16cid:durableId="1688603202">
    <w:abstractNumId w:val="5"/>
    <w:lvlOverride w:ilvl="0">
      <w:startOverride w:val="2"/>
    </w:lvlOverride>
    <w:lvlOverride w:ilvl="1">
      <w:startOverride w:val="1"/>
    </w:lvlOverride>
    <w:lvlOverride w:ilvl="2">
      <w:startOverride w:val="1"/>
    </w:lvlOverride>
    <w:lvlOverride w:ilvl="3">
      <w:startOverride w:val="1"/>
    </w:lvlOverride>
  </w:num>
  <w:num w:numId="28" w16cid:durableId="1592351171">
    <w:abstractNumId w:val="6"/>
  </w:num>
  <w:num w:numId="29" w16cid:durableId="1902016969">
    <w:abstractNumId w:val="11"/>
  </w:num>
  <w:num w:numId="30" w16cid:durableId="775977158">
    <w:abstractNumId w:val="4"/>
  </w:num>
  <w:num w:numId="31" w16cid:durableId="1075587156">
    <w:abstractNumId w:val="1"/>
  </w:num>
  <w:num w:numId="32" w16cid:durableId="625090006">
    <w:abstractNumId w:val="17"/>
  </w:num>
  <w:num w:numId="33" w16cid:durableId="1649506630">
    <w:abstractNumId w:val="3"/>
  </w:num>
  <w:num w:numId="34" w16cid:durableId="306936342">
    <w:abstractNumId w:val="10"/>
  </w:num>
  <w:num w:numId="35" w16cid:durableId="1868982818">
    <w:abstractNumId w:val="5"/>
  </w:num>
  <w:num w:numId="36" w16cid:durableId="1483623655">
    <w:abstractNumId w:val="5"/>
  </w:num>
  <w:num w:numId="37" w16cid:durableId="1370882226">
    <w:abstractNumId w:val="5"/>
  </w:num>
  <w:num w:numId="38" w16cid:durableId="1763138279">
    <w:abstractNumId w:val="5"/>
  </w:num>
  <w:num w:numId="39" w16cid:durableId="1453594019">
    <w:abstractNumId w:val="5"/>
  </w:num>
  <w:num w:numId="40" w16cid:durableId="1674335269">
    <w:abstractNumId w:val="5"/>
  </w:num>
  <w:num w:numId="41" w16cid:durableId="1329943626">
    <w:abstractNumId w:val="5"/>
  </w:num>
  <w:num w:numId="42" w16cid:durableId="306980621">
    <w:abstractNumId w:val="5"/>
  </w:num>
  <w:num w:numId="43" w16cid:durableId="8690757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CF4"/>
    <w:rsid w:val="00004949"/>
    <w:rsid w:val="00006C46"/>
    <w:rsid w:val="00122116"/>
    <w:rsid w:val="00172B54"/>
    <w:rsid w:val="00192565"/>
    <w:rsid w:val="002473E5"/>
    <w:rsid w:val="004B0AB3"/>
    <w:rsid w:val="006C187F"/>
    <w:rsid w:val="008677DC"/>
    <w:rsid w:val="00A47CF4"/>
    <w:rsid w:val="00BC3369"/>
    <w:rsid w:val="00D529B0"/>
    <w:rsid w:val="00ED10BD"/>
    <w:rsid w:val="00ED38D6"/>
    <w:rsid w:val="00EE27A2"/>
    <w:rsid w:val="00F01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B6CDD"/>
  <w15:docId w15:val="{87B6D992-33DA-4095-9A26-511190CDA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pPr>
    <w:rPr>
      <w:rFonts w:ascii="Charter BT" w:eastAsia="Times New Roman" w:hAnsi="Charter BT" w:cs="Times New Roman"/>
      <w:sz w:val="24"/>
      <w:szCs w:val="20"/>
    </w:rPr>
  </w:style>
  <w:style w:type="paragraph" w:styleId="Heading1">
    <w:name w:val="heading 1"/>
    <w:basedOn w:val="Chapters"/>
    <w:link w:val="Heading1Char1"/>
    <w:uiPriority w:val="9"/>
    <w:qFormat/>
    <w:rsid w:val="00172B54"/>
    <w:pPr>
      <w:outlineLvl w:val="0"/>
    </w:pPr>
    <w:rPr>
      <w:rFonts w:ascii="Times New Roman" w:hAnsi="Times New Roman" w:cs="Times New Roman"/>
      <w:sz w:val="35"/>
    </w:rPr>
  </w:style>
  <w:style w:type="paragraph" w:styleId="Heading2">
    <w:name w:val="heading 2"/>
    <w:basedOn w:val="MainTitle"/>
    <w:next w:val="Normal"/>
    <w:link w:val="Heading2Char1"/>
    <w:uiPriority w:val="9"/>
    <w:unhideWhenUsed/>
    <w:qFormat/>
    <w:rsid w:val="00004949"/>
    <w:pPr>
      <w:outlineLvl w:val="1"/>
    </w:pPr>
    <w:rPr>
      <w:rFonts w:ascii="Times New Roman" w:hAnsi="Times New Roman" w:cs="Times New Roman"/>
    </w:rPr>
  </w:style>
  <w:style w:type="paragraph" w:styleId="Heading3">
    <w:name w:val="heading 3"/>
    <w:basedOn w:val="Normal"/>
    <w:link w:val="Heading3Char1"/>
    <w:uiPriority w:val="9"/>
    <w:unhideWhenUsed/>
    <w:qFormat/>
    <w:pPr>
      <w:keepNext/>
      <w:keepLines/>
      <w:spacing w:before="40" w:after="0"/>
      <w:outlineLvl w:val="2"/>
    </w:pPr>
    <w:rPr>
      <w:rFonts w:eastAsiaTheme="majorEastAsia" w:cstheme="majorBidi"/>
      <w:b/>
      <w:szCs w:val="24"/>
    </w:rPr>
  </w:style>
  <w:style w:type="paragraph" w:styleId="Heading4">
    <w:name w:val="heading 4"/>
    <w:basedOn w:val="Normal"/>
    <w:link w:val="Heading4Char1"/>
    <w:uiPriority w:val="9"/>
    <w:unhideWhenUsed/>
    <w:qFormat/>
    <w:pPr>
      <w:keepNext/>
      <w:keepLines/>
      <w:numPr>
        <w:ilvl w:val="3"/>
        <w:numId w:val="21"/>
      </w:numPr>
      <w:spacing w:before="0" w:after="0"/>
      <w:outlineLvl w:val="3"/>
    </w:pPr>
    <w:rPr>
      <w:rFonts w:eastAsiaTheme="majorEastAsia" w:cstheme="majorBidi"/>
      <w:b/>
      <w:iCs/>
      <w:lang w:eastAsia="tr-TR"/>
    </w:rPr>
  </w:style>
  <w:style w:type="paragraph" w:styleId="Heading5">
    <w:name w:val="heading 5"/>
    <w:basedOn w:val="Normal"/>
    <w:next w:val="Normal"/>
    <w:link w:val="Heading5Char1"/>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uiPriority w:val="9"/>
    <w:rPr>
      <w:rFonts w:ascii="Arial" w:eastAsia="Arial" w:hAnsi="Arial" w:cs="Arial"/>
      <w:i/>
      <w:iCs/>
      <w:color w:val="2E74B5" w:themeColor="accent1" w:themeShade="BF"/>
    </w:rPr>
  </w:style>
  <w:style w:type="character" w:customStyle="1" w:styleId="Heading5Char">
    <w:name w:val="Heading 5 Char"/>
    <w:basedOn w:val="DefaultParagraphFont"/>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FootnoteText">
    <w:name w:val="footnote text"/>
    <w:basedOn w:val="Normal"/>
    <w:link w:val="FootnoteTextChar"/>
    <w:uiPriority w:val="99"/>
    <w:semiHidden/>
    <w:unhideWhenUsed/>
    <w:pPr>
      <w:spacing w:after="0" w:line="240" w:lineRule="auto"/>
    </w:pPr>
    <w:rPr>
      <w:sz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customStyle="1" w:styleId="ThankContent">
    <w:name w:val="ThankContent"/>
    <w:basedOn w:val="Normal"/>
    <w:link w:val="ThankContentChar"/>
    <w:qFormat/>
    <w:pPr>
      <w:pBdr>
        <w:bottom w:val="single" w:sz="4" w:space="1" w:color="000000"/>
      </w:pBdr>
      <w:jc w:val="right"/>
    </w:pPr>
    <w:rPr>
      <w:sz w:val="34"/>
    </w:rPr>
  </w:style>
  <w:style w:type="paragraph" w:customStyle="1" w:styleId="FrontPages">
    <w:name w:val="FrontPages"/>
    <w:basedOn w:val="Normal"/>
    <w:link w:val="FrontPagesChar"/>
    <w:qFormat/>
    <w:pPr>
      <w:pBdr>
        <w:bottom w:val="single" w:sz="4" w:space="1" w:color="000000"/>
      </w:pBdr>
      <w:jc w:val="right"/>
    </w:pPr>
    <w:rPr>
      <w:b/>
      <w:sz w:val="34"/>
    </w:rPr>
  </w:style>
  <w:style w:type="character" w:customStyle="1" w:styleId="ThankContentChar">
    <w:name w:val="ThankContent Char"/>
    <w:basedOn w:val="DefaultParagraphFont"/>
    <w:link w:val="ThankContent"/>
    <w:rPr>
      <w:rFonts w:ascii="Charter BT" w:eastAsia="Times New Roman" w:hAnsi="Charter BT" w:cs="Times New Roman"/>
      <w:sz w:val="34"/>
      <w:szCs w:val="20"/>
      <w:lang w:val="en-US"/>
    </w:rPr>
  </w:style>
  <w:style w:type="paragraph" w:customStyle="1" w:styleId="Chapters">
    <w:name w:val="Chapters"/>
    <w:basedOn w:val="Normal"/>
    <w:link w:val="ChaptersChar"/>
    <w:qFormat/>
    <w:pPr>
      <w:numPr>
        <w:numId w:val="21"/>
      </w:numPr>
      <w:pBdr>
        <w:bottom w:val="single" w:sz="4" w:space="1" w:color="000000"/>
      </w:pBdr>
      <w:spacing w:after="0" w:line="240" w:lineRule="auto"/>
      <w:jc w:val="right"/>
    </w:pPr>
    <w:rPr>
      <w:rFonts w:ascii="CharterBT-Bold" w:hAnsi="CharterBT-Bold" w:cs="CharterBT-Bold"/>
      <w:b/>
      <w:bCs/>
      <w:sz w:val="60"/>
      <w:szCs w:val="35"/>
      <w:lang w:eastAsia="tr-TR"/>
    </w:rPr>
  </w:style>
  <w:style w:type="character" w:customStyle="1" w:styleId="FrontPagesChar">
    <w:name w:val="FrontPages Char"/>
    <w:basedOn w:val="DefaultParagraphFont"/>
    <w:link w:val="FrontPages"/>
    <w:rPr>
      <w:rFonts w:ascii="Charter BT" w:eastAsia="Times New Roman" w:hAnsi="Charter BT" w:cs="Times New Roman"/>
      <w:b/>
      <w:sz w:val="34"/>
      <w:szCs w:val="20"/>
      <w:lang w:val="en-US"/>
    </w:rPr>
  </w:style>
  <w:style w:type="paragraph" w:customStyle="1" w:styleId="MainTitle">
    <w:name w:val="MainTitle"/>
    <w:basedOn w:val="Normal"/>
    <w:link w:val="MainTitleChar"/>
    <w:qFormat/>
    <w:pPr>
      <w:numPr>
        <w:ilvl w:val="1"/>
        <w:numId w:val="21"/>
      </w:numPr>
    </w:pPr>
    <w:rPr>
      <w:rFonts w:cs="CharterBT-Bold"/>
      <w:b/>
      <w:bCs/>
      <w:sz w:val="28"/>
      <w:szCs w:val="35"/>
      <w:lang w:eastAsia="tr-TR"/>
    </w:rPr>
  </w:style>
  <w:style w:type="character" w:customStyle="1" w:styleId="ChaptersChar">
    <w:name w:val="Chapters Char"/>
    <w:basedOn w:val="DefaultParagraphFont"/>
    <w:link w:val="Chapters"/>
    <w:rPr>
      <w:rFonts w:ascii="CharterBT-Bold" w:eastAsia="Times New Roman" w:hAnsi="CharterBT-Bold" w:cs="CharterBT-Bold"/>
      <w:b/>
      <w:bCs/>
      <w:sz w:val="60"/>
      <w:szCs w:val="35"/>
      <w:lang w:eastAsia="tr-TR"/>
    </w:rPr>
  </w:style>
  <w:style w:type="character" w:customStyle="1" w:styleId="Heading1Char1">
    <w:name w:val="Heading 1 Char1"/>
    <w:basedOn w:val="DefaultParagraphFont"/>
    <w:link w:val="Heading1"/>
    <w:uiPriority w:val="9"/>
    <w:rsid w:val="00172B54"/>
    <w:rPr>
      <w:rFonts w:ascii="Times New Roman" w:eastAsia="Times New Roman" w:hAnsi="Times New Roman" w:cs="Times New Roman"/>
      <w:b/>
      <w:bCs/>
      <w:sz w:val="35"/>
      <w:szCs w:val="35"/>
      <w:lang w:eastAsia="tr-TR"/>
    </w:rPr>
  </w:style>
  <w:style w:type="character" w:customStyle="1" w:styleId="MainTitleChar">
    <w:name w:val="MainTitle Char"/>
    <w:basedOn w:val="DefaultParagraphFont"/>
    <w:link w:val="MainTitle"/>
    <w:rPr>
      <w:rFonts w:ascii="Charter BT" w:eastAsia="Times New Roman" w:hAnsi="Charter BT" w:cs="CharterBT-Bold"/>
      <w:b/>
      <w:bCs/>
      <w:sz w:val="28"/>
      <w:szCs w:val="35"/>
      <w:lang w:eastAsia="tr-TR"/>
    </w:rPr>
  </w:style>
  <w:style w:type="character" w:customStyle="1" w:styleId="Heading2Char1">
    <w:name w:val="Heading 2 Char1"/>
    <w:basedOn w:val="DefaultParagraphFont"/>
    <w:link w:val="Heading2"/>
    <w:uiPriority w:val="9"/>
    <w:rsid w:val="00004949"/>
    <w:rPr>
      <w:rFonts w:ascii="Times New Roman" w:eastAsia="Times New Roman" w:hAnsi="Times New Roman" w:cs="Times New Roman"/>
      <w:b/>
      <w:bCs/>
      <w:sz w:val="28"/>
      <w:szCs w:val="35"/>
      <w:lang w:eastAsia="tr-TR"/>
    </w:rPr>
  </w:style>
  <w:style w:type="paragraph" w:styleId="Header">
    <w:name w:val="header"/>
    <w:basedOn w:val="Normal"/>
    <w:link w:val="HeaderChar1"/>
    <w:uiPriority w:val="99"/>
    <w:unhideWhenUsed/>
    <w:pPr>
      <w:tabs>
        <w:tab w:val="center" w:pos="4536"/>
        <w:tab w:val="right" w:pos="9072"/>
      </w:tabs>
    </w:pPr>
  </w:style>
  <w:style w:type="character" w:customStyle="1" w:styleId="HeaderChar1">
    <w:name w:val="Header Char1"/>
    <w:basedOn w:val="DefaultParagraphFont"/>
    <w:link w:val="Header"/>
    <w:uiPriority w:val="99"/>
    <w:rPr>
      <w:rFonts w:ascii="Times New Roman" w:eastAsia="Times New Roman" w:hAnsi="Times New Roman" w:cs="Times New Roman"/>
      <w:sz w:val="24"/>
      <w:szCs w:val="20"/>
      <w:lang w:val="en-US"/>
    </w:rPr>
  </w:style>
  <w:style w:type="paragraph" w:styleId="Footer">
    <w:name w:val="footer"/>
    <w:basedOn w:val="Normal"/>
    <w:link w:val="FooterChar1"/>
    <w:uiPriority w:val="99"/>
    <w:unhideWhenUsed/>
    <w:pPr>
      <w:tabs>
        <w:tab w:val="center" w:pos="4536"/>
        <w:tab w:val="right" w:pos="9072"/>
      </w:tabs>
    </w:pPr>
  </w:style>
  <w:style w:type="character" w:customStyle="1" w:styleId="FooterChar1">
    <w:name w:val="Footer Char1"/>
    <w:basedOn w:val="DefaultParagraphFont"/>
    <w:link w:val="Footer"/>
    <w:uiPriority w:val="99"/>
    <w:rPr>
      <w:rFonts w:ascii="Times New Roman" w:eastAsia="Times New Roman" w:hAnsi="Times New Roman" w:cs="Times New Roman"/>
      <w:sz w:val="24"/>
      <w:szCs w:val="20"/>
      <w:lang w:val="en-US"/>
    </w:rPr>
  </w:style>
  <w:style w:type="paragraph" w:styleId="TOC1">
    <w:name w:val="toc 1"/>
    <w:basedOn w:val="Normal"/>
    <w:next w:val="Normal"/>
    <w:link w:val="TOC1Char"/>
    <w:uiPriority w:val="39"/>
    <w:unhideWhenUsed/>
    <w:pPr>
      <w:tabs>
        <w:tab w:val="left" w:pos="284"/>
        <w:tab w:val="right" w:leader="dot" w:pos="8493"/>
      </w:tabs>
      <w:spacing w:after="100"/>
    </w:pPr>
  </w:style>
  <w:style w:type="paragraph" w:styleId="TOC2">
    <w:name w:val="toc 2"/>
    <w:basedOn w:val="Normal"/>
    <w:next w:val="Normal"/>
    <w:uiPriority w:val="39"/>
    <w:unhideWhenUsed/>
    <w:pPr>
      <w:tabs>
        <w:tab w:val="left" w:pos="709"/>
        <w:tab w:val="right" w:leader="dot" w:pos="8493"/>
      </w:tabs>
      <w:spacing w:line="240" w:lineRule="auto"/>
      <w:ind w:left="709" w:hanging="471"/>
    </w:pPr>
  </w:style>
  <w:style w:type="character" w:styleId="Hyperlink">
    <w:name w:val="Hyperlink"/>
    <w:basedOn w:val="DefaultParagraphFont"/>
    <w:uiPriority w:val="99"/>
    <w:unhideWhenUsed/>
    <w:rPr>
      <w:color w:val="0563C1" w:themeColor="hyperlink"/>
      <w:u w:val="single"/>
    </w:rPr>
  </w:style>
  <w:style w:type="paragraph" w:customStyle="1" w:styleId="Appendix">
    <w:name w:val="Appendix"/>
    <w:basedOn w:val="Normal"/>
    <w:link w:val="AppendixChar"/>
    <w:qFormat/>
    <w:pPr>
      <w:numPr>
        <w:numId w:val="5"/>
      </w:numPr>
      <w:pBdr>
        <w:bottom w:val="single" w:sz="4" w:space="1" w:color="000000"/>
      </w:pBdr>
      <w:jc w:val="right"/>
    </w:pPr>
    <w:rPr>
      <w:rFonts w:ascii="CharterBT-Bold" w:eastAsiaTheme="minorHAnsi" w:hAnsi="CharterBT-Bold" w:cs="CharterBT-Bold"/>
      <w:b/>
      <w:bCs/>
      <w:sz w:val="60"/>
      <w:szCs w:val="33"/>
    </w:rPr>
  </w:style>
  <w:style w:type="paragraph" w:customStyle="1" w:styleId="Appendixes">
    <w:name w:val="Appendixes"/>
    <w:basedOn w:val="Normal"/>
    <w:link w:val="AppendixesChar"/>
    <w:qFormat/>
    <w:pPr>
      <w:numPr>
        <w:numId w:val="6"/>
      </w:numPr>
      <w:pBdr>
        <w:bottom w:val="single" w:sz="4" w:space="12" w:color="000000"/>
      </w:pBdr>
      <w:spacing w:after="0" w:line="240" w:lineRule="auto"/>
      <w:jc w:val="right"/>
    </w:pPr>
    <w:rPr>
      <w:sz w:val="35"/>
    </w:rPr>
  </w:style>
  <w:style w:type="character" w:customStyle="1" w:styleId="AppendixChar">
    <w:name w:val="Appendix Char"/>
    <w:basedOn w:val="DefaultParagraphFont"/>
    <w:link w:val="Appendix"/>
    <w:rPr>
      <w:rFonts w:ascii="CharterBT-Bold" w:hAnsi="CharterBT-Bold" w:cs="CharterBT-Bold"/>
      <w:b/>
      <w:bCs/>
      <w:sz w:val="60"/>
      <w:szCs w:val="33"/>
    </w:rPr>
  </w:style>
  <w:style w:type="paragraph" w:customStyle="1" w:styleId="FigureStyle">
    <w:name w:val="FigureStyle"/>
    <w:basedOn w:val="Normal"/>
    <w:link w:val="FigureStyleChar"/>
    <w:pPr>
      <w:keepNext/>
      <w:spacing w:line="259" w:lineRule="auto"/>
      <w:jc w:val="center"/>
    </w:pPr>
    <w:rPr>
      <w:rFonts w:eastAsiaTheme="minorHAnsi" w:cstheme="minorBidi"/>
      <w:szCs w:val="22"/>
      <w:lang w:eastAsia="tr-TR"/>
    </w:rPr>
  </w:style>
  <w:style w:type="character" w:customStyle="1" w:styleId="AppendixesChar">
    <w:name w:val="Appendixes Char"/>
    <w:basedOn w:val="DefaultParagraphFont"/>
    <w:link w:val="Appendixes"/>
    <w:rPr>
      <w:rFonts w:ascii="Charter BT" w:eastAsia="Times New Roman" w:hAnsi="Charter BT" w:cs="Times New Roman"/>
      <w:sz w:val="35"/>
      <w:szCs w:val="20"/>
      <w:lang w:val="en-US"/>
    </w:rPr>
  </w:style>
  <w:style w:type="paragraph" w:styleId="TableofFigures">
    <w:name w:val="table of figures"/>
    <w:basedOn w:val="Normal"/>
    <w:next w:val="Normal"/>
    <w:link w:val="TableofFiguresChar"/>
    <w:uiPriority w:val="99"/>
    <w:unhideWhenUsed/>
    <w:pPr>
      <w:tabs>
        <w:tab w:val="right" w:leader="dot" w:pos="9062"/>
      </w:tabs>
      <w:spacing w:after="0" w:line="259" w:lineRule="auto"/>
      <w:ind w:left="993" w:hanging="993"/>
    </w:pPr>
    <w:rPr>
      <w:rFonts w:eastAsiaTheme="minorHAnsi" w:cstheme="minorBidi"/>
      <w:szCs w:val="22"/>
    </w:rPr>
  </w:style>
  <w:style w:type="character" w:customStyle="1" w:styleId="FigureStyleChar">
    <w:name w:val="FigureStyle Char"/>
    <w:basedOn w:val="DefaultParagraphFont"/>
    <w:link w:val="FigureStyle"/>
    <w:rPr>
      <w:rFonts w:ascii="Charter BT" w:hAnsi="Charter BT"/>
      <w:sz w:val="24"/>
      <w:lang w:eastAsia="tr-TR"/>
    </w:rPr>
  </w:style>
  <w:style w:type="paragraph" w:customStyle="1" w:styleId="Stil1">
    <w:name w:val="Stil1"/>
    <w:basedOn w:val="Caption"/>
    <w:link w:val="Stil1Char"/>
    <w:qFormat/>
    <w:pPr>
      <w:jc w:val="center"/>
    </w:pPr>
    <w:rPr>
      <w:rFonts w:eastAsiaTheme="minorHAnsi" w:cstheme="minorBidi"/>
      <w:i w:val="0"/>
      <w:color w:val="auto"/>
    </w:rPr>
  </w:style>
  <w:style w:type="character" w:customStyle="1" w:styleId="Stil1Char">
    <w:name w:val="Stil1 Char"/>
    <w:basedOn w:val="DefaultParagraphFont"/>
    <w:link w:val="Stil1"/>
    <w:rPr>
      <w:rFonts w:ascii="Charter BT" w:hAnsi="Charter BT"/>
      <w:iCs/>
      <w:sz w:val="18"/>
      <w:szCs w:val="18"/>
      <w:lang w:val="en-US"/>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customStyle="1" w:styleId="Tables">
    <w:name w:val="Tables"/>
    <w:basedOn w:val="Stil1"/>
    <w:link w:val="TablesChar"/>
    <w:qFormat/>
    <w:pPr>
      <w:spacing w:before="240" w:after="120"/>
    </w:pPr>
    <w:rPr>
      <w:sz w:val="24"/>
    </w:rPr>
  </w:style>
  <w:style w:type="paragraph" w:customStyle="1" w:styleId="ListOfTables">
    <w:name w:val="ListOfTables"/>
    <w:basedOn w:val="TableofFigures"/>
    <w:link w:val="ListOfTablesChar"/>
    <w:qFormat/>
    <w:pPr>
      <w:ind w:left="1066" w:hanging="1066"/>
      <w:jc w:val="both"/>
    </w:pPr>
  </w:style>
  <w:style w:type="character" w:customStyle="1" w:styleId="TablesChar">
    <w:name w:val="Tables Char"/>
    <w:basedOn w:val="Stil1Char"/>
    <w:link w:val="Tables"/>
    <w:rPr>
      <w:rFonts w:ascii="Charter BT" w:hAnsi="Charter BT"/>
      <w:iCs/>
      <w:sz w:val="24"/>
      <w:szCs w:val="18"/>
      <w:lang w:val="en-US"/>
    </w:rPr>
  </w:style>
  <w:style w:type="paragraph" w:customStyle="1" w:styleId="TOC">
    <w:name w:val="TOC"/>
    <w:basedOn w:val="TOC1"/>
    <w:link w:val="TOCChar"/>
    <w:qFormat/>
    <w:pPr>
      <w:tabs>
        <w:tab w:val="right" w:leader="dot" w:pos="9062"/>
      </w:tabs>
    </w:pPr>
  </w:style>
  <w:style w:type="character" w:customStyle="1" w:styleId="TableofFiguresChar">
    <w:name w:val="Table of Figures Char"/>
    <w:basedOn w:val="DefaultParagraphFont"/>
    <w:link w:val="TableofFigures"/>
    <w:uiPriority w:val="99"/>
    <w:rPr>
      <w:rFonts w:ascii="Charter BT" w:hAnsi="Charter BT"/>
      <w:sz w:val="24"/>
      <w:lang w:val="en-US"/>
    </w:rPr>
  </w:style>
  <w:style w:type="character" w:customStyle="1" w:styleId="ListOfTablesChar">
    <w:name w:val="ListOfTables Char"/>
    <w:basedOn w:val="TableofFiguresChar"/>
    <w:link w:val="ListOfTables"/>
    <w:rPr>
      <w:rFonts w:ascii="Charter BT" w:hAnsi="Charter BT"/>
      <w:sz w:val="24"/>
      <w:lang w:val="en-US"/>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OC1Char">
    <w:name w:val="TOC 1 Char"/>
    <w:basedOn w:val="DefaultParagraphFont"/>
    <w:link w:val="TOC1"/>
    <w:uiPriority w:val="39"/>
    <w:rPr>
      <w:rFonts w:ascii="Charter BT" w:eastAsia="Times New Roman" w:hAnsi="Charter BT" w:cs="Times New Roman"/>
      <w:sz w:val="24"/>
      <w:szCs w:val="20"/>
      <w:lang w:val="en-US"/>
    </w:rPr>
  </w:style>
  <w:style w:type="character" w:customStyle="1" w:styleId="TOCChar">
    <w:name w:val="TOC Char"/>
    <w:basedOn w:val="TOC1Char"/>
    <w:link w:val="TOC"/>
    <w:rPr>
      <w:rFonts w:ascii="Charter BT" w:eastAsia="Times New Roman" w:hAnsi="Charter BT" w:cs="Times New Roman"/>
      <w:sz w:val="24"/>
      <w:szCs w:val="20"/>
      <w:lang w:val="en-US"/>
    </w:rPr>
  </w:style>
  <w:style w:type="paragraph" w:customStyle="1" w:styleId="Figures">
    <w:name w:val="Figures"/>
    <w:basedOn w:val="FigureStyle"/>
    <w:link w:val="FiguresChar"/>
    <w:qFormat/>
    <w:pPr>
      <w:spacing w:after="240"/>
    </w:pPr>
  </w:style>
  <w:style w:type="character" w:customStyle="1" w:styleId="Heading3Char1">
    <w:name w:val="Heading 3 Char1"/>
    <w:basedOn w:val="DefaultParagraphFont"/>
    <w:link w:val="Heading3"/>
    <w:uiPriority w:val="9"/>
    <w:rPr>
      <w:rFonts w:ascii="Charter BT" w:eastAsiaTheme="majorEastAsia" w:hAnsi="Charter BT" w:cstheme="majorBidi"/>
      <w:b/>
      <w:sz w:val="24"/>
      <w:szCs w:val="24"/>
      <w:lang w:val="en-US"/>
    </w:rPr>
  </w:style>
  <w:style w:type="character" w:customStyle="1" w:styleId="FiguresChar">
    <w:name w:val="Figures Char"/>
    <w:basedOn w:val="FigureStyleChar"/>
    <w:link w:val="Figures"/>
    <w:rPr>
      <w:rFonts w:ascii="Charter BT" w:hAnsi="Charter BT"/>
      <w:sz w:val="24"/>
      <w:lang w:eastAsia="tr-TR"/>
    </w:rPr>
  </w:style>
  <w:style w:type="character" w:customStyle="1" w:styleId="Heading4Char1">
    <w:name w:val="Heading 4 Char1"/>
    <w:basedOn w:val="DefaultParagraphFont"/>
    <w:link w:val="Heading4"/>
    <w:uiPriority w:val="9"/>
    <w:rPr>
      <w:rFonts w:ascii="Charter BT" w:eastAsiaTheme="majorEastAsia" w:hAnsi="Charter BT" w:cstheme="majorBidi"/>
      <w:b/>
      <w:iCs/>
      <w:sz w:val="24"/>
      <w:szCs w:val="20"/>
      <w:lang w:eastAsia="tr-TR"/>
    </w:rPr>
  </w:style>
  <w:style w:type="paragraph" w:styleId="TOC5">
    <w:name w:val="toc 5"/>
    <w:basedOn w:val="Normal"/>
    <w:next w:val="Normal"/>
    <w:uiPriority w:val="39"/>
    <w:unhideWhenUsed/>
    <w:pPr>
      <w:spacing w:after="100"/>
      <w:ind w:left="960"/>
    </w:pPr>
  </w:style>
  <w:style w:type="paragraph" w:styleId="TOC3">
    <w:name w:val="toc 3"/>
    <w:basedOn w:val="Normal"/>
    <w:next w:val="Normal"/>
    <w:uiPriority w:val="39"/>
    <w:unhideWhenUsed/>
    <w:pPr>
      <w:tabs>
        <w:tab w:val="left" w:pos="1418"/>
        <w:tab w:val="right" w:leader="dot" w:pos="8493"/>
      </w:tabs>
      <w:spacing w:after="100"/>
      <w:ind w:left="851" w:hanging="142"/>
    </w:pPr>
    <w:rPr>
      <w:rFonts w:eastAsiaTheme="majorEastAsia"/>
    </w:rPr>
  </w:style>
  <w:style w:type="character" w:customStyle="1" w:styleId="Heading5Char1">
    <w:name w:val="Heading 5 Char1"/>
    <w:basedOn w:val="DefaultParagraphFont"/>
    <w:link w:val="Heading5"/>
    <w:uiPriority w:val="9"/>
    <w:semiHidden/>
    <w:rPr>
      <w:rFonts w:asciiTheme="majorHAnsi" w:eastAsiaTheme="majorEastAsia" w:hAnsiTheme="majorHAnsi" w:cstheme="majorBidi"/>
      <w:color w:val="2E74B5" w:themeColor="accent1" w:themeShade="BF"/>
      <w:sz w:val="24"/>
      <w:szCs w:val="20"/>
      <w:lang w:val="en-US"/>
    </w:rPr>
  </w:style>
  <w:style w:type="paragraph" w:styleId="TOC4">
    <w:name w:val="toc 4"/>
    <w:basedOn w:val="Normal"/>
    <w:next w:val="Normal"/>
    <w:uiPriority w:val="39"/>
    <w:unhideWhenUsed/>
    <w:pPr>
      <w:spacing w:after="100"/>
      <w:ind w:left="720"/>
    </w:pPr>
  </w:style>
  <w:style w:type="paragraph" w:styleId="ListParagraph">
    <w:name w:val="List Paragraph"/>
    <w:basedOn w:val="Normal"/>
    <w:uiPriority w:val="34"/>
    <w:qFormat/>
    <w:pPr>
      <w:ind w:left="720"/>
      <w:contextualSpacing/>
    </w:pPr>
  </w:style>
  <w:style w:type="paragraph" w:styleId="TOCHeading">
    <w:name w:val="TOC Heading"/>
    <w:basedOn w:val="Heading1"/>
    <w:next w:val="Normal"/>
    <w:uiPriority w:val="39"/>
    <w:unhideWhenUsed/>
    <w:qFormat/>
    <w:pPr>
      <w:numPr>
        <w:numId w:val="0"/>
      </w:numPr>
      <w:spacing w:line="259" w:lineRule="auto"/>
      <w:outlineLvl w:val="9"/>
    </w:pPr>
    <w:rPr>
      <w:rFonts w:asciiTheme="majorHAnsi" w:hAnsiTheme="majorHAnsi"/>
      <w:b w:val="0"/>
      <w:color w:val="2E74B5" w:themeColor="accent1" w:themeShade="BF"/>
      <w:sz w:val="32"/>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en-US"/>
    </w:rPr>
  </w:style>
  <w:style w:type="paragraph" w:customStyle="1" w:styleId="kapaksayfasstili">
    <w:name w:val="kapak sayfası stili"/>
    <w:basedOn w:val="Normal"/>
    <w:pPr>
      <w:spacing w:before="0" w:after="0" w:line="240" w:lineRule="auto"/>
      <w:jc w:val="center"/>
    </w:pPr>
    <w:rPr>
      <w:rFonts w:ascii="Calibri" w:eastAsia="Calibri" w:hAnsi="Calibri" w:cs="Calibri"/>
      <w:b/>
      <w:bCs/>
      <w:sz w:val="28"/>
      <w:szCs w:val="28"/>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glossaryDocument" Target="glossary/document.xml"/><Relationship Id="rId19" Type="http://schemas.openxmlformats.org/officeDocument/2006/relationships/footer" Target="footer3.xml"/><Relationship Id="rId4" Type="http://schemas.openxmlformats.org/officeDocument/2006/relationships/settings" Target="settings.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79C43D04-EABB-4659-8D02-9509D7866072}"/>
      </w:docPartPr>
      <w:docPartBody>
        <w:p w:rsidR="005F25DB" w:rsidRDefault="00000000">
          <w:r>
            <w:t>Your text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itstream-Charter">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harter BT">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harterBT-Bold">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9"/>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25DB"/>
    <w:rsid w:val="005F25DB"/>
    <w:rsid w:val="006C187F"/>
    <w:rsid w:val="00AF16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sid w:val="005F25DB"/>
    <w:rPr>
      <w:color w:val="808080"/>
    </w:r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EE364-FF99-46F9-ACBF-31BB4F1AE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27</Pages>
  <Words>4472</Words>
  <Characters>25493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Kadir</dc:creator>
  <cp:lastModifiedBy>Burak BAYRAM</cp:lastModifiedBy>
  <cp:revision>9</cp:revision>
  <dcterms:created xsi:type="dcterms:W3CDTF">2024-12-04T09:31:00Z</dcterms:created>
  <dcterms:modified xsi:type="dcterms:W3CDTF">2026-06-20T17:29:00Z</dcterms:modified>
</cp:coreProperties>
</file>