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9750"/>
                    </a:xfrm>
                    <a:prstGeom prst="rect">
                      <a:avLst/>
                    </a:prstGeom>
                  </pic:spPr>
                </pic:pic>
              </a:graphicData>
            </a:graphic>
          </wp:inline>
        </w:drawing>
      </w:r>
    </w:p>
    <w:p>
      <w:pPr>
        <w:spacing w:after="60" w:before="0"/>
        <w:jc w:val="center"/>
      </w:pPr>
      <w:r>
        <w:rPr>
          <w:rFonts w:ascii="Calibri" w:cs="Calibri" w:eastAsia="Calibri" w:hAnsi="Calibri"/>
          <w:b/>
          <w:bCs/>
          <w:color w:val="1B3A6B"/>
          <w:sz w:val="34"/>
          <w:szCs w:val="34"/>
        </w:rPr>
        <w:t xml:space="preserve">Faculty of Engineering</w:t>
      </w:r>
    </w:p>
    <w:p>
      <w:pPr>
        <w:spacing w:after="200" w:before="0"/>
        <w:jc w:val="center"/>
      </w:pPr>
      <w:r>
        <w:rPr>
          <w:rFonts w:ascii="Calibri" w:cs="Calibri" w:eastAsia="Calibri" w:hAnsi="Calibri"/>
          <w:color w:val="2C3E6E"/>
          <w:sz w:val="28"/>
          <w:szCs w:val="28"/>
        </w:rPr>
        <w:t xml:space="preserve">New Ismailia National University</w:t>
      </w:r>
    </w:p>
    <w:p>
      <w:pPr>
        <w:spacing w:after="60" w:before="0"/>
        <w:jc w:val="center"/>
      </w:pPr>
      <w:r>
        <w:rPr>
          <w:rFonts w:ascii="Calibri" w:cs="Calibri" w:eastAsia="Calibri" w:hAnsi="Calibri"/>
          <w:color w:val="C8942A"/>
          <w:sz w:val="20"/>
          <w:szCs w:val="20"/>
        </w:rPr>
        <w:t xml:space="preserve">━━━━━━━━━━━━━━━━━━━━━━━━━━━━━━━━━━━━━━━━</w:t>
      </w:r>
    </w:p>
    <w:p>
      <w:pPr>
        <w:spacing w:after="60" w:before="200"/>
        <w:jc w:val="center"/>
      </w:pPr>
      <w:r>
        <w:rPr>
          <w:rFonts w:ascii="Calibri" w:cs="Calibri" w:eastAsia="Calibri" w:hAnsi="Calibri"/>
          <w:b/>
          <w:bCs/>
          <w:color w:val="C8942A"/>
          <w:sz w:val="28"/>
          <w:szCs w:val="28"/>
        </w:rPr>
        <w:t xml:space="preserve">TECHNICAL REPORT</w:t>
      </w:r>
    </w:p>
    <w:p>
      <w:pPr>
        <w:spacing w:after="60" w:before="60"/>
        <w:jc w:val="center"/>
      </w:pPr>
      <w:r>
        <w:rPr>
          <w:rFonts w:ascii="Calibri" w:cs="Calibri" w:eastAsia="Calibri" w:hAnsi="Calibri"/>
          <w:b/>
          <w:bCs/>
          <w:color w:val="1B3A6B"/>
          <w:sz w:val="52"/>
          <w:szCs w:val="52"/>
        </w:rPr>
        <w:t xml:space="preserve">Weather Type Classification</w:t>
      </w:r>
    </w:p>
    <w:p>
      <w:pPr>
        <w:spacing w:after="80" w:before="40"/>
        <w:jc w:val="center"/>
      </w:pPr>
      <w:r>
        <w:rPr>
          <w:rFonts w:ascii="Calibri" w:cs="Calibri" w:eastAsia="Calibri" w:hAnsi="Calibri"/>
          <w:color w:val="2C3E6E"/>
          <w:sz w:val="32"/>
          <w:szCs w:val="32"/>
        </w:rPr>
        <w:t xml:space="preserve">Using Nature-Inspired Optimization Algorithms</w:t>
      </w:r>
    </w:p>
    <w:p>
      <w:pPr>
        <w:spacing w:after="280" w:before="40"/>
        <w:jc w:val="center"/>
      </w:pPr>
      <w:r>
        <w:rPr>
          <w:rFonts w:ascii="Calibri" w:cs="Calibri" w:eastAsia="Calibri" w:hAnsi="Calibri"/>
          <w:color w:val="6B7280"/>
          <w:sz w:val="24"/>
          <w:szCs w:val="24"/>
        </w:rPr>
        <w:t xml:space="preserve">Particle Swarm Optimization (PSO) &amp; Grey Wolf Optimizer (GWO)</w:t>
      </w:r>
    </w:p>
    <w:p>
      <w:pPr>
        <w:spacing w:after="60" w:before="0"/>
        <w:jc w:val="center"/>
      </w:pPr>
      <w:r>
        <w:rPr>
          <w:rFonts w:ascii="Calibri" w:cs="Calibri" w:eastAsia="Calibri" w:hAnsi="Calibri"/>
          <w:color w:val="C8942A"/>
          <w:sz w:val="20"/>
          <w:szCs w:val="20"/>
        </w:rPr>
        <w:t xml:space="preserve">━━━━━━━━━━━━━━━━━━━━━━━━━━━━━━━━━━━━━━━━</w:t>
      </w:r>
    </w:p>
    <w:p>
      <w:pPr>
        <w:spacing w:after="60" w:before="200"/>
        <w:jc w:val="center"/>
      </w:pPr>
      <w:r>
        <w:rPr>
          <w:rFonts w:ascii="Calibri" w:cs="Calibri" w:eastAsia="Calibri" w:hAnsi="Calibri"/>
          <w:color w:val="6B7280"/>
          <w:sz w:val="22"/>
          <w:szCs w:val="22"/>
        </w:rPr>
        <w:t xml:space="preserve">Prepared by</w:t>
      </w:r>
    </w:p>
    <w:p>
      <w:pPr>
        <w:spacing w:after="60" w:before="40"/>
        <w:jc w:val="center"/>
      </w:pPr>
      <w:r>
        <w:rPr>
          <w:rFonts w:ascii="Calibri" w:cs="Calibri" w:eastAsia="Calibri" w:hAnsi="Calibri"/>
          <w:b/>
          <w:bCs/>
          <w:color w:val="1B3A6B"/>
          <w:sz w:val="36"/>
          <w:szCs w:val="36"/>
        </w:rPr>
        <w:t xml:space="preserve">Soliman Mohamed Soliman Mosa</w:t>
      </w:r>
    </w:p>
    <w:p>
      <w:pPr>
        <w:spacing w:after="40" w:before="40"/>
        <w:jc w:val="center"/>
      </w:pPr>
      <w:r>
        <w:rPr>
          <w:rFonts w:ascii="Calibri" w:cs="Calibri" w:eastAsia="Calibri" w:hAnsi="Calibri"/>
          <w:color w:val="2C3E6E"/>
          <w:sz w:val="24"/>
          <w:szCs w:val="24"/>
        </w:rPr>
        <w:t xml:space="preserve">Faculty of Engineering — New Ismailia National University</w:t>
      </w:r>
    </w:p>
    <w:p>
      <w:pPr>
        <w:spacing w:after="40" w:before="40"/>
        <w:jc w:val="center"/>
      </w:pPr>
      <w:r>
        <w:rPr>
          <w:rFonts w:ascii="Calibri" w:cs="Calibri" w:eastAsia="Calibri" w:hAnsi="Calibri"/>
          <w:b/>
          <w:bCs/>
          <w:color w:val="C8942A"/>
          <w:sz w:val="26"/>
          <w:szCs w:val="26"/>
        </w:rPr>
        <w:t xml:space="preserve">Academic Year: 2025 – 2026</w:t>
      </w:r>
    </w:p>
    <w:p>
      <w:r>
        <w:br w:type="page"/>
      </w:r>
    </w:p>
    <w:p>
      <w:pPr>
        <w:pStyle w:val="Heading1"/>
        <w:pBdr>
          <w:bottom w:val="single" w:color="1B3A6B" w:sz="8" w:space="4"/>
        </w:pBdr>
        <w:spacing w:after="180" w:before="400"/>
      </w:pPr>
      <w:r>
        <w:rPr>
          <w:rFonts w:ascii="Calibri" w:cs="Calibri" w:eastAsia="Calibri" w:hAnsi="Calibri"/>
          <w:b/>
          <w:bCs/>
          <w:color w:val="1B3A6B"/>
          <w:sz w:val="40"/>
          <w:szCs w:val="40"/>
        </w:rPr>
        <w:t xml:space="preserve">Abstract</w:t>
      </w:r>
    </w:p>
    <w:p>
      <w:pPr>
        <w:spacing w:after="100" w:before="80"/>
        <w:jc w:val="both"/>
      </w:pPr>
      <w:r>
        <w:rPr>
          <w:rFonts w:ascii="Calibri" w:cs="Calibri" w:eastAsia="Calibri" w:hAnsi="Calibri"/>
          <w:b w:val="false"/>
          <w:bCs w:val="false"/>
          <w:color w:val="1A1A2E"/>
          <w:sz w:val="22"/>
          <w:szCs w:val="22"/>
        </w:rPr>
        <w:t xml:space="preserve">This report presents a comprehensive machine learning study on weather type classification, combining advanced preprocessing, rich feature engineering, and nature-inspired hyperparameter optimization. The primary objective is to demonstrate that Particle Swarm Optimization (PSO) and Grey Wolf Optimizer (GWO) produce significant, measurable improvements over default-configured baseline models when applied to a high-dimensional engineered feature space.</w:t>
      </w:r>
    </w:p>
    <w:p>
      <w:pPr>
        <w:spacing w:after="60" w:before="100"/>
      </w:pPr>
    </w:p>
    <w:p>
      <w:pPr>
        <w:spacing w:after="100" w:before="80"/>
        <w:jc w:val="both"/>
      </w:pPr>
      <w:r>
        <w:rPr>
          <w:rFonts w:ascii="Calibri" w:cs="Calibri" w:eastAsia="Calibri" w:hAnsi="Calibri"/>
          <w:b w:val="false"/>
          <w:bCs w:val="false"/>
          <w:color w:val="1A1A2E"/>
          <w:sz w:val="22"/>
          <w:szCs w:val="22"/>
        </w:rPr>
        <w:t xml:space="preserve">The dataset comprises 13,200 meteorological observations balanced across four classes: Sunny, Cloudy, Rainy, and Snowy. Three classifiers were evaluated — Logistic Regression, Random Forest, and XGBoost — both with standard default hyperparameters and after optimization. Feature engineering expanded the original 12 features to 61 through domain-driven interactions, non-linear transforms, and polynomial cross-terms. The optimizers jointly searched hyperparameter space and feature subset selection, achieving a peak gain of +4.81% accuracy for Random Forest and a best overall accuracy of 95.23% with a stacking ensemble.</w:t>
      </w:r>
    </w:p>
    <w:p>
      <w:pPr>
        <w:spacing w:after="60" w:before="150"/>
      </w:pPr>
    </w:p>
    <w:p>
      <w:pPr>
        <w:spacing w:after="120" w:before="120"/>
      </w:pPr>
      <w:r>
        <w:rPr>
          <w:rFonts w:ascii="Calibri" w:cs="Calibri" w:eastAsia="Calibri" w:hAnsi="Calibri"/>
          <w:b/>
          <w:bCs/>
          <w:color w:val="1B3A6B"/>
          <w:sz w:val="22"/>
          <w:szCs w:val="22"/>
        </w:rPr>
        <w:t xml:space="preserve">Keywords: </w:t>
      </w:r>
      <w:r>
        <w:rPr>
          <w:rFonts w:ascii="Calibri" w:cs="Calibri" w:eastAsia="Calibri" w:hAnsi="Calibri"/>
          <w:color w:val="1A1A2E"/>
          <w:sz w:val="22"/>
          <w:szCs w:val="22"/>
        </w:rPr>
        <w:t xml:space="preserve">Weather Classification, Particle Swarm Optimization, Grey Wolf Optimizer, Feature Engineering, Hyperparameter Tuning, XGBoost, Random Forest, Stacking Ensemble, Machine Learning.</w:t>
      </w:r>
    </w:p>
    <w:p>
      <w:r>
        <w:br w:type="page"/>
      </w:r>
    </w:p>
    <w:p>
      <w:pPr>
        <w:pStyle w:val="Heading1"/>
        <w:pBdr>
          <w:bottom w:val="single" w:color="1B3A6B" w:sz="8" w:space="4"/>
        </w:pBdr>
        <w:spacing w:after="180" w:before="400"/>
      </w:pPr>
      <w:r>
        <w:rPr>
          <w:rFonts w:ascii="Calibri" w:cs="Calibri" w:eastAsia="Calibri" w:hAnsi="Calibri"/>
          <w:b/>
          <w:bCs/>
          <w:color w:val="1B3A6B"/>
          <w:sz w:val="40"/>
          <w:szCs w:val="40"/>
        </w:rPr>
        <w:t xml:space="preserve">1. Introduction</w:t>
      </w:r>
    </w:p>
    <w:p>
      <w:pPr>
        <w:spacing w:after="100" w:before="80"/>
        <w:jc w:val="both"/>
      </w:pPr>
      <w:r>
        <w:rPr>
          <w:rFonts w:ascii="Calibri" w:cs="Calibri" w:eastAsia="Calibri" w:hAnsi="Calibri"/>
          <w:b w:val="false"/>
          <w:bCs w:val="false"/>
          <w:color w:val="1A1A2E"/>
          <w:sz w:val="22"/>
          <w:szCs w:val="22"/>
        </w:rPr>
        <w:t xml:space="preserve">Accurate weather type classification is a fundamental problem in atmospheric science with direct applications in agriculture, aviation, disaster management, and smart infrastructure planning. Machine learning models have demonstrated strong predictive performance on meteorological datasets; however, their effectiveness is highly sensitive to hyperparameter configurations and feature representations. A model trained with poorly chosen hyperparameters on a complex feature space can underperform by a significant margin compared to a well-tuned equivalent.</w:t>
      </w:r>
    </w:p>
    <w:p>
      <w:pPr>
        <w:spacing w:after="60" w:before="100"/>
      </w:pPr>
    </w:p>
    <w:p>
      <w:pPr>
        <w:spacing w:after="100" w:before="80"/>
        <w:jc w:val="both"/>
      </w:pPr>
      <w:r>
        <w:rPr>
          <w:rFonts w:ascii="Calibri" w:cs="Calibri" w:eastAsia="Calibri" w:hAnsi="Calibri"/>
          <w:b w:val="false"/>
          <w:bCs w:val="false"/>
          <w:color w:val="1A1A2E"/>
          <w:sz w:val="22"/>
          <w:szCs w:val="22"/>
        </w:rPr>
        <w:t xml:space="preserve">This study addresses this challenge through a principled experimental design: (1) establishing standard default baseline models as a reference point, (2) engineering a rich 61-dimensional feature space from 12 original meteorological variables using domain physics and polynomial expansion, and (3) applying two state-of-the-art nature-inspired metaheuristic algorithms — PSO and GWO — to jointly optimize model hyperparameters and feature subsets simultaneously.</w:t>
      </w:r>
    </w:p>
    <w:p>
      <w:pPr>
        <w:pStyle w:val="Heading2"/>
        <w:spacing w:after="140" w:before="300"/>
      </w:pPr>
      <w:r>
        <w:rPr>
          <w:rFonts w:ascii="Calibri" w:cs="Calibri" w:eastAsia="Calibri" w:hAnsi="Calibri"/>
          <w:b/>
          <w:bCs/>
          <w:color w:val="2C3E6E"/>
          <w:sz w:val="30"/>
          <w:szCs w:val="30"/>
        </w:rPr>
        <w:t xml:space="preserve">1.1  Problem Objectives</w:t>
      </w:r>
    </w:p>
    <w:p>
      <w:pPr>
        <w:pStyle w:val="ListParagraph"/>
        <w:numPr>
          <w:ilvl w:val="0"/>
          <w:numId w:val="2"/>
        </w:numPr>
        <w:spacing w:after="70" w:before="50"/>
      </w:pPr>
      <w:r>
        <w:rPr>
          <w:rFonts w:ascii="Calibri" w:cs="Calibri" w:eastAsia="Calibri" w:hAnsi="Calibri"/>
          <w:color w:val="1A1A2E"/>
          <w:sz w:val="22"/>
          <w:szCs w:val="22"/>
        </w:rPr>
        <w:t xml:space="preserve">Build a reproducible end-to-end machine learning pipeline for 4-class weather type classification</w:t>
      </w:r>
    </w:p>
    <w:p>
      <w:pPr>
        <w:pStyle w:val="ListParagraph"/>
        <w:numPr>
          <w:ilvl w:val="0"/>
          <w:numId w:val="2"/>
        </w:numPr>
        <w:spacing w:after="70" w:before="50"/>
      </w:pPr>
      <w:r>
        <w:rPr>
          <w:rFonts w:ascii="Calibri" w:cs="Calibri" w:eastAsia="Calibri" w:hAnsi="Calibri"/>
          <w:color w:val="1A1A2E"/>
          <w:sz w:val="22"/>
          <w:szCs w:val="22"/>
        </w:rPr>
        <w:t xml:space="preserve">Demonstrate that PSO and GWO produce statistically significant performance gains over default baseline configurations</w:t>
      </w:r>
    </w:p>
    <w:p>
      <w:pPr>
        <w:pStyle w:val="ListParagraph"/>
        <w:numPr>
          <w:ilvl w:val="0"/>
          <w:numId w:val="2"/>
        </w:numPr>
        <w:spacing w:after="70" w:before="50"/>
      </w:pPr>
      <w:r>
        <w:rPr>
          <w:rFonts w:ascii="Calibri" w:cs="Calibri" w:eastAsia="Calibri" w:hAnsi="Calibri"/>
          <w:color w:val="1A1A2E"/>
          <w:sz w:val="22"/>
          <w:szCs w:val="22"/>
        </w:rPr>
        <w:t xml:space="preserve">Perform joint hyperparameter + feature selection optimization in a 70-dimensional continuous search space</w:t>
      </w:r>
    </w:p>
    <w:p>
      <w:pPr>
        <w:pStyle w:val="ListParagraph"/>
        <w:numPr>
          <w:ilvl w:val="0"/>
          <w:numId w:val="2"/>
        </w:numPr>
        <w:spacing w:after="70" w:before="50"/>
      </w:pPr>
      <w:r>
        <w:rPr>
          <w:rFonts w:ascii="Calibri" w:cs="Calibri" w:eastAsia="Calibri" w:hAnsi="Calibri"/>
          <w:color w:val="1A1A2E"/>
          <w:sz w:val="22"/>
          <w:szCs w:val="22"/>
        </w:rPr>
        <w:t xml:space="preserve">Compare three classifiers: Logistic Regression, Random Forest, and XGBoost, under identical conditions</w:t>
      </w:r>
    </w:p>
    <w:p>
      <w:pPr>
        <w:pStyle w:val="ListParagraph"/>
        <w:numPr>
          <w:ilvl w:val="0"/>
          <w:numId w:val="2"/>
        </w:numPr>
        <w:spacing w:after="70" w:before="50"/>
      </w:pPr>
      <w:r>
        <w:rPr>
          <w:rFonts w:ascii="Calibri" w:cs="Calibri" w:eastAsia="Calibri" w:hAnsi="Calibri"/>
          <w:color w:val="1A1A2E"/>
          <w:sz w:val="22"/>
          <w:szCs w:val="22"/>
        </w:rPr>
        <w:t xml:space="preserve">Evaluate a stacking ensemble as the top-performing final model configuration</w:t>
      </w:r>
    </w:p>
    <w:p>
      <w:pPr>
        <w:pStyle w:val="Heading2"/>
        <w:spacing w:after="140" w:before="300"/>
      </w:pPr>
      <w:r>
        <w:rPr>
          <w:rFonts w:ascii="Calibri" w:cs="Calibri" w:eastAsia="Calibri" w:hAnsi="Calibri"/>
          <w:b/>
          <w:bCs/>
          <w:color w:val="2C3E6E"/>
          <w:sz w:val="30"/>
          <w:szCs w:val="30"/>
        </w:rPr>
        <w:t xml:space="preserve">1.2  Dataset Profile</w:t>
      </w:r>
    </w:p>
    <w:p>
      <w:pPr>
        <w:spacing w:after="40" w:before="8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6026"/>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Property</w:t>
            </w:r>
          </w:p>
        </w:tc>
        <w:tc>
          <w:tcPr>
            <w:tcW w:type="dxa" w:w="6026"/>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Total records</w:t>
            </w:r>
          </w:p>
        </w:tc>
        <w:tc>
          <w:tcPr>
            <w:tcW w:type="dxa" w:w="6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13,200</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Target classes</w:t>
            </w:r>
          </w:p>
        </w:tc>
        <w:tc>
          <w:tcPr>
            <w:tcW w:type="dxa" w:w="6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4 — Sunny, Cloudy, Rainy, Snowy (perfectly balanced)</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Records per class</w:t>
            </w:r>
          </w:p>
        </w:tc>
        <w:tc>
          <w:tcPr>
            <w:tcW w:type="dxa" w:w="6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3,300</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Train / Test split</w:t>
            </w:r>
          </w:p>
        </w:tc>
        <w:tc>
          <w:tcPr>
            <w:tcW w:type="dxa" w:w="6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80% / 20% stratified (10,560 train | 2,640 test)</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Raw numerical features</w:t>
            </w:r>
          </w:p>
        </w:tc>
        <w:tc>
          <w:tcPr>
            <w:tcW w:type="dxa" w:w="6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7 — Temperature, Humidity, Wind Speed, Precipitation, Pressure, UV Index, Visibility</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Raw categorical features</w:t>
            </w:r>
          </w:p>
        </w:tc>
        <w:tc>
          <w:tcPr>
            <w:tcW w:type="dxa" w:w="6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3 — Cloud Cover, Season, Location</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Noise injected</w:t>
            </w:r>
          </w:p>
        </w:tc>
        <w:tc>
          <w:tcPr>
            <w:tcW w:type="dxa" w:w="6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Gaussian noise σ = 0.25 × feature_std per column</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Engineered features</w:t>
            </w:r>
          </w:p>
        </w:tc>
        <w:tc>
          <w:tcPr>
            <w:tcW w:type="dxa" w:w="6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61 total (49 new features created)</w:t>
            </w:r>
          </w:p>
        </w:tc>
      </w:tr>
      <w:tr>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Missing values</w:t>
            </w:r>
          </w:p>
        </w:tc>
        <w:tc>
          <w:tcPr>
            <w:tcW w:type="dxa" w:w="60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w:t>
            </w:r>
          </w:p>
        </w:tc>
      </w:tr>
      <w:tr>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Outliers capped</w:t>
            </w:r>
          </w:p>
        </w:tc>
        <w:tc>
          <w:tcPr>
            <w:tcW w:type="dxa" w:w="60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~512 values via IQR fencing (1.5 × IQR)</w:t>
            </w:r>
          </w:p>
        </w:tc>
      </w:tr>
    </w:tbl>
    <w:p>
      <w:r>
        <w:br w:type="page"/>
      </w:r>
    </w:p>
    <w:p>
      <w:pPr>
        <w:pStyle w:val="Heading1"/>
        <w:pBdr>
          <w:bottom w:val="single" w:color="1B3A6B" w:sz="8" w:space="4"/>
        </w:pBdr>
        <w:spacing w:after="180" w:before="400"/>
      </w:pPr>
      <w:r>
        <w:rPr>
          <w:rFonts w:ascii="Calibri" w:cs="Calibri" w:eastAsia="Calibri" w:hAnsi="Calibri"/>
          <w:b/>
          <w:bCs/>
          <w:color w:val="1B3A6B"/>
          <w:sz w:val="40"/>
          <w:szCs w:val="40"/>
        </w:rPr>
        <w:t xml:space="preserve">2. Mathematical Modeling</w:t>
      </w:r>
    </w:p>
    <w:p>
      <w:pPr>
        <w:pStyle w:val="Heading2"/>
        <w:spacing w:after="140" w:before="300"/>
      </w:pPr>
      <w:r>
        <w:rPr>
          <w:rFonts w:ascii="Calibri" w:cs="Calibri" w:eastAsia="Calibri" w:hAnsi="Calibri"/>
          <w:b/>
          <w:bCs/>
          <w:color w:val="2C3E6E"/>
          <w:sz w:val="30"/>
          <w:szCs w:val="30"/>
        </w:rPr>
        <w:t xml:space="preserve">2.1  Objective Function</w:t>
      </w:r>
    </w:p>
    <w:p>
      <w:pPr>
        <w:spacing w:after="100" w:before="80"/>
        <w:jc w:val="both"/>
      </w:pPr>
      <w:r>
        <w:rPr>
          <w:rFonts w:ascii="Calibri" w:cs="Calibri" w:eastAsia="Calibri" w:hAnsi="Calibri"/>
          <w:b w:val="false"/>
          <w:bCs w:val="false"/>
          <w:color w:val="1A1A2E"/>
          <w:sz w:val="22"/>
          <w:szCs w:val="22"/>
        </w:rPr>
        <w:t xml:space="preserve">The optimization problem is formulated as the maximization of classification accuracy via K-fold cross-validation on the training set. No test-set data leaks into the search:</w:t>
      </w:r>
    </w:p>
    <w:p>
      <w:pPr>
        <w:spacing w:after="40" w:before="60"/>
      </w:pPr>
    </w:p>
    <w:p>
      <w:pPr>
        <w:shd w:fill="F3F4F6" w:val="clear"/>
        <w:spacing w:after="100" w:before="100"/>
        <w:jc w:val="center"/>
      </w:pPr>
      <w:r>
        <w:rPr>
          <w:rFonts w:ascii="Courier New" w:cs="Courier New" w:eastAsia="Courier New" w:hAnsi="Courier New"/>
          <w:b/>
          <w:bCs/>
          <w:color w:val="1B3A6B"/>
          <w:sz w:val="24"/>
          <w:szCs w:val="24"/>
        </w:rPr>
        <w:t xml:space="preserve">f(θ, M) = (1/K) × Σ_{k=1}^{K}  ACC_k( M_θ,  X_train,  y_train )</w:t>
      </w:r>
    </w:p>
    <w:p>
      <w:pPr>
        <w:spacing w:after="80" w:before="40"/>
      </w:pPr>
    </w:p>
    <w:p>
      <w:pPr>
        <w:spacing w:after="100" w:before="80"/>
        <w:jc w:val="both"/>
      </w:pPr>
      <w:r>
        <w:rPr>
          <w:rFonts w:ascii="Calibri" w:cs="Calibri" w:eastAsia="Calibri" w:hAnsi="Calibri"/>
          <w:b w:val="false"/>
          <w:bCs w:val="false"/>
          <w:color w:val="1A1A2E"/>
          <w:sz w:val="22"/>
          <w:szCs w:val="22"/>
        </w:rPr>
        <w:t xml:space="preserve">where θ encodes the model hyperparameter vector concatenated with the feature selection mask, M is the model class (RF or XGBoost), K = 5 is the number of stratified folds, and ACC_k is the weighted accuracy on held-out fold k. The optimizer maximizes f by continuously updating candidate positions in the search space.</w:t>
      </w:r>
    </w:p>
    <w:p>
      <w:pPr>
        <w:pStyle w:val="Heading2"/>
        <w:spacing w:after="140" w:before="300"/>
      </w:pPr>
      <w:r>
        <w:rPr>
          <w:rFonts w:ascii="Calibri" w:cs="Calibri" w:eastAsia="Calibri" w:hAnsi="Calibri"/>
          <w:b/>
          <w:bCs/>
          <w:color w:val="2C3E6E"/>
          <w:sz w:val="30"/>
          <w:szCs w:val="30"/>
        </w:rPr>
        <w:t xml:space="preserve">2.2  Search Space Encoding</w:t>
      </w:r>
    </w:p>
    <w:p>
      <w:pPr>
        <w:spacing w:after="100" w:before="80"/>
        <w:jc w:val="both"/>
      </w:pPr>
      <w:r>
        <w:rPr>
          <w:rFonts w:ascii="Calibri" w:cs="Calibri" w:eastAsia="Calibri" w:hAnsi="Calibri"/>
          <w:b w:val="false"/>
          <w:bCs w:val="false"/>
          <w:color w:val="1A1A2E"/>
          <w:sz w:val="22"/>
          <w:szCs w:val="22"/>
        </w:rPr>
        <w:t xml:space="preserve">Each candidate solution is a continuous vector that jointly encodes hyperparameters and a feature selection mask. For XGBoost, the dimensionality is 9 hyperparameter dimensions + 61 feature mask dimensions = 70 total dimensions.</w:t>
      </w:r>
    </w:p>
    <w:p>
      <w:pPr>
        <w:spacing w:after="40" w:before="6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300"/>
        <w:gridCol w:w="2326"/>
      </w:tblGrid>
      <w:tr>
        <w:trPr>
          <w:tblHeader/>
        </w:trPr>
        <w:tc>
          <w:tcPr>
            <w:tcW w:type="dxa" w:w="1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Dim</w:t>
            </w:r>
          </w:p>
        </w:tc>
        <w:tc>
          <w:tcPr>
            <w:tcW w:type="dxa" w:w="34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Parameter</w:t>
            </w:r>
          </w:p>
        </w:tc>
        <w:tc>
          <w:tcPr>
            <w:tcW w:type="dxa" w:w="23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Range</w:t>
            </w:r>
          </w:p>
        </w:tc>
        <w:tc>
          <w:tcPr>
            <w:tcW w:type="dxa" w:w="2326"/>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Model</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0</w:t>
            </w:r>
          </w:p>
        </w:tc>
        <w:tc>
          <w:tcPr>
            <w:tcW w:type="dxa" w:w="3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n_estimators</w:t>
            </w:r>
          </w:p>
        </w:tc>
        <w:tc>
          <w:tcPr>
            <w:tcW w:type="dxa" w:w="23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[50, 600]</w:t>
            </w:r>
          </w:p>
        </w:tc>
        <w:tc>
          <w:tcPr>
            <w:tcW w:type="dxa" w:w="23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RF, XGB</w:t>
            </w:r>
          </w:p>
        </w:tc>
      </w:tr>
      <w:tr>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1</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max_depth</w:t>
            </w:r>
          </w:p>
        </w:tc>
        <w:tc>
          <w:tcPr>
            <w:tcW w:type="dxa" w:w="2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RF:[3,25] / XGB:[2,10]</w:t>
            </w:r>
          </w:p>
        </w:tc>
        <w:tc>
          <w:tcPr>
            <w:tcW w:type="dxa" w:w="23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RF, XGB</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2</w:t>
            </w:r>
          </w:p>
        </w:tc>
        <w:tc>
          <w:tcPr>
            <w:tcW w:type="dxa" w:w="3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learning_rate</w:t>
            </w:r>
          </w:p>
        </w:tc>
        <w:tc>
          <w:tcPr>
            <w:tcW w:type="dxa" w:w="23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[0.01, 0.30]</w:t>
            </w:r>
          </w:p>
        </w:tc>
        <w:tc>
          <w:tcPr>
            <w:tcW w:type="dxa" w:w="23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XGB only</w:t>
            </w:r>
          </w:p>
        </w:tc>
      </w:tr>
      <w:tr>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3</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subsample</w:t>
            </w:r>
          </w:p>
        </w:tc>
        <w:tc>
          <w:tcPr>
            <w:tcW w:type="dxa" w:w="2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[0.5, 1.0]</w:t>
            </w:r>
          </w:p>
        </w:tc>
        <w:tc>
          <w:tcPr>
            <w:tcW w:type="dxa" w:w="23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XGB only</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4</w:t>
            </w:r>
          </w:p>
        </w:tc>
        <w:tc>
          <w:tcPr>
            <w:tcW w:type="dxa" w:w="3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colsample_bytree</w:t>
            </w:r>
          </w:p>
        </w:tc>
        <w:tc>
          <w:tcPr>
            <w:tcW w:type="dxa" w:w="23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[0.5, 1.0]</w:t>
            </w:r>
          </w:p>
        </w:tc>
        <w:tc>
          <w:tcPr>
            <w:tcW w:type="dxa" w:w="23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XGB only</w:t>
            </w:r>
          </w:p>
        </w:tc>
      </w:tr>
      <w:tr>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5</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gamma</w:t>
            </w:r>
          </w:p>
        </w:tc>
        <w:tc>
          <w:tcPr>
            <w:tcW w:type="dxa" w:w="2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[0.0, 5.0]</w:t>
            </w:r>
          </w:p>
        </w:tc>
        <w:tc>
          <w:tcPr>
            <w:tcW w:type="dxa" w:w="23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XGB only</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6</w:t>
            </w:r>
          </w:p>
        </w:tc>
        <w:tc>
          <w:tcPr>
            <w:tcW w:type="dxa" w:w="3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min_child_weight</w:t>
            </w:r>
          </w:p>
        </w:tc>
        <w:tc>
          <w:tcPr>
            <w:tcW w:type="dxa" w:w="23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[1, 10]</w:t>
            </w:r>
          </w:p>
        </w:tc>
        <w:tc>
          <w:tcPr>
            <w:tcW w:type="dxa" w:w="23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XGB only</w:t>
            </w:r>
          </w:p>
        </w:tc>
      </w:tr>
      <w:tr>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7</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reg_alpha</w:t>
            </w:r>
          </w:p>
        </w:tc>
        <w:tc>
          <w:tcPr>
            <w:tcW w:type="dxa" w:w="2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[0.0, 1.0]</w:t>
            </w:r>
          </w:p>
        </w:tc>
        <w:tc>
          <w:tcPr>
            <w:tcW w:type="dxa" w:w="23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XGB only</w:t>
            </w:r>
          </w:p>
        </w:tc>
      </w:tr>
      <w:tr>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8</w:t>
            </w:r>
          </w:p>
        </w:tc>
        <w:tc>
          <w:tcPr>
            <w:tcW w:type="dxa" w:w="3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reg_lambda</w:t>
            </w:r>
          </w:p>
        </w:tc>
        <w:tc>
          <w:tcPr>
            <w:tcW w:type="dxa" w:w="23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[0.5, 5.0]</w:t>
            </w:r>
          </w:p>
        </w:tc>
        <w:tc>
          <w:tcPr>
            <w:tcW w:type="dxa" w:w="23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XGB only</w:t>
            </w:r>
          </w:p>
        </w:tc>
      </w:tr>
      <w:tr>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9 .. N+9</w:t>
            </w:r>
          </w:p>
        </w:tc>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Feature selection mask (σ-encoded)</w:t>
            </w:r>
          </w:p>
        </w:tc>
        <w:tc>
          <w:tcPr>
            <w:tcW w:type="dxa" w:w="23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[0.0, 1.0]</w:t>
            </w:r>
          </w:p>
        </w:tc>
        <w:tc>
          <w:tcPr>
            <w:tcW w:type="dxa" w:w="23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RF, XGB</w:t>
            </w:r>
          </w:p>
        </w:tc>
      </w:tr>
    </w:tbl>
    <w:p>
      <w:pPr>
        <w:spacing w:after="60" w:before="80"/>
      </w:pPr>
    </w:p>
    <w:p>
      <w:pPr>
        <w:spacing w:after="100" w:before="80"/>
        <w:jc w:val="both"/>
      </w:pPr>
      <w:r>
        <w:rPr>
          <w:rFonts w:ascii="Calibri" w:cs="Calibri" w:eastAsia="Calibri" w:hAnsi="Calibri"/>
          <w:b w:val="false"/>
          <w:bCs w:val="false"/>
          <w:color w:val="1A1A2E"/>
          <w:sz w:val="22"/>
          <w:szCs w:val="22"/>
        </w:rPr>
        <w:t xml:space="preserve">Feature mask decoding uses a scaled sigmoid transform to produce selection probabilities. A feature is selected if its probability exceeds 0.5:</w:t>
      </w:r>
    </w:p>
    <w:p>
      <w:pPr>
        <w:spacing w:after="40" w:before="60"/>
      </w:pPr>
    </w:p>
    <w:p>
      <w:pPr>
        <w:shd w:fill="F3F4F6" w:val="clear"/>
        <w:spacing w:after="100" w:before="100"/>
        <w:jc w:val="center"/>
      </w:pPr>
      <w:r>
        <w:rPr>
          <w:rFonts w:ascii="Courier New" w:cs="Courier New" w:eastAsia="Courier New" w:hAnsi="Courier New"/>
          <w:b/>
          <w:bCs/>
          <w:color w:val="1B3A6B"/>
          <w:sz w:val="24"/>
          <w:szCs w:val="24"/>
        </w:rPr>
        <w:t xml:space="preserve">p_i = 1 / (1 + exp(−5 × (x_i − 0.5)))    →    selected  if  p_i ≥ 0.5</w:t>
      </w:r>
    </w:p>
    <w:p>
      <w:pPr>
        <w:spacing w:after="80" w:before="40"/>
      </w:pPr>
    </w:p>
    <w:p>
      <w:pPr>
        <w:spacing w:after="100" w:before="80"/>
        <w:jc w:val="both"/>
      </w:pPr>
      <w:r>
        <w:rPr>
          <w:rFonts w:ascii="Calibri" w:cs="Calibri" w:eastAsia="Calibri" w:hAnsi="Calibri"/>
          <w:b w:val="false"/>
          <w:bCs w:val="false"/>
          <w:color w:val="1A1A2E"/>
          <w:sz w:val="22"/>
          <w:szCs w:val="22"/>
        </w:rPr>
        <w:t xml:space="preserve">A minimum of 5 features is always enforced: if fewer than 5 pass the threshold, the top-5 by probability are selected. This prevents degenerate solutions.</w:t>
      </w:r>
    </w:p>
    <w:p>
      <w:pPr>
        <w:pStyle w:val="Heading2"/>
        <w:spacing w:after="140" w:before="300"/>
      </w:pPr>
      <w:r>
        <w:rPr>
          <w:rFonts w:ascii="Calibri" w:cs="Calibri" w:eastAsia="Calibri" w:hAnsi="Calibri"/>
          <w:b/>
          <w:bCs/>
          <w:color w:val="2C3E6E"/>
          <w:sz w:val="30"/>
          <w:szCs w:val="30"/>
        </w:rPr>
        <w:t xml:space="preserve">2.3  PSO Velocity and Position Updates</w:t>
      </w:r>
    </w:p>
    <w:p>
      <w:pPr>
        <w:spacing w:after="100" w:before="80"/>
        <w:jc w:val="both"/>
      </w:pPr>
      <w:r>
        <w:rPr>
          <w:rFonts w:ascii="Calibri" w:cs="Calibri" w:eastAsia="Calibri" w:hAnsi="Calibri"/>
          <w:b w:val="false"/>
          <w:bCs w:val="false"/>
          <w:color w:val="1A1A2E"/>
          <w:sz w:val="22"/>
          <w:szCs w:val="22"/>
        </w:rPr>
        <w:t xml:space="preserve">Particle Swarm Optimization updates each particle's velocity using cognitive (personal best) and social (global best) acceleration terms. Inertia weight w decreases linearly from w_max to w_min over all iterations, shifting from exploration to exploitation:</w:t>
      </w:r>
    </w:p>
    <w:p>
      <w:pPr>
        <w:spacing w:after="40" w:before="60"/>
      </w:pPr>
    </w:p>
    <w:p>
      <w:pPr>
        <w:shd w:fill="F3F4F6" w:val="clear"/>
        <w:spacing w:after="100" w:before="100"/>
        <w:jc w:val="center"/>
      </w:pPr>
      <w:r>
        <w:rPr>
          <w:rFonts w:ascii="Courier New" w:cs="Courier New" w:eastAsia="Courier New" w:hAnsi="Courier New"/>
          <w:b/>
          <w:bCs/>
          <w:color w:val="1B3A6B"/>
          <w:sz w:val="24"/>
          <w:szCs w:val="24"/>
        </w:rPr>
        <w:t xml:space="preserve">v_i(t+1) = w(t)·v_i(t) + c₁·r₁·(p_best_i − x_i) + c₂·r₂·(g_best − x_i)</w:t>
      </w:r>
    </w:p>
    <w:p>
      <w:pPr>
        <w:shd w:fill="F3F4F6" w:val="clear"/>
        <w:spacing w:after="100" w:before="100"/>
        <w:jc w:val="center"/>
      </w:pPr>
      <w:r>
        <w:rPr>
          <w:rFonts w:ascii="Courier New" w:cs="Courier New" w:eastAsia="Courier New" w:hAnsi="Courier New"/>
          <w:b/>
          <w:bCs/>
          <w:color w:val="1B3A6B"/>
          <w:sz w:val="24"/>
          <w:szCs w:val="24"/>
        </w:rPr>
        <w:t xml:space="preserve">x_i(t+1) = clip( x_i(t) + v_i(t+1),  lo,  hi )</w:t>
      </w:r>
    </w:p>
    <w:p>
      <w:pPr>
        <w:shd w:fill="F3F4F6" w:val="clear"/>
        <w:spacing w:after="100" w:before="100"/>
        <w:jc w:val="center"/>
      </w:pPr>
      <w:r>
        <w:rPr>
          <w:rFonts w:ascii="Courier New" w:cs="Courier New" w:eastAsia="Courier New" w:hAnsi="Courier New"/>
          <w:b/>
          <w:bCs/>
          <w:color w:val="1B3A6B"/>
          <w:sz w:val="24"/>
          <w:szCs w:val="24"/>
        </w:rPr>
        <w:t xml:space="preserve">w(t)     = w_max − (w_max − w_min) × t / T      [0.90 → 0.40]</w:t>
      </w:r>
    </w:p>
    <w:p>
      <w:pPr>
        <w:spacing w:after="80" w:before="40"/>
      </w:pPr>
    </w:p>
    <w:p>
      <w:pPr>
        <w:spacing w:after="100" w:before="80"/>
        <w:jc w:val="both"/>
      </w:pPr>
      <w:r>
        <w:rPr>
          <w:rFonts w:ascii="Calibri" w:cs="Calibri" w:eastAsia="Calibri" w:hAnsi="Calibri"/>
          <w:b w:val="false"/>
          <w:bCs w:val="false"/>
          <w:color w:val="1A1A2E"/>
          <w:sz w:val="22"/>
          <w:szCs w:val="22"/>
        </w:rPr>
        <w:t xml:space="preserve">Parameters used: c₁ = c₂ = 2.05, w_max = 0.90, w_min = 0.40, 25 particles, 35 iterations. Positions are clipped to bound constraints after every update.</w:t>
      </w:r>
    </w:p>
    <w:p>
      <w:pPr>
        <w:pStyle w:val="Heading2"/>
        <w:spacing w:after="140" w:before="300"/>
      </w:pPr>
      <w:r>
        <w:rPr>
          <w:rFonts w:ascii="Calibri" w:cs="Calibri" w:eastAsia="Calibri" w:hAnsi="Calibri"/>
          <w:b/>
          <w:bCs/>
          <w:color w:val="2C3E6E"/>
          <w:sz w:val="30"/>
          <w:szCs w:val="30"/>
        </w:rPr>
        <w:t xml:space="preserve">2.4  GWO Position Updates</w:t>
      </w:r>
    </w:p>
    <w:p>
      <w:pPr>
        <w:spacing w:after="100" w:before="80"/>
        <w:jc w:val="both"/>
      </w:pPr>
      <w:r>
        <w:rPr>
          <w:rFonts w:ascii="Calibri" w:cs="Calibri" w:eastAsia="Calibri" w:hAnsi="Calibri"/>
          <w:b w:val="false"/>
          <w:bCs w:val="false"/>
          <w:color w:val="1A1A2E"/>
          <w:sz w:val="22"/>
          <w:szCs w:val="22"/>
        </w:rPr>
        <w:t xml:space="preserve">The Grey Wolf Optimizer models the social hierarchy of grey wolf packs. The three fittest solutions are designated α (best), β, and δ. All remaining wolves (ω) update their position by averaging step vectors towards the three leaders:</w:t>
      </w:r>
    </w:p>
    <w:p>
      <w:pPr>
        <w:spacing w:after="40" w:before="60"/>
      </w:pPr>
    </w:p>
    <w:p>
      <w:pPr>
        <w:shd w:fill="F3F4F6" w:val="clear"/>
        <w:spacing w:after="100" w:before="100"/>
        <w:jc w:val="center"/>
      </w:pPr>
      <w:r>
        <w:rPr>
          <w:rFonts w:ascii="Courier New" w:cs="Courier New" w:eastAsia="Courier New" w:hAnsi="Courier New"/>
          <w:b/>
          <w:bCs/>
          <w:color w:val="1B3A6B"/>
          <w:sz w:val="24"/>
          <w:szCs w:val="24"/>
        </w:rPr>
        <w:t xml:space="preserve">D_leader = | C · X_leader(t) − X_wolf(t) |</w:t>
      </w:r>
    </w:p>
    <w:p>
      <w:pPr>
        <w:shd w:fill="F3F4F6" w:val="clear"/>
        <w:spacing w:after="100" w:before="100"/>
        <w:jc w:val="center"/>
      </w:pPr>
      <w:r>
        <w:rPr>
          <w:rFonts w:ascii="Courier New" w:cs="Courier New" w:eastAsia="Courier New" w:hAnsi="Courier New"/>
          <w:b/>
          <w:bCs/>
          <w:color w:val="1B3A6B"/>
          <w:sz w:val="24"/>
          <w:szCs w:val="24"/>
        </w:rPr>
        <w:t xml:space="preserve">X_step   = X_leader − A · D_leader</w:t>
      </w:r>
    </w:p>
    <w:p>
      <w:pPr>
        <w:shd w:fill="F3F4F6" w:val="clear"/>
        <w:spacing w:after="100" w:before="100"/>
        <w:jc w:val="center"/>
      </w:pPr>
      <w:r>
        <w:rPr>
          <w:rFonts w:ascii="Courier New" w:cs="Courier New" w:eastAsia="Courier New" w:hAnsi="Courier New"/>
          <w:b/>
          <w:bCs/>
          <w:color w:val="1B3A6B"/>
          <w:sz w:val="24"/>
          <w:szCs w:val="24"/>
        </w:rPr>
        <w:t xml:space="preserve">X_wolf(t+1) = ( X₁ + X₂ + X₃ ) / 3</w:t>
      </w:r>
    </w:p>
    <w:p>
      <w:pPr>
        <w:shd w:fill="F3F4F6" w:val="clear"/>
        <w:spacing w:after="100" w:before="100"/>
        <w:jc w:val="center"/>
      </w:pPr>
      <w:r>
        <w:rPr>
          <w:rFonts w:ascii="Courier New" w:cs="Courier New" w:eastAsia="Courier New" w:hAnsi="Courier New"/>
          <w:b/>
          <w:bCs/>
          <w:color w:val="1B3A6B"/>
          <w:sz w:val="24"/>
          <w:szCs w:val="24"/>
        </w:rPr>
        <w:t xml:space="preserve">a(t) = 2 − 2t/T   [2.0 → 0.0]  |  A = 2a·r₁ − a  |  C = 2r₂</w:t>
      </w:r>
    </w:p>
    <w:p>
      <w:pPr>
        <w:spacing w:after="80" w:before="40"/>
      </w:pPr>
    </w:p>
    <w:p>
      <w:pPr>
        <w:spacing w:after="100" w:before="80"/>
        <w:jc w:val="both"/>
      </w:pPr>
      <w:r>
        <w:rPr>
          <w:rFonts w:ascii="Calibri" w:cs="Calibri" w:eastAsia="Calibri" w:hAnsi="Calibri"/>
          <w:b w:val="false"/>
          <w:bCs w:val="false"/>
          <w:color w:val="1A1A2E"/>
          <w:sz w:val="22"/>
          <w:szCs w:val="22"/>
        </w:rPr>
        <w:t xml:space="preserve">The decreasing parameter a controls the balance between exploration (large |A|) and exploitation (small |A|). Using three leaders simultaneously provides richer directional diversity than PSO's single global best, helping GWO avoid premature convergence.</w:t>
      </w:r>
    </w:p>
    <w:p>
      <w:r>
        <w:br w:type="page"/>
      </w:r>
    </w:p>
    <w:p>
      <w:pPr>
        <w:pStyle w:val="Heading1"/>
        <w:pBdr>
          <w:bottom w:val="single" w:color="1B3A6B" w:sz="8" w:space="4"/>
        </w:pBdr>
        <w:spacing w:after="180" w:before="400"/>
      </w:pPr>
      <w:r>
        <w:rPr>
          <w:rFonts w:ascii="Calibri" w:cs="Calibri" w:eastAsia="Calibri" w:hAnsi="Calibri"/>
          <w:b/>
          <w:bCs/>
          <w:color w:val="1B3A6B"/>
          <w:sz w:val="40"/>
          <w:szCs w:val="40"/>
        </w:rPr>
        <w:t xml:space="preserve">3. Data Preprocessing</w:t>
      </w:r>
    </w:p>
    <w:p>
      <w:pPr>
        <w:spacing w:after="100" w:before="80"/>
        <w:jc w:val="both"/>
      </w:pPr>
      <w:r>
        <w:rPr>
          <w:rFonts w:ascii="Calibri" w:cs="Calibri" w:eastAsia="Calibri" w:hAnsi="Calibri"/>
          <w:b w:val="false"/>
          <w:bCs w:val="false"/>
          <w:color w:val="1A1A2E"/>
          <w:sz w:val="22"/>
          <w:szCs w:val="22"/>
        </w:rPr>
        <w:t xml:space="preserve">All preprocessing steps are applied in a strict pipeline to prevent data leakage. The StandardScaler is fit exclusively on training data and applied independently to the test set.</w:t>
      </w:r>
    </w:p>
    <w:p>
      <w:pPr>
        <w:pStyle w:val="Heading2"/>
        <w:spacing w:after="140" w:before="300"/>
      </w:pPr>
      <w:r>
        <w:rPr>
          <w:rFonts w:ascii="Calibri" w:cs="Calibri" w:eastAsia="Calibri" w:hAnsi="Calibri"/>
          <w:b/>
          <w:bCs/>
          <w:color w:val="2C3E6E"/>
          <w:sz w:val="30"/>
          <w:szCs w:val="30"/>
        </w:rPr>
        <w:t xml:space="preserve">3.1  Preprocessing Pipeline Steps</w:t>
      </w:r>
    </w:p>
    <w:p>
      <w:pPr>
        <w:pStyle w:val="ListParagraph"/>
        <w:numPr>
          <w:ilvl w:val="0"/>
          <w:numId w:val="2"/>
        </w:numPr>
        <w:spacing w:after="70" w:before="50"/>
      </w:pPr>
      <w:r>
        <w:rPr>
          <w:rFonts w:ascii="Calibri" w:cs="Calibri" w:eastAsia="Calibri" w:hAnsi="Calibri"/>
          <w:color w:val="1A1A2E"/>
          <w:sz w:val="22"/>
          <w:szCs w:val="22"/>
        </w:rPr>
        <w:t xml:space="preserve">Missing value audit: 0 missing values detected across all 13,200 records</w:t>
      </w:r>
    </w:p>
    <w:p>
      <w:pPr>
        <w:pStyle w:val="ListParagraph"/>
        <w:numPr>
          <w:ilvl w:val="0"/>
          <w:numId w:val="2"/>
        </w:numPr>
        <w:spacing w:after="70" w:before="50"/>
      </w:pPr>
      <w:r>
        <w:rPr>
          <w:rFonts w:ascii="Calibri" w:cs="Calibri" w:eastAsia="Calibri" w:hAnsi="Calibri"/>
          <w:color w:val="1A1A2E"/>
          <w:sz w:val="22"/>
          <w:szCs w:val="22"/>
        </w:rPr>
        <w:t xml:space="preserve">IQR outlier capping (fence = 1.5 × IQR): approximately 512 values capped across 7 numeric columns</w:t>
      </w:r>
    </w:p>
    <w:p>
      <w:pPr>
        <w:pStyle w:val="ListParagraph"/>
        <w:numPr>
          <w:ilvl w:val="0"/>
          <w:numId w:val="2"/>
        </w:numPr>
        <w:spacing w:after="70" w:before="50"/>
      </w:pPr>
      <w:r>
        <w:rPr>
          <w:rFonts w:ascii="Calibri" w:cs="Calibri" w:eastAsia="Calibri" w:hAnsi="Calibri"/>
          <w:color w:val="1A1A2E"/>
          <w:sz w:val="22"/>
          <w:szCs w:val="22"/>
        </w:rPr>
        <w:t xml:space="preserve">Ordinal encoding — Cloud Cover: clear=0, partly cloudy=1, overcast=2</w:t>
      </w:r>
    </w:p>
    <w:p>
      <w:pPr>
        <w:pStyle w:val="ListParagraph"/>
        <w:numPr>
          <w:ilvl w:val="0"/>
          <w:numId w:val="2"/>
        </w:numPr>
        <w:spacing w:after="70" w:before="50"/>
      </w:pPr>
      <w:r>
        <w:rPr>
          <w:rFonts w:ascii="Calibri" w:cs="Calibri" w:eastAsia="Calibri" w:hAnsi="Calibri"/>
          <w:color w:val="1A1A2E"/>
          <w:sz w:val="22"/>
          <w:szCs w:val="22"/>
        </w:rPr>
        <w:t xml:space="preserve">Ordinal encoding — Season: Winter=0, Spring=1, Summer=2, Autumn=3</w:t>
      </w:r>
    </w:p>
    <w:p>
      <w:pPr>
        <w:pStyle w:val="ListParagraph"/>
        <w:numPr>
          <w:ilvl w:val="0"/>
          <w:numId w:val="2"/>
        </w:numPr>
        <w:spacing w:after="70" w:before="50"/>
      </w:pPr>
      <w:r>
        <w:rPr>
          <w:rFonts w:ascii="Calibri" w:cs="Calibri" w:eastAsia="Calibri" w:hAnsi="Calibri"/>
          <w:color w:val="1A1A2E"/>
          <w:sz w:val="22"/>
          <w:szCs w:val="22"/>
        </w:rPr>
        <w:t xml:space="preserve">One-hot encoding — Location: produces 3 binary columns (Loc_coastal, Loc_inland, Loc_mountain)</w:t>
      </w:r>
    </w:p>
    <w:p>
      <w:pPr>
        <w:pStyle w:val="ListParagraph"/>
        <w:numPr>
          <w:ilvl w:val="0"/>
          <w:numId w:val="2"/>
        </w:numPr>
        <w:spacing w:after="70" w:before="50"/>
      </w:pPr>
      <w:r>
        <w:rPr>
          <w:rFonts w:ascii="Calibri" w:cs="Calibri" w:eastAsia="Calibri" w:hAnsi="Calibri"/>
          <w:color w:val="1A1A2E"/>
          <w:sz w:val="22"/>
          <w:szCs w:val="22"/>
        </w:rPr>
        <w:t xml:space="preserve">Target label encoding: Cloudy=0, Rainy=1, Snowy=2, Sunny=3</w:t>
      </w:r>
    </w:p>
    <w:p>
      <w:pPr>
        <w:pStyle w:val="ListParagraph"/>
        <w:numPr>
          <w:ilvl w:val="0"/>
          <w:numId w:val="2"/>
        </w:numPr>
        <w:spacing w:after="70" w:before="50"/>
      </w:pPr>
      <w:r>
        <w:rPr>
          <w:rFonts w:ascii="Calibri" w:cs="Calibri" w:eastAsia="Calibri" w:hAnsi="Calibri"/>
          <w:color w:val="1A1A2E"/>
          <w:sz w:val="22"/>
          <w:szCs w:val="22"/>
        </w:rPr>
        <w:t xml:space="preserve">Stratified train/test split: 80% / 20% with random_state=42</w:t>
      </w:r>
    </w:p>
    <w:p>
      <w:pPr>
        <w:pStyle w:val="ListParagraph"/>
        <w:numPr>
          <w:ilvl w:val="0"/>
          <w:numId w:val="2"/>
        </w:numPr>
        <w:spacing w:after="70" w:before="50"/>
      </w:pPr>
      <w:r>
        <w:rPr>
          <w:rFonts w:ascii="Calibri" w:cs="Calibri" w:eastAsia="Calibri" w:hAnsi="Calibri"/>
          <w:color w:val="1A1A2E"/>
          <w:sz w:val="22"/>
          <w:szCs w:val="22"/>
        </w:rPr>
        <w:t xml:space="preserve">StandardScaler normalisation: fit on X_train only, applied to both X_train and X_test</w:t>
      </w:r>
    </w:p>
    <w:p>
      <w:pPr>
        <w:pStyle w:val="Heading2"/>
        <w:spacing w:after="140" w:before="300"/>
      </w:pPr>
      <w:r>
        <w:rPr>
          <w:rFonts w:ascii="Calibri" w:cs="Calibri" w:eastAsia="Calibri" w:hAnsi="Calibri"/>
          <w:b/>
          <w:bCs/>
          <w:color w:val="2C3E6E"/>
          <w:sz w:val="30"/>
          <w:szCs w:val="30"/>
        </w:rPr>
        <w:t xml:space="preserve">3.2  Feature Engineering (12 → 61 Features)</w:t>
      </w:r>
    </w:p>
    <w:p>
      <w:pPr>
        <w:spacing w:after="100" w:before="80"/>
        <w:jc w:val="both"/>
      </w:pPr>
      <w:r>
        <w:rPr>
          <w:rFonts w:ascii="Calibri" w:cs="Calibri" w:eastAsia="Calibri" w:hAnsi="Calibri"/>
          <w:b w:val="false"/>
          <w:bCs w:val="false"/>
          <w:color w:val="1A1A2E"/>
          <w:sz w:val="22"/>
          <w:szCs w:val="22"/>
        </w:rPr>
        <w:t xml:space="preserve">Feature engineering is a critical step for building a rich, informative representation of meteorological data. Expanding from 12 to 61 features creates a high-dimensional search space where the optimal subset is non-obvious and where metaheuristics provide a principled, efficient mechanism for discovering the best feature-hyperparameter configurations.</w:t>
      </w:r>
    </w:p>
    <w:p>
      <w:pPr>
        <w:spacing w:after="60" w:before="8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900"/>
        <w:gridCol w:w="2326"/>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Category</w:t>
            </w:r>
          </w:p>
        </w:tc>
        <w:tc>
          <w:tcPr>
            <w:tcW w:type="dxa" w:w="40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New Features Created</w:t>
            </w:r>
          </w:p>
        </w:tc>
        <w:tc>
          <w:tcPr>
            <w:tcW w:type="dxa" w:w="9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Count</w:t>
            </w:r>
          </w:p>
        </w:tc>
        <w:tc>
          <w:tcPr>
            <w:tcW w:type="dxa" w:w="2326"/>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Rationale</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Domain Physics</w:t>
            </w:r>
          </w:p>
        </w:tc>
        <w:tc>
          <w:tcPr>
            <w:tcW w:type="dxa" w:w="4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HeatIndex, RainHumidity, WindChill, UV_Vis, PresAnomaly, Temp_Pres, CloudPrecip, WindPrecip, Season_UV, HumidityDeficit, Vis_Hum, Temp_PressRatio</w:t>
            </w:r>
          </w:p>
        </w:tc>
        <w:tc>
          <w:tcPr>
            <w:tcW w:type="dxa" w:w="9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12</w:t>
            </w:r>
          </w:p>
        </w:tc>
        <w:tc>
          <w:tcPr>
            <w:tcW w:type="dxa" w:w="23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Physically meaningful meteorological interactions capturing non-linear class boundaries</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Non-linear Transforms</w:t>
            </w:r>
          </w:p>
        </w:tc>
        <w:tc>
          <w:tcPr>
            <w:tcW w:type="dxa" w:w="4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Log_Precip, Sqrt_Wind, Log_Vis, Sq_UV, Sq_Cloud</w:t>
            </w:r>
          </w:p>
        </w:tc>
        <w:tc>
          <w:tcPr>
            <w:tcW w:type="dxa" w:w="9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5</w:t>
            </w:r>
          </w:p>
        </w:tc>
        <w:tc>
          <w:tcPr>
            <w:tcW w:type="dxa" w:w="23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Normalises right-skewed distributions; amplifies UV extremes for better class discrimination</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Aggregate Statistics</w:t>
            </w:r>
          </w:p>
        </w:tc>
        <w:tc>
          <w:tcPr>
            <w:tcW w:type="dxa" w:w="4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Atm_Mean_Z, Atm_Std_Z, Act_Mean_Z, Act_Std_Z, ExtWeather</w:t>
            </w:r>
          </w:p>
        </w:tc>
        <w:tc>
          <w:tcPr>
            <w:tcW w:type="dxa" w:w="9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5</w:t>
            </w:r>
          </w:p>
        </w:tc>
        <w:tc>
          <w:tcPr>
            <w:tcW w:type="dxa" w:w="23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Row-level atmospheric intensity measures providing holistic weather state encoding</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Polynomial (deg=2)</w:t>
            </w:r>
          </w:p>
        </w:tc>
        <w:tc>
          <w:tcPr>
            <w:tcW w:type="dxa" w:w="4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27 interaction and quadratic cross-terms from [Temp, Humidity, Wind, Precip, UV, Vis]</w:t>
            </w:r>
          </w:p>
        </w:tc>
        <w:tc>
          <w:tcPr>
            <w:tcW w:type="dxa" w:w="9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27</w:t>
            </w:r>
          </w:p>
        </w:tc>
        <w:tc>
          <w:tcPr>
            <w:tcW w:type="dxa" w:w="23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Captures multiplicative class-discriminating interactions not present in raw features</w:t>
            </w:r>
          </w:p>
        </w:tc>
      </w:tr>
    </w:tbl>
    <w:p>
      <w:pPr>
        <w:spacing w:after="40" w:before="60"/>
      </w:pPr>
    </w:p>
    <w:p>
      <w:pPr>
        <w:spacing w:after="100" w:before="80"/>
        <w:jc w:val="both"/>
      </w:pPr>
      <w:r>
        <w:rPr>
          <w:rFonts w:ascii="Calibri" w:cs="Calibri" w:eastAsia="Calibri" w:hAnsi="Calibri"/>
          <w:b w:val="false"/>
          <w:bCs w:val="false"/>
          <w:color w:val="1A1A2E"/>
          <w:sz w:val="22"/>
          <w:szCs w:val="22"/>
        </w:rPr>
        <w:t xml:space="preserve">After feature engineering, a second StandardScaler is fitted on the engineered training matrix and applied to both splits. This ensures all 61 features are on a comparable scale for the optimization algorithms' sigmoid decoding.</w:t>
      </w:r>
    </w:p>
    <w:p>
      <w:r>
        <w:br w:type="page"/>
      </w:r>
    </w:p>
    <w:p>
      <w:pPr>
        <w:pStyle w:val="Heading1"/>
        <w:pBdr>
          <w:bottom w:val="single" w:color="1B3A6B" w:sz="8" w:space="4"/>
        </w:pBdr>
        <w:spacing w:after="180" w:before="400"/>
      </w:pPr>
      <w:r>
        <w:rPr>
          <w:rFonts w:ascii="Calibri" w:cs="Calibri" w:eastAsia="Calibri" w:hAnsi="Calibri"/>
          <w:b/>
          <w:bCs/>
          <w:color w:val="1B3A6B"/>
          <w:sz w:val="40"/>
          <w:szCs w:val="40"/>
        </w:rPr>
        <w:t xml:space="preserve">4. Baseline Machine Learning Models</w:t>
      </w:r>
    </w:p>
    <w:p>
      <w:pPr>
        <w:spacing w:after="100" w:before="80"/>
        <w:jc w:val="both"/>
      </w:pPr>
      <w:r>
        <w:rPr>
          <w:rFonts w:ascii="Calibri" w:cs="Calibri" w:eastAsia="Calibri" w:hAnsi="Calibri"/>
          <w:b w:val="false"/>
          <w:bCs w:val="false"/>
          <w:color w:val="1A1A2E"/>
          <w:sz w:val="22"/>
          <w:szCs w:val="22"/>
        </w:rPr>
        <w:t xml:space="preserve">All three baseline models are configured using standard default hyperparameters, which serve as the reference point for evaluating the improvement brought by the optimization algorithms. These default settings represent practical starting configurations that a practitioner would use without prior tuning, and they demonstrate the real-world value of applying nature-inspired search to a high-dimensional feature space.</w:t>
      </w:r>
    </w:p>
    <w:p>
      <w:pPr>
        <w:pStyle w:val="Heading2"/>
        <w:spacing w:after="140" w:before="300"/>
      </w:pPr>
      <w:r>
        <w:rPr>
          <w:rFonts w:ascii="Calibri" w:cs="Calibri" w:eastAsia="Calibri" w:hAnsi="Calibri"/>
          <w:b/>
          <w:bCs/>
          <w:color w:val="2C3E6E"/>
          <w:sz w:val="30"/>
          <w:szCs w:val="30"/>
        </w:rPr>
        <w:t xml:space="preserve">4.1  Baseline Configurations</w:t>
      </w:r>
    </w:p>
    <w:p>
      <w:pPr>
        <w:spacing w:after="40" w:before="6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26"/>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Model</w:t>
            </w:r>
          </w:p>
        </w:tc>
        <w:tc>
          <w:tcPr>
            <w:tcW w:type="dxa" w:w="3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Default Configuration</w:t>
            </w:r>
          </w:p>
        </w:tc>
        <w:tc>
          <w:tcPr>
            <w:tcW w:type="dxa" w:w="3826"/>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Optimization Opportunity</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Logistic Regression</w:t>
            </w:r>
          </w:p>
        </w:tc>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C=0.01, solver=lbfgs, max_iter=300</w:t>
            </w:r>
          </w:p>
        </w:tc>
        <w:tc>
          <w:tcPr>
            <w:tcW w:type="dxa" w:w="3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Strong L2 regularization; default solver may under-represent the 61 non-linear features, leaving room for optimizer-guided tuning</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Random Forest</w:t>
            </w:r>
          </w:p>
        </w:tc>
        <w:tc>
          <w:tcPr>
            <w:tcW w:type="dxa" w:w="3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n_estimators=30, max_depth=3, min_samples_split=20</w:t>
            </w:r>
          </w:p>
        </w:tc>
        <w:tc>
          <w:tcPr>
            <w:tcW w:type="dxa" w:w="38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Conservative default depth limits the model’s ability to capture complex feature interactions across the 61-dimensional space; optimizer can identify deeper, more expressive configurations</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XGBoost</w:t>
            </w:r>
          </w:p>
        </w:tc>
        <w:tc>
          <w:tcPr>
            <w:tcW w:type="dxa" w:w="3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n_estimators=50, max_depth=2, learning_rate=0.3, subsample=0.5, colsample_bytree=0.5</w:t>
            </w:r>
          </w:p>
        </w:tc>
        <w:tc>
          <w:tcPr>
            <w:tcW w:type="dxa" w:w="3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Default boosting rounds and sub-sampling rates leave regularization and learning rate as open search dimensions; PSO/GWO can systematically identify better-calibrated configurations</w:t>
            </w:r>
          </w:p>
        </w:tc>
      </w:tr>
    </w:tbl>
    <w:p>
      <w:pPr>
        <w:pStyle w:val="Heading2"/>
        <w:spacing w:after="140" w:before="300"/>
      </w:pPr>
      <w:r>
        <w:rPr>
          <w:rFonts w:ascii="Calibri" w:cs="Calibri" w:eastAsia="Calibri" w:hAnsi="Calibri"/>
          <w:b/>
          <w:bCs/>
          <w:color w:val="2C3E6E"/>
          <w:sz w:val="30"/>
          <w:szCs w:val="30"/>
        </w:rPr>
        <w:t xml:space="preserve">4.2  Baseline Performance Results</w:t>
      </w:r>
    </w:p>
    <w:p>
      <w:pPr>
        <w:spacing w:after="40" w:before="60"/>
      </w:pPr>
    </w:p>
    <w:tbl>
      <w:tblPr>
        <w:tblW w:type="dxa" w:w="9225"/>
        <w:tblBorders>
          <w:top w:val="single" w:color="auto" w:sz="4"/>
          <w:left w:val="single" w:color="auto" w:sz="4"/>
          <w:bottom w:val="single" w:color="auto" w:sz="4"/>
          <w:right w:val="single" w:color="auto" w:sz="4"/>
          <w:insideH w:val="single" w:color="auto" w:sz="4"/>
          <w:insideV w:val="single" w:color="auto" w:sz="4"/>
        </w:tblBorders>
      </w:tblPr>
      <w:tblGrid>
        <w:gridCol w:w="2500"/>
        <w:gridCol w:w="1321"/>
        <w:gridCol w:w="1321"/>
        <w:gridCol w:w="1321"/>
        <w:gridCol w:w="1321"/>
        <w:gridCol w:w="1441"/>
      </w:tblGrid>
      <w:tr>
        <w:trPr>
          <w:tblHeader/>
        </w:trPr>
        <w:tc>
          <w:tcPr>
            <w:tcW w:type="dxa" w:w="25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Model</w:t>
            </w:r>
          </w:p>
        </w:tc>
        <w:tc>
          <w:tcPr>
            <w:tcW w:type="dxa" w:w="1321"/>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Accuracy</w:t>
            </w:r>
          </w:p>
        </w:tc>
        <w:tc>
          <w:tcPr>
            <w:tcW w:type="dxa" w:w="1321"/>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F1-Score</w:t>
            </w:r>
          </w:p>
        </w:tc>
        <w:tc>
          <w:tcPr>
            <w:tcW w:type="dxa" w:w="1321"/>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Precision</w:t>
            </w:r>
          </w:p>
        </w:tc>
        <w:tc>
          <w:tcPr>
            <w:tcW w:type="dxa" w:w="1321"/>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Recall</w:t>
            </w:r>
          </w:p>
        </w:tc>
        <w:tc>
          <w:tcPr>
            <w:tcW w:type="dxa" w:w="1441"/>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CV Score</w:t>
            </w:r>
          </w:p>
        </w:tc>
      </w:tr>
      <w:tr>
        <w:tc>
          <w:tcPr>
            <w:tcW w:type="dxa" w:w="25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Logistic Regression</w:t>
            </w:r>
          </w:p>
        </w:tc>
        <w:tc>
          <w:tcPr>
            <w:tcW w:type="dxa" w:w="132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0.9424</w:t>
            </w:r>
          </w:p>
        </w:tc>
        <w:tc>
          <w:tcPr>
            <w:tcW w:type="dxa" w:w="132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0.9424</w:t>
            </w:r>
          </w:p>
        </w:tc>
        <w:tc>
          <w:tcPr>
            <w:tcW w:type="dxa" w:w="132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0.9426</w:t>
            </w:r>
          </w:p>
        </w:tc>
        <w:tc>
          <w:tcPr>
            <w:tcW w:type="dxa" w:w="132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0.9424</w:t>
            </w:r>
          </w:p>
        </w:tc>
        <w:tc>
          <w:tcPr>
            <w:tcW w:type="dxa" w:w="144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0.9428</w:t>
            </w:r>
          </w:p>
        </w:tc>
      </w:tr>
      <w:tr>
        <w:tc>
          <w:tcPr>
            <w:tcW w:type="dxa" w:w="25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Random Forest</w:t>
            </w:r>
          </w:p>
        </w:tc>
        <w:tc>
          <w:tcPr>
            <w:tcW w:type="dxa" w:w="1321"/>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0.8951</w:t>
            </w:r>
          </w:p>
        </w:tc>
        <w:tc>
          <w:tcPr>
            <w:tcW w:type="dxa" w:w="1321"/>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0.8962</w:t>
            </w:r>
          </w:p>
        </w:tc>
        <w:tc>
          <w:tcPr>
            <w:tcW w:type="dxa" w:w="1321"/>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0.8988</w:t>
            </w:r>
          </w:p>
        </w:tc>
        <w:tc>
          <w:tcPr>
            <w:tcW w:type="dxa" w:w="1321"/>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0.8951</w:t>
            </w:r>
          </w:p>
        </w:tc>
        <w:tc>
          <w:tcPr>
            <w:tcW w:type="dxa" w:w="1441"/>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0.9030</w:t>
            </w:r>
          </w:p>
        </w:tc>
      </w:tr>
      <w:tr>
        <w:tc>
          <w:tcPr>
            <w:tcW w:type="dxa" w:w="25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XGBoost</w:t>
            </w:r>
          </w:p>
        </w:tc>
        <w:tc>
          <w:tcPr>
            <w:tcW w:type="dxa" w:w="132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0.9455</w:t>
            </w:r>
          </w:p>
        </w:tc>
        <w:tc>
          <w:tcPr>
            <w:tcW w:type="dxa" w:w="132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0.9455</w:t>
            </w:r>
          </w:p>
        </w:tc>
        <w:tc>
          <w:tcPr>
            <w:tcW w:type="dxa" w:w="132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0.9456</w:t>
            </w:r>
          </w:p>
        </w:tc>
        <w:tc>
          <w:tcPr>
            <w:tcW w:type="dxa" w:w="132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0.9455</w:t>
            </w:r>
          </w:p>
        </w:tc>
        <w:tc>
          <w:tcPr>
            <w:tcW w:type="dxa" w:w="144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0.9522</w:t>
            </w:r>
          </w:p>
        </w:tc>
      </w:tr>
    </w:tbl>
    <w:p>
      <w:pPr>
        <w:pStyle w:val="Heading2"/>
        <w:spacing w:after="140" w:before="300"/>
      </w:pPr>
      <w:r>
        <w:rPr>
          <w:rFonts w:ascii="Calibri" w:cs="Calibri" w:eastAsia="Calibri" w:hAnsi="Calibri"/>
          <w:b/>
          <w:bCs/>
          <w:color w:val="2C3E6E"/>
          <w:sz w:val="30"/>
          <w:szCs w:val="30"/>
        </w:rPr>
        <w:t xml:space="preserve">4.3  Detailed Classification Report — Random Forest Baseline</w:t>
      </w:r>
    </w:p>
    <w:p>
      <w:pPr>
        <w:spacing w:after="40" w:before="60"/>
      </w:pP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200"/>
        <w:gridCol w:w="1481"/>
        <w:gridCol w:w="1481"/>
        <w:gridCol w:w="1481"/>
        <w:gridCol w:w="1583"/>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Class</w:t>
            </w:r>
          </w:p>
        </w:tc>
        <w:tc>
          <w:tcPr>
            <w:tcW w:type="dxa" w:w="1481"/>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Precision</w:t>
            </w:r>
          </w:p>
        </w:tc>
        <w:tc>
          <w:tcPr>
            <w:tcW w:type="dxa" w:w="1481"/>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Recall</w:t>
            </w:r>
          </w:p>
        </w:tc>
        <w:tc>
          <w:tcPr>
            <w:tcW w:type="dxa" w:w="1481"/>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F1-Score</w:t>
            </w:r>
          </w:p>
        </w:tc>
        <w:tc>
          <w:tcPr>
            <w:tcW w:type="dxa" w:w="1583"/>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Support</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Cloudy</w:t>
            </w:r>
          </w:p>
        </w:tc>
        <w:tc>
          <w:tcPr>
            <w:tcW w:type="dxa" w:w="148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0.9134</w:t>
            </w:r>
          </w:p>
        </w:tc>
        <w:tc>
          <w:tcPr>
            <w:tcW w:type="dxa" w:w="148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0.8788</w:t>
            </w:r>
          </w:p>
        </w:tc>
        <w:tc>
          <w:tcPr>
            <w:tcW w:type="dxa" w:w="148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0.8958</w:t>
            </w:r>
          </w:p>
        </w:tc>
        <w:tc>
          <w:tcPr>
            <w:tcW w:type="dxa" w:w="1583"/>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660</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Rainy</w:t>
            </w:r>
          </w:p>
        </w:tc>
        <w:tc>
          <w:tcPr>
            <w:tcW w:type="dxa" w:w="1481"/>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0.7896</w:t>
            </w:r>
          </w:p>
        </w:tc>
        <w:tc>
          <w:tcPr>
            <w:tcW w:type="dxa" w:w="1481"/>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0.8758</w:t>
            </w:r>
          </w:p>
        </w:tc>
        <w:tc>
          <w:tcPr>
            <w:tcW w:type="dxa" w:w="1481"/>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0.8305</w:t>
            </w:r>
          </w:p>
        </w:tc>
        <w:tc>
          <w:tcPr>
            <w:tcW w:type="dxa" w:w="1583"/>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660</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Snowy</w:t>
            </w:r>
          </w:p>
        </w:tc>
        <w:tc>
          <w:tcPr>
            <w:tcW w:type="dxa" w:w="148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0.9048</w:t>
            </w:r>
          </w:p>
        </w:tc>
        <w:tc>
          <w:tcPr>
            <w:tcW w:type="dxa" w:w="148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0.8636</w:t>
            </w:r>
          </w:p>
        </w:tc>
        <w:tc>
          <w:tcPr>
            <w:tcW w:type="dxa" w:w="148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0.8837</w:t>
            </w:r>
          </w:p>
        </w:tc>
        <w:tc>
          <w:tcPr>
            <w:tcW w:type="dxa" w:w="1583"/>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660</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Sunny</w:t>
            </w:r>
          </w:p>
        </w:tc>
        <w:tc>
          <w:tcPr>
            <w:tcW w:type="dxa" w:w="1481"/>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0.9876</w:t>
            </w:r>
          </w:p>
        </w:tc>
        <w:tc>
          <w:tcPr>
            <w:tcW w:type="dxa" w:w="1481"/>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0.9621</w:t>
            </w:r>
          </w:p>
        </w:tc>
        <w:tc>
          <w:tcPr>
            <w:tcW w:type="dxa" w:w="1481"/>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0.9747</w:t>
            </w:r>
          </w:p>
        </w:tc>
        <w:tc>
          <w:tcPr>
            <w:tcW w:type="dxa" w:w="1583"/>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660</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Weighted Avg</w:t>
            </w:r>
          </w:p>
        </w:tc>
        <w:tc>
          <w:tcPr>
            <w:tcW w:type="dxa" w:w="148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0.8988</w:t>
            </w:r>
          </w:p>
        </w:tc>
        <w:tc>
          <w:tcPr>
            <w:tcW w:type="dxa" w:w="148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0.8951</w:t>
            </w:r>
          </w:p>
        </w:tc>
        <w:tc>
          <w:tcPr>
            <w:tcW w:type="dxa" w:w="1481"/>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0.8962</w:t>
            </w:r>
          </w:p>
        </w:tc>
        <w:tc>
          <w:tcPr>
            <w:tcW w:type="dxa" w:w="1583"/>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2640</w:t>
            </w:r>
          </w:p>
        </w:tc>
      </w:tr>
    </w:tbl>
    <w:p>
      <w:pPr>
        <w:spacing w:after="40" w:before="60"/>
      </w:pPr>
    </w:p>
    <w:p>
      <w:pPr>
        <w:spacing w:after="100" w:before="80"/>
        <w:jc w:val="both"/>
      </w:pPr>
      <w:r>
        <w:rPr>
          <w:rFonts w:ascii="Calibri" w:cs="Calibri" w:eastAsia="Calibri" w:hAnsi="Calibri"/>
          <w:b w:val="false"/>
          <w:bCs w:val="false"/>
          <w:color w:val="1A1A2E"/>
          <w:sz w:val="22"/>
          <w:szCs w:val="22"/>
        </w:rPr>
        <w:t xml:space="preserve">Observation: The Rainy class shows the lowest F1-score (0.8305) due to its distributional overlap with Cloudy in the noise-injected feature space. This class-boundary ambiguity is a realistic challenge that joint hyperparameter + feature selection optimization is well-suited to resolve by identifying deeper trees with the most discriminative feature subset.</w:t>
      </w:r>
    </w:p>
    <w:p>
      <w:r>
        <w:br w:type="page"/>
      </w:r>
    </w:p>
    <w:p>
      <w:pPr>
        <w:pStyle w:val="Heading1"/>
        <w:pBdr>
          <w:bottom w:val="single" w:color="1B3A6B" w:sz="8" w:space="4"/>
        </w:pBdr>
        <w:spacing w:after="180" w:before="400"/>
      </w:pPr>
      <w:r>
        <w:rPr>
          <w:rFonts w:ascii="Calibri" w:cs="Calibri" w:eastAsia="Calibri" w:hAnsi="Calibri"/>
          <w:b/>
          <w:bCs/>
          <w:color w:val="1B3A6B"/>
          <w:sz w:val="40"/>
          <w:szCs w:val="40"/>
        </w:rPr>
        <w:t xml:space="preserve">5. Optimization Results</w:t>
      </w:r>
    </w:p>
    <w:p>
      <w:pPr>
        <w:pStyle w:val="Heading2"/>
        <w:spacing w:after="140" w:before="300"/>
      </w:pPr>
      <w:r>
        <w:rPr>
          <w:rFonts w:ascii="Calibri" w:cs="Calibri" w:eastAsia="Calibri" w:hAnsi="Calibri"/>
          <w:b/>
          <w:bCs/>
          <w:color w:val="2C3E6E"/>
          <w:sz w:val="30"/>
          <w:szCs w:val="30"/>
        </w:rPr>
        <w:t xml:space="preserve">5.1  Optimized Random Forest — PSO and GWO</w:t>
      </w:r>
    </w:p>
    <w:p>
      <w:pPr>
        <w:spacing w:after="40" w:before="6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00"/>
        <w:gridCol w:w="1226"/>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Configuration</w:t>
            </w:r>
          </w:p>
        </w:tc>
        <w:tc>
          <w:tcPr>
            <w:tcW w:type="dxa" w:w="1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Accuracy</w:t>
            </w:r>
          </w:p>
        </w:tc>
        <w:tc>
          <w:tcPr>
            <w:tcW w:type="dxa" w:w="1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F1-Score</w:t>
            </w:r>
          </w:p>
        </w:tc>
        <w:tc>
          <w:tcPr>
            <w:tcW w:type="dxa" w:w="1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Precision</w:t>
            </w:r>
          </w:p>
        </w:tc>
        <w:tc>
          <w:tcPr>
            <w:tcW w:type="dxa" w:w="1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Recall</w:t>
            </w:r>
          </w:p>
        </w:tc>
        <w:tc>
          <w:tcPr>
            <w:tcW w:type="dxa" w:w="1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CV Score</w:t>
            </w:r>
          </w:p>
        </w:tc>
        <w:tc>
          <w:tcPr>
            <w:tcW w:type="dxa" w:w="1226"/>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Features</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RF — Baseline</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0.8951</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0.8962</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0.8988</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0.8951</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0.9030</w:t>
            </w:r>
          </w:p>
        </w:tc>
        <w:tc>
          <w:tcPr>
            <w:tcW w:type="dxa" w:w="12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61 (all)</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RF + PSO</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0.9432</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0.9434</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0.9438</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0.9432</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0.9508</w:t>
            </w:r>
          </w:p>
        </w:tc>
        <w:tc>
          <w:tcPr>
            <w:tcW w:type="dxa" w:w="1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26 / 61</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RF + GWO</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0.9417</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0.9419</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0.9422</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0.9417</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0.9497</w:t>
            </w:r>
          </w:p>
        </w:tc>
        <w:tc>
          <w:tcPr>
            <w:tcW w:type="dxa" w:w="12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28 / 61</w:t>
            </w:r>
          </w:p>
        </w:tc>
      </w:tr>
    </w:tbl>
    <w:p>
      <w:pPr>
        <w:spacing w:after="40" w:before="60"/>
      </w:pPr>
    </w:p>
    <w:p>
      <w:pPr>
        <w:spacing w:after="100" w:before="80"/>
        <w:jc w:val="both"/>
      </w:pPr>
      <w:r>
        <w:rPr>
          <w:rFonts w:ascii="Calibri" w:cs="Calibri" w:eastAsia="Calibri" w:hAnsi="Calibri"/>
          <w:b w:val="false"/>
          <w:bCs w:val="false"/>
          <w:color w:val="1A1A2E"/>
          <w:sz w:val="22"/>
          <w:szCs w:val="22"/>
        </w:rPr>
        <w:t xml:space="preserve">PSO discovered that n_estimators=381, max_depth=22, min_samples_split=3, min_samples_leaf=1 with only 26 selected features dramatically outperforms the baseline. Removing 35 noisy or redundant polynomial features allows deep trees to fit meaningful non-linear boundaries without overfitting.</w:t>
      </w:r>
    </w:p>
    <w:p>
      <w:pPr>
        <w:pStyle w:val="Heading2"/>
        <w:spacing w:after="140" w:before="300"/>
      </w:pPr>
      <w:r>
        <w:rPr>
          <w:rFonts w:ascii="Calibri" w:cs="Calibri" w:eastAsia="Calibri" w:hAnsi="Calibri"/>
          <w:b/>
          <w:bCs/>
          <w:color w:val="2C3E6E"/>
          <w:sz w:val="30"/>
          <w:szCs w:val="30"/>
        </w:rPr>
        <w:t xml:space="preserve">5.2  Optimized XGBoost — PSO and GWO</w:t>
      </w:r>
    </w:p>
    <w:p>
      <w:pPr>
        <w:spacing w:after="40" w:before="6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200"/>
        <w:gridCol w:w="1226"/>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Configuration</w:t>
            </w:r>
          </w:p>
        </w:tc>
        <w:tc>
          <w:tcPr>
            <w:tcW w:type="dxa" w:w="1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Accuracy</w:t>
            </w:r>
          </w:p>
        </w:tc>
        <w:tc>
          <w:tcPr>
            <w:tcW w:type="dxa" w:w="1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F1-Score</w:t>
            </w:r>
          </w:p>
        </w:tc>
        <w:tc>
          <w:tcPr>
            <w:tcW w:type="dxa" w:w="1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Precision</w:t>
            </w:r>
          </w:p>
        </w:tc>
        <w:tc>
          <w:tcPr>
            <w:tcW w:type="dxa" w:w="1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Recall</w:t>
            </w:r>
          </w:p>
        </w:tc>
        <w:tc>
          <w:tcPr>
            <w:tcW w:type="dxa" w:w="1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CV Score</w:t>
            </w:r>
          </w:p>
        </w:tc>
        <w:tc>
          <w:tcPr>
            <w:tcW w:type="dxa" w:w="1226"/>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Features</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XGB — Baseline</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0.9455</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0.9455</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0.9456</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0.9455</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0.9522</w:t>
            </w:r>
          </w:p>
        </w:tc>
        <w:tc>
          <w:tcPr>
            <w:tcW w:type="dxa" w:w="12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61 (all)</w:t>
            </w:r>
          </w:p>
        </w:tc>
      </w:tr>
      <w:tr>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XGB + PSO</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0.9489</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0.9489</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0.9490</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0.9489</w:t>
            </w:r>
          </w:p>
        </w:tc>
        <w:tc>
          <w:tcPr>
            <w:tcW w:type="dxa" w:w="1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0.9538</w:t>
            </w:r>
          </w:p>
        </w:tc>
        <w:tc>
          <w:tcPr>
            <w:tcW w:type="dxa" w:w="1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38 / 61</w:t>
            </w:r>
          </w:p>
        </w:tc>
      </w:tr>
      <w:tr>
        <w:tc>
          <w:tcPr>
            <w:tcW w:type="dxa" w:w="2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XGB + GWO</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0.9481</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0.9480</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0.9482</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0.9481</w:t>
            </w:r>
          </w:p>
        </w:tc>
        <w:tc>
          <w:tcPr>
            <w:tcW w:type="dxa" w:w="1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0.9544</w:t>
            </w:r>
          </w:p>
        </w:tc>
        <w:tc>
          <w:tcPr>
            <w:tcW w:type="dxa" w:w="12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28 / 61</w:t>
            </w:r>
          </w:p>
        </w:tc>
      </w:tr>
    </w:tbl>
    <w:p>
      <w:pPr>
        <w:spacing w:after="40" w:before="60"/>
      </w:pPr>
    </w:p>
    <w:p>
      <w:pPr>
        <w:spacing w:after="100" w:before="80"/>
        <w:jc w:val="both"/>
      </w:pPr>
      <w:r>
        <w:rPr>
          <w:rFonts w:ascii="Calibri" w:cs="Calibri" w:eastAsia="Calibri" w:hAnsi="Calibri"/>
          <w:b w:val="false"/>
          <w:bCs w:val="false"/>
          <w:color w:val="1A1A2E"/>
          <w:sz w:val="22"/>
          <w:szCs w:val="22"/>
        </w:rPr>
        <w:t xml:space="preserve">XGBoost's smaller gains (+0.34% PSO, +0.26% GWO) reflect its stronger baseline regularization via subsample=0.5. The PSO-discovered configuration (n_est=136, depth=3, lr=0.118, gamma=2.77, reg_alpha=0.43) improved generalisation primarily through better calibration of the regularization parameters.</w:t>
      </w:r>
    </w:p>
    <w:p>
      <w:pPr>
        <w:pStyle w:val="Heading2"/>
        <w:spacing w:after="140" w:before="300"/>
      </w:pPr>
      <w:r>
        <w:rPr>
          <w:rFonts w:ascii="Calibri" w:cs="Calibri" w:eastAsia="Calibri" w:hAnsi="Calibri"/>
          <w:b/>
          <w:bCs/>
          <w:color w:val="2C3E6E"/>
          <w:sz w:val="30"/>
          <w:szCs w:val="30"/>
        </w:rPr>
        <w:t xml:space="preserve">5.3  Stacking Ensemble (Bonus Model)</w:t>
      </w:r>
    </w:p>
    <w:p>
      <w:pPr>
        <w:spacing w:after="100" w:before="80"/>
        <w:jc w:val="both"/>
      </w:pPr>
      <w:r>
        <w:rPr>
          <w:rFonts w:ascii="Calibri" w:cs="Calibri" w:eastAsia="Calibri" w:hAnsi="Calibri"/>
          <w:b w:val="false"/>
          <w:bCs w:val="false"/>
          <w:color w:val="1A1A2E"/>
          <w:sz w:val="22"/>
          <w:szCs w:val="22"/>
        </w:rPr>
        <w:t xml:space="preserve">A stacking ensemble combines the GWO-optimized Random Forest and XGBoost as base estimators with a Logistic Regression meta-learner. The feature set is the union of GWO-selected feature masks from both models (43 out of 61 features). Five-fold cross-validation generates out-of-fold predictions to train the meta-learner without overfitting.</w:t>
      </w:r>
    </w:p>
    <w:p>
      <w:pPr>
        <w:spacing w:after="40" w:before="60"/>
      </w:pP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100"/>
        <w:gridCol w:w="1100"/>
        <w:gridCol w:w="1100"/>
        <w:gridCol w:w="1100"/>
        <w:gridCol w:w="1826"/>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Model</w:t>
            </w:r>
          </w:p>
        </w:tc>
        <w:tc>
          <w:tcPr>
            <w:tcW w:type="dxa" w:w="18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Stage</w:t>
            </w:r>
          </w:p>
        </w:tc>
        <w:tc>
          <w:tcPr>
            <w:tcW w:type="dxa" w:w="11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Accuracy</w:t>
            </w:r>
          </w:p>
        </w:tc>
        <w:tc>
          <w:tcPr>
            <w:tcW w:type="dxa" w:w="11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F1-Score</w:t>
            </w:r>
          </w:p>
        </w:tc>
        <w:tc>
          <w:tcPr>
            <w:tcW w:type="dxa" w:w="11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Precision</w:t>
            </w:r>
          </w:p>
        </w:tc>
        <w:tc>
          <w:tcPr>
            <w:tcW w:type="dxa" w:w="11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Recall</w:t>
            </w:r>
          </w:p>
        </w:tc>
        <w:tc>
          <w:tcPr>
            <w:tcW w:type="dxa" w:w="1826"/>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Features</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Stacking Ensemble</w:t>
            </w:r>
          </w:p>
        </w:tc>
        <w:tc>
          <w:tcPr>
            <w:tcW w:type="dxa" w:w="18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RF + XGB → LR</w:t>
            </w:r>
          </w:p>
        </w:tc>
        <w:tc>
          <w:tcPr>
            <w:tcW w:type="dxa" w:w="11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0.9523</w:t>
            </w:r>
          </w:p>
        </w:tc>
        <w:tc>
          <w:tcPr>
            <w:tcW w:type="dxa" w:w="11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0.9523</w:t>
            </w:r>
          </w:p>
        </w:tc>
        <w:tc>
          <w:tcPr>
            <w:tcW w:type="dxa" w:w="11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0.9524</w:t>
            </w:r>
          </w:p>
        </w:tc>
        <w:tc>
          <w:tcPr>
            <w:tcW w:type="dxa" w:w="11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0.9523</w:t>
            </w:r>
          </w:p>
        </w:tc>
        <w:tc>
          <w:tcPr>
            <w:tcW w:type="dxa" w:w="18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43 / 61</w:t>
            </w:r>
          </w:p>
        </w:tc>
      </w:tr>
    </w:tbl>
    <w:p>
      <w:pPr>
        <w:pStyle w:val="Heading2"/>
        <w:spacing w:after="140" w:before="300"/>
      </w:pPr>
      <w:r>
        <w:rPr>
          <w:rFonts w:ascii="Calibri" w:cs="Calibri" w:eastAsia="Calibri" w:hAnsi="Calibri"/>
          <w:b/>
          <w:bCs/>
          <w:color w:val="2C3E6E"/>
          <w:sz w:val="30"/>
          <w:szCs w:val="30"/>
        </w:rPr>
        <w:t xml:space="preserve">5.4  Complete Comparison Table</w:t>
      </w:r>
    </w:p>
    <w:p>
      <w:pPr>
        <w:spacing w:after="40" w:before="6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000"/>
        <w:gridCol w:w="1000"/>
        <w:gridCol w:w="1000"/>
        <w:gridCol w:w="1000"/>
        <w:gridCol w:w="900"/>
        <w:gridCol w:w="1526"/>
      </w:tblGrid>
      <w:tr>
        <w:trPr>
          <w:tblHeader/>
        </w:trPr>
        <w:tc>
          <w:tcPr>
            <w:tcW w:type="dxa" w:w="17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Model</w:t>
            </w:r>
          </w:p>
        </w:tc>
        <w:tc>
          <w:tcPr>
            <w:tcW w:type="dxa" w:w="11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Stage</w:t>
            </w:r>
          </w:p>
        </w:tc>
        <w:tc>
          <w:tcPr>
            <w:tcW w:type="dxa" w:w="10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Accuracy</w:t>
            </w:r>
          </w:p>
        </w:tc>
        <w:tc>
          <w:tcPr>
            <w:tcW w:type="dxa" w:w="10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F1-Score</w:t>
            </w:r>
          </w:p>
        </w:tc>
        <w:tc>
          <w:tcPr>
            <w:tcW w:type="dxa" w:w="10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Precision</w:t>
            </w:r>
          </w:p>
        </w:tc>
        <w:tc>
          <w:tcPr>
            <w:tcW w:type="dxa" w:w="10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Recall</w:t>
            </w:r>
          </w:p>
        </w:tc>
        <w:tc>
          <w:tcPr>
            <w:tcW w:type="dxa" w:w="9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CV Score</w:t>
            </w:r>
          </w:p>
        </w:tc>
        <w:tc>
          <w:tcPr>
            <w:tcW w:type="dxa" w:w="1526"/>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Features</w:t>
            </w:r>
          </w:p>
        </w:tc>
      </w:tr>
      <w:tr>
        <w:tc>
          <w:tcPr>
            <w:tcW w:type="dxa" w:w="17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Logistic Regression</w:t>
            </w:r>
          </w:p>
        </w:tc>
        <w:tc>
          <w:tcPr>
            <w:tcW w:type="dxa" w:w="11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Baseline</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0.9424</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0.9424</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0.9426</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0.9424</w:t>
            </w:r>
          </w:p>
        </w:tc>
        <w:tc>
          <w:tcPr>
            <w:tcW w:type="dxa" w:w="9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0.9428</w:t>
            </w:r>
          </w:p>
        </w:tc>
        <w:tc>
          <w:tcPr>
            <w:tcW w:type="dxa" w:w="15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61</w:t>
            </w:r>
          </w:p>
        </w:tc>
      </w:tr>
      <w:tr>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Random Forest</w:t>
            </w:r>
          </w:p>
        </w:tc>
        <w:tc>
          <w:tcPr>
            <w:tcW w:type="dxa" w:w="11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Baseline</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0.8951</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0.8962</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0.8988</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0.8951</w:t>
            </w:r>
          </w:p>
        </w:tc>
        <w:tc>
          <w:tcPr>
            <w:tcW w:type="dxa" w:w="9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0.9030</w:t>
            </w:r>
          </w:p>
        </w:tc>
        <w:tc>
          <w:tcPr>
            <w:tcW w:type="dxa" w:w="15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61</w:t>
            </w:r>
          </w:p>
        </w:tc>
      </w:tr>
      <w:tr>
        <w:tc>
          <w:tcPr>
            <w:tcW w:type="dxa" w:w="17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XGBoost</w:t>
            </w:r>
          </w:p>
        </w:tc>
        <w:tc>
          <w:tcPr>
            <w:tcW w:type="dxa" w:w="11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Baseline</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0.9455</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0.9455</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0.9456</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0.9455</w:t>
            </w:r>
          </w:p>
        </w:tc>
        <w:tc>
          <w:tcPr>
            <w:tcW w:type="dxa" w:w="9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0.9522</w:t>
            </w:r>
          </w:p>
        </w:tc>
        <w:tc>
          <w:tcPr>
            <w:tcW w:type="dxa" w:w="15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61</w:t>
            </w:r>
          </w:p>
        </w:tc>
      </w:tr>
      <w:tr>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Random Forest</w:t>
            </w:r>
          </w:p>
        </w:tc>
        <w:tc>
          <w:tcPr>
            <w:tcW w:type="dxa" w:w="11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PSO</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0.9432</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0.9434</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0.9438</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0.9432</w:t>
            </w:r>
          </w:p>
        </w:tc>
        <w:tc>
          <w:tcPr>
            <w:tcW w:type="dxa" w:w="9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0.9508</w:t>
            </w:r>
          </w:p>
        </w:tc>
        <w:tc>
          <w:tcPr>
            <w:tcW w:type="dxa" w:w="15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26</w:t>
            </w:r>
          </w:p>
        </w:tc>
      </w:tr>
      <w:tr>
        <w:tc>
          <w:tcPr>
            <w:tcW w:type="dxa" w:w="17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Random Forest</w:t>
            </w:r>
          </w:p>
        </w:tc>
        <w:tc>
          <w:tcPr>
            <w:tcW w:type="dxa" w:w="11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GWO</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0.9417</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0.9419</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0.9422</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0.9417</w:t>
            </w:r>
          </w:p>
        </w:tc>
        <w:tc>
          <w:tcPr>
            <w:tcW w:type="dxa" w:w="9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0.9497</w:t>
            </w:r>
          </w:p>
        </w:tc>
        <w:tc>
          <w:tcPr>
            <w:tcW w:type="dxa" w:w="15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28</w:t>
            </w:r>
          </w:p>
        </w:tc>
      </w:tr>
      <w:tr>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XGBoost</w:t>
            </w:r>
          </w:p>
        </w:tc>
        <w:tc>
          <w:tcPr>
            <w:tcW w:type="dxa" w:w="11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PSO</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0.9489</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0.9489</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0.9490</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0.9489</w:t>
            </w:r>
          </w:p>
        </w:tc>
        <w:tc>
          <w:tcPr>
            <w:tcW w:type="dxa" w:w="9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0.9538</w:t>
            </w:r>
          </w:p>
        </w:tc>
        <w:tc>
          <w:tcPr>
            <w:tcW w:type="dxa" w:w="15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38</w:t>
            </w:r>
          </w:p>
        </w:tc>
      </w:tr>
      <w:tr>
        <w:tc>
          <w:tcPr>
            <w:tcW w:type="dxa" w:w="17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XGBoost</w:t>
            </w:r>
          </w:p>
        </w:tc>
        <w:tc>
          <w:tcPr>
            <w:tcW w:type="dxa" w:w="11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GWO</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0.9481</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0.9480</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0.9482</w:t>
            </w:r>
          </w:p>
        </w:tc>
        <w:tc>
          <w:tcPr>
            <w:tcW w:type="dxa" w:w="10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0.9481</w:t>
            </w:r>
          </w:p>
        </w:tc>
        <w:tc>
          <w:tcPr>
            <w:tcW w:type="dxa" w:w="9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0.9544</w:t>
            </w:r>
          </w:p>
        </w:tc>
        <w:tc>
          <w:tcPr>
            <w:tcW w:type="dxa" w:w="15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28</w:t>
            </w:r>
          </w:p>
        </w:tc>
      </w:tr>
      <w:tr>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Stacking Ensemble</w:t>
            </w:r>
          </w:p>
        </w:tc>
        <w:tc>
          <w:tcPr>
            <w:tcW w:type="dxa" w:w="11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RF+XGB+LR</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0.9523</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0.9523</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0.9524</w:t>
            </w:r>
          </w:p>
        </w:tc>
        <w:tc>
          <w:tcPr>
            <w:tcW w:type="dxa" w:w="1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0.9523</w:t>
            </w:r>
          </w:p>
        </w:tc>
        <w:tc>
          <w:tcPr>
            <w:tcW w:type="dxa" w:w="9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w:t>
            </w:r>
          </w:p>
        </w:tc>
        <w:tc>
          <w:tcPr>
            <w:tcW w:type="dxa" w:w="15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43</w:t>
            </w:r>
          </w:p>
        </w:tc>
      </w:tr>
    </w:tbl>
    <w:p>
      <w:pPr>
        <w:spacing w:after="40" w:before="80"/>
      </w:pPr>
    </w:p>
    <w:p>
      <w:pPr>
        <w:spacing w:after="80" w:before="80"/>
      </w:pPr>
      <w:r>
        <w:rPr>
          <w:rFonts w:ascii="Calibri" w:cs="Calibri" w:eastAsia="Calibri" w:hAnsi="Calibri"/>
          <w:b/>
          <w:bCs/>
          <w:color w:val="C8942A"/>
          <w:sz w:val="24"/>
          <w:szCs w:val="24"/>
        </w:rPr>
        <w:t xml:space="preserve">Best Model: </w:t>
      </w:r>
      <w:r>
        <w:rPr>
          <w:rFonts w:ascii="Calibri" w:cs="Calibri" w:eastAsia="Calibri" w:hAnsi="Calibri"/>
          <w:b/>
          <w:bCs/>
          <w:color w:val="1B3A6B"/>
          <w:sz w:val="24"/>
          <w:szCs w:val="24"/>
        </w:rPr>
        <w:t xml:space="preserve">Stacking Ensemble (RF + XGB → LR)  —  Accuracy: 0.9523  |  F1-Score: 0.9523</w:t>
      </w:r>
    </w:p>
    <w:p>
      <w:pPr>
        <w:pStyle w:val="Heading2"/>
        <w:spacing w:after="140" w:before="300"/>
      </w:pPr>
      <w:r>
        <w:rPr>
          <w:rFonts w:ascii="Calibri" w:cs="Calibri" w:eastAsia="Calibri" w:hAnsi="Calibri"/>
          <w:b/>
          <w:bCs/>
          <w:color w:val="2C3E6E"/>
          <w:sz w:val="30"/>
          <w:szCs w:val="30"/>
        </w:rPr>
        <w:t xml:space="preserve">5.5  Absolute Improvement Summary</w:t>
      </w:r>
    </w:p>
    <w:p>
      <w:pPr>
        <w:spacing w:after="40" w:before="6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700"/>
        <w:gridCol w:w="1700"/>
        <w:gridCol w:w="2226"/>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Model</w:t>
            </w:r>
          </w:p>
        </w:tc>
        <w:tc>
          <w:tcPr>
            <w:tcW w:type="dxa" w:w="14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Optimizer</w:t>
            </w:r>
          </w:p>
        </w:tc>
        <w:tc>
          <w:tcPr>
            <w:tcW w:type="dxa" w:w="17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Baseline Acc</w:t>
            </w:r>
          </w:p>
        </w:tc>
        <w:tc>
          <w:tcPr>
            <w:tcW w:type="dxa" w:w="17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Optimized Acc</w:t>
            </w:r>
          </w:p>
        </w:tc>
        <w:tc>
          <w:tcPr>
            <w:tcW w:type="dxa" w:w="2226"/>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Gain (Δ)</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Random Forest</w:t>
            </w:r>
          </w:p>
        </w:tc>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PSO</w:t>
            </w:r>
          </w:p>
        </w:tc>
        <w:tc>
          <w:tcPr>
            <w:tcW w:type="dxa" w:w="17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0.8951</w:t>
            </w:r>
          </w:p>
        </w:tc>
        <w:tc>
          <w:tcPr>
            <w:tcW w:type="dxa" w:w="17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0.9432</w:t>
            </w:r>
          </w:p>
        </w:tc>
        <w:tc>
          <w:tcPr>
            <w:tcW w:type="dxa" w:w="22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5803D"/>
                <w:sz w:val="20"/>
                <w:szCs w:val="20"/>
              </w:rPr>
              <w:t xml:space="preserve">+4.81%</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Random Forest</w:t>
            </w:r>
          </w:p>
        </w:tc>
        <w:tc>
          <w:tcPr>
            <w:tcW w:type="dxa" w:w="1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GWO</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0.8951</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0.9417</w:t>
            </w:r>
          </w:p>
        </w:tc>
        <w:tc>
          <w:tcPr>
            <w:tcW w:type="dxa" w:w="2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5803D"/>
                <w:sz w:val="20"/>
                <w:szCs w:val="20"/>
              </w:rPr>
              <w:t xml:space="preserve">+4.66%</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XGBoost</w:t>
            </w:r>
          </w:p>
        </w:tc>
        <w:tc>
          <w:tcPr>
            <w:tcW w:type="dxa" w:w="14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PSO</w:t>
            </w:r>
          </w:p>
        </w:tc>
        <w:tc>
          <w:tcPr>
            <w:tcW w:type="dxa" w:w="17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0.9455</w:t>
            </w:r>
          </w:p>
        </w:tc>
        <w:tc>
          <w:tcPr>
            <w:tcW w:type="dxa" w:w="17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0.9489</w:t>
            </w:r>
          </w:p>
        </w:tc>
        <w:tc>
          <w:tcPr>
            <w:tcW w:type="dxa" w:w="2226"/>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5803D"/>
                <w:sz w:val="20"/>
                <w:szCs w:val="20"/>
              </w:rPr>
              <w:t xml:space="preserve">+0.34%</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XGBoost</w:t>
            </w:r>
          </w:p>
        </w:tc>
        <w:tc>
          <w:tcPr>
            <w:tcW w:type="dxa" w:w="1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GWO</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0.9455</w:t>
            </w:r>
          </w:p>
        </w:tc>
        <w:tc>
          <w:tcPr>
            <w:tcW w:type="dxa" w:w="17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0.9481</w:t>
            </w:r>
          </w:p>
        </w:tc>
        <w:tc>
          <w:tcPr>
            <w:tcW w:type="dxa" w:w="2226"/>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5803D"/>
                <w:sz w:val="20"/>
                <w:szCs w:val="20"/>
              </w:rPr>
              <w:t xml:space="preserve">+0.26%</w:t>
            </w:r>
          </w:p>
        </w:tc>
      </w:tr>
    </w:tbl>
    <w:p>
      <w:r>
        <w:br w:type="page"/>
      </w:r>
    </w:p>
    <w:p>
      <w:pPr>
        <w:pStyle w:val="Heading1"/>
        <w:pBdr>
          <w:bottom w:val="single" w:color="1B3A6B" w:sz="8" w:space="4"/>
        </w:pBdr>
        <w:spacing w:after="180" w:before="400"/>
      </w:pPr>
      <w:r>
        <w:rPr>
          <w:rFonts w:ascii="Calibri" w:cs="Calibri" w:eastAsia="Calibri" w:hAnsi="Calibri"/>
          <w:b/>
          <w:bCs/>
          <w:color w:val="1B3A6B"/>
          <w:sz w:val="40"/>
          <w:szCs w:val="40"/>
        </w:rPr>
        <w:t xml:space="preserve">6. Discussion</w:t>
      </w:r>
    </w:p>
    <w:p>
      <w:pPr>
        <w:pStyle w:val="Heading2"/>
        <w:spacing w:after="140" w:before="300"/>
      </w:pPr>
      <w:r>
        <w:rPr>
          <w:rFonts w:ascii="Calibri" w:cs="Calibri" w:eastAsia="Calibri" w:hAnsi="Calibri"/>
          <w:b/>
          <w:bCs/>
          <w:color w:val="2C3E6E"/>
          <w:sz w:val="30"/>
          <w:szCs w:val="30"/>
        </w:rPr>
        <w:t xml:space="preserve">6.1  Why PSO Produced the Largest Gain (+4.81% for RF)</w:t>
      </w:r>
    </w:p>
    <w:p>
      <w:pPr>
        <w:spacing w:after="100" w:before="80"/>
        <w:jc w:val="both"/>
      </w:pPr>
      <w:r>
        <w:rPr>
          <w:rFonts w:ascii="Calibri" w:cs="Calibri" w:eastAsia="Calibri" w:hAnsi="Calibri"/>
          <w:b w:val="false"/>
          <w:bCs w:val="false"/>
          <w:color w:val="1A1A2E"/>
          <w:sz w:val="22"/>
          <w:szCs w:val="22"/>
        </w:rPr>
        <w:t xml:space="preserve">The Random Forest default configuration (max_depth=3) applies a conservative depth constraint across 61 engineered features, limiting each tree to just 3 split decisions and producing a shallow representation of a complex feature landscape. PSO discovered that deep trees (max_depth=22) with 26 carefully selected features dramatically outperform the default configuration on the full feature set. The feature selection component removed 35 redundant and low-signal polynomial cross-terms, allowing deep trees to fit meaningful non-linear boundaries without overfitting.</w:t>
      </w:r>
    </w:p>
    <w:p>
      <w:pPr>
        <w:pStyle w:val="Heading2"/>
        <w:spacing w:after="140" w:before="300"/>
      </w:pPr>
      <w:r>
        <w:rPr>
          <w:rFonts w:ascii="Calibri" w:cs="Calibri" w:eastAsia="Calibri" w:hAnsi="Calibri"/>
          <w:b/>
          <w:bCs/>
          <w:color w:val="2C3E6E"/>
          <w:sz w:val="30"/>
          <w:szCs w:val="30"/>
        </w:rPr>
        <w:t xml:space="preserve">6.2  Why XGBoost Gains Were Smaller (+0.26%–0.34%)</w:t>
      </w:r>
    </w:p>
    <w:p>
      <w:pPr>
        <w:spacing w:after="100" w:before="80"/>
        <w:jc w:val="both"/>
      </w:pPr>
      <w:r>
        <w:rPr>
          <w:rFonts w:ascii="Calibri" w:cs="Calibri" w:eastAsia="Calibri" w:hAnsi="Calibri"/>
          <w:b w:val="false"/>
          <w:bCs w:val="false"/>
          <w:color w:val="1A1A2E"/>
          <w:sz w:val="22"/>
          <w:szCs w:val="22"/>
        </w:rPr>
        <w:t xml:space="preserve">XGBoost's baseline already incorporated implicit regularisation via subsample=0.5 and colsample_bytree=0.5 per tree. These mechanisms provided partial compensation for the conservative n_estimators=50 default setting. Additionally, gradient boosting is inherently more robust to hyperparameter variation than single-ensemble approaches. The optimizer’s primary improvement came from calibrating gamma=2.77 and reg_alpha=0.43 to suppress noisy splits on overlapping class boundaries.</w:t>
      </w:r>
    </w:p>
    <w:p>
      <w:pPr>
        <w:pStyle w:val="Heading2"/>
        <w:spacing w:after="140" w:before="300"/>
      </w:pPr>
      <w:r>
        <w:rPr>
          <w:rFonts w:ascii="Calibri" w:cs="Calibri" w:eastAsia="Calibri" w:hAnsi="Calibri"/>
          <w:b/>
          <w:bCs/>
          <w:color w:val="2C3E6E"/>
          <w:sz w:val="30"/>
          <w:szCs w:val="30"/>
        </w:rPr>
        <w:t xml:space="preserve">6.3  Feature Selection Analysis</w:t>
      </w:r>
    </w:p>
    <w:p>
      <w:pPr>
        <w:pStyle w:val="ListParagraph"/>
        <w:numPr>
          <w:ilvl w:val="0"/>
          <w:numId w:val="2"/>
        </w:numPr>
        <w:spacing w:after="70" w:before="50"/>
      </w:pPr>
      <w:r>
        <w:rPr>
          <w:rFonts w:ascii="Calibri" w:cs="Calibri" w:eastAsia="Calibri" w:hAnsi="Calibri"/>
          <w:color w:val="1A1A2E"/>
          <w:sz w:val="22"/>
          <w:szCs w:val="22"/>
        </w:rPr>
        <w:t xml:space="preserve">PSO for RF selected 26/61 features — aggressively pruning 57% of the engineered feature space</w:t>
      </w:r>
    </w:p>
    <w:p>
      <w:pPr>
        <w:pStyle w:val="ListParagraph"/>
        <w:numPr>
          <w:ilvl w:val="0"/>
          <w:numId w:val="2"/>
        </w:numPr>
        <w:spacing w:after="70" w:before="50"/>
      </w:pPr>
      <w:r>
        <w:rPr>
          <w:rFonts w:ascii="Calibri" w:cs="Calibri" w:eastAsia="Calibri" w:hAnsi="Calibri"/>
          <w:color w:val="1A1A2E"/>
          <w:sz w:val="22"/>
          <w:szCs w:val="22"/>
        </w:rPr>
        <w:t xml:space="preserve">GWO for RF selected 28/61 features — a slightly larger but overlapping subset</w:t>
      </w:r>
    </w:p>
    <w:p>
      <w:pPr>
        <w:pStyle w:val="ListParagraph"/>
        <w:numPr>
          <w:ilvl w:val="0"/>
          <w:numId w:val="2"/>
        </w:numPr>
        <w:spacing w:after="70" w:before="50"/>
      </w:pPr>
      <w:r>
        <w:rPr>
          <w:rFonts w:ascii="Calibri" w:cs="Calibri" w:eastAsia="Calibri" w:hAnsi="Calibri"/>
          <w:color w:val="1A1A2E"/>
          <w:sz w:val="22"/>
          <w:szCs w:val="22"/>
        </w:rPr>
        <w:t xml:space="preserve">PSO for XGB selected 38/61 features — XGBoost benefits from more features due to its internal colsample mechanism</w:t>
      </w:r>
    </w:p>
    <w:p>
      <w:pPr>
        <w:pStyle w:val="ListParagraph"/>
        <w:numPr>
          <w:ilvl w:val="0"/>
          <w:numId w:val="2"/>
        </w:numPr>
        <w:spacing w:after="70" w:before="50"/>
      </w:pPr>
      <w:r>
        <w:rPr>
          <w:rFonts w:ascii="Calibri" w:cs="Calibri" w:eastAsia="Calibri" w:hAnsi="Calibri"/>
          <w:color w:val="1A1A2E"/>
          <w:sz w:val="22"/>
          <w:szCs w:val="22"/>
        </w:rPr>
        <w:t xml:space="preserve">GWO for XGB selected 28/61 features — consistent with its more aggressive pruning behaviour</w:t>
      </w:r>
    </w:p>
    <w:p>
      <w:pPr>
        <w:pStyle w:val="ListParagraph"/>
        <w:numPr>
          <w:ilvl w:val="0"/>
          <w:numId w:val="2"/>
        </w:numPr>
        <w:spacing w:after="70" w:before="50"/>
      </w:pPr>
      <w:r>
        <w:rPr>
          <w:rFonts w:ascii="Calibri" w:cs="Calibri" w:eastAsia="Calibri" w:hAnsi="Calibri"/>
          <w:color w:val="1A1A2E"/>
          <w:sz w:val="22"/>
          <w:szCs w:val="22"/>
        </w:rPr>
        <w:t xml:space="preserve">Domain physics features (HeatIndex, WindChill, UV_Vis, PresAnomaly) consistently appeared in all selected subsets</w:t>
      </w:r>
    </w:p>
    <w:p>
      <w:pPr>
        <w:pStyle w:val="ListParagraph"/>
        <w:numPr>
          <w:ilvl w:val="0"/>
          <w:numId w:val="2"/>
        </w:numPr>
        <w:spacing w:after="70" w:before="50"/>
      </w:pPr>
      <w:r>
        <w:rPr>
          <w:rFonts w:ascii="Calibri" w:cs="Calibri" w:eastAsia="Calibri" w:hAnsi="Calibri"/>
          <w:color w:val="1A1A2E"/>
          <w:sz w:val="22"/>
          <w:szCs w:val="22"/>
        </w:rPr>
        <w:t xml:space="preserve">The majority of the 27 polynomial cross-terms were pruned — confirming they added noise rather than signal on this dataset</w:t>
      </w:r>
    </w:p>
    <w:p>
      <w:pPr>
        <w:pStyle w:val="Heading2"/>
        <w:spacing w:after="140" w:before="300"/>
      </w:pPr>
      <w:r>
        <w:rPr>
          <w:rFonts w:ascii="Calibri" w:cs="Calibri" w:eastAsia="Calibri" w:hAnsi="Calibri"/>
          <w:b/>
          <w:bCs/>
          <w:color w:val="2C3E6E"/>
          <w:sz w:val="30"/>
          <w:szCs w:val="30"/>
        </w:rPr>
        <w:t xml:space="preserve">6.4  PSO vs GWO Comparative Analysis</w:t>
      </w:r>
    </w:p>
    <w:p>
      <w:pPr>
        <w:spacing w:after="40" w:before="60"/>
      </w:pP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613"/>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Aspect</w:t>
            </w:r>
          </w:p>
        </w:tc>
        <w:tc>
          <w:tcPr>
            <w:tcW w:type="dxa" w:w="3413"/>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PSO</w:t>
            </w:r>
          </w:p>
        </w:tc>
        <w:tc>
          <w:tcPr>
            <w:tcW w:type="dxa" w:w="3613"/>
            <w:tcBorders>
              <w:top w:val="single" w:color="D1D5DB" w:sz="1"/>
              <w:left w:val="single" w:color="D1D5DB" w:sz="1"/>
              <w:bottom w:val="single" w:color="D1D5DB" w:sz="1"/>
              <w:right w:val="single" w:color="D1D5DB" w:sz="1"/>
            </w:tcBorders>
            <w:shd w:fill="1B3A6B" w:val="clear"/>
            <w:tcMar>
              <w:top w:type="dxa" w:w="90"/>
              <w:left w:type="dxa" w:w="150"/>
              <w:bottom w:type="dxa" w:w="90"/>
              <w:right w:type="dxa" w:w="150"/>
            </w:tcMar>
            <w:vAlign w:val="center"/>
          </w:tcPr>
          <w:p>
            <w:pPr>
              <w:spacing w:after="0" w:before="0"/>
              <w:jc w:val="center"/>
            </w:pPr>
            <w:r>
              <w:rPr>
                <w:rFonts w:ascii="Calibri" w:cs="Calibri" w:eastAsia="Calibri" w:hAnsi="Calibri"/>
                <w:b/>
                <w:bCs/>
                <w:color w:val="FFFFFF"/>
                <w:sz w:val="20"/>
                <w:szCs w:val="20"/>
              </w:rPr>
              <w:t xml:space="preserve">GWO</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Leadership model</w:t>
            </w:r>
          </w:p>
        </w:tc>
        <w:tc>
          <w:tcPr>
            <w:tcW w:type="dxa" w:w="3413"/>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Single global best (gbest)</w:t>
            </w:r>
          </w:p>
        </w:tc>
        <w:tc>
          <w:tcPr>
            <w:tcW w:type="dxa" w:w="3613"/>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Three leaders: α, β, δ</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Diversity mechanism</w:t>
            </w:r>
          </w:p>
        </w:tc>
        <w:tc>
          <w:tcPr>
            <w:tcW w:type="dxa" w:w="3413"/>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Inertia weight w decays 0.90→0.40</w:t>
            </w:r>
          </w:p>
        </w:tc>
        <w:tc>
          <w:tcPr>
            <w:tcW w:type="dxa" w:w="3613"/>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Parameter a decays 2.0→0.0</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RF result</w:t>
            </w:r>
          </w:p>
        </w:tc>
        <w:tc>
          <w:tcPr>
            <w:tcW w:type="dxa" w:w="3413"/>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0.9432 (+4.81%)</w:t>
            </w:r>
          </w:p>
        </w:tc>
        <w:tc>
          <w:tcPr>
            <w:tcW w:type="dxa" w:w="3613"/>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0.9417 (+4.66%)</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XGB result</w:t>
            </w:r>
          </w:p>
        </w:tc>
        <w:tc>
          <w:tcPr>
            <w:tcW w:type="dxa" w:w="3413"/>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0.9489 (+0.34%)</w:t>
            </w:r>
          </w:p>
        </w:tc>
        <w:tc>
          <w:tcPr>
            <w:tcW w:type="dxa" w:w="3613"/>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0.9481 (+0.26%)</w:t>
            </w:r>
          </w:p>
        </w:tc>
      </w:tr>
      <w:tr>
        <w:tc>
          <w:tcPr>
            <w:tcW w:type="dxa" w:w="2200"/>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Convergence style</w:t>
            </w:r>
          </w:p>
        </w:tc>
        <w:tc>
          <w:tcPr>
            <w:tcW w:type="dxa" w:w="3413"/>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Faster early convergence to good region</w:t>
            </w:r>
          </w:p>
        </w:tc>
        <w:tc>
          <w:tcPr>
            <w:tcW w:type="dxa" w:w="3613"/>
            <w:tcBorders>
              <w:top w:val="single" w:color="D1D5DB" w:sz="1"/>
              <w:left w:val="single" w:color="D1D5DB" w:sz="1"/>
              <w:bottom w:val="single" w:color="D1D5DB" w:sz="1"/>
              <w:right w:val="single" w:color="D1D5DB" w:sz="1"/>
            </w:tcBorders>
            <w:shd w:fill="F3F4F6"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Slower but more diverse exploration</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left"/>
            </w:pPr>
            <w:r>
              <w:rPr>
                <w:rFonts w:ascii="Calibri" w:cs="Calibri" w:eastAsia="Calibri" w:hAnsi="Calibri"/>
                <w:b/>
                <w:bCs/>
                <w:color w:val="1A1A2E"/>
                <w:sz w:val="20"/>
                <w:szCs w:val="20"/>
              </w:rPr>
              <w:t xml:space="preserve">Local optima risk</w:t>
            </w:r>
          </w:p>
        </w:tc>
        <w:tc>
          <w:tcPr>
            <w:tcW w:type="dxa" w:w="3413"/>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Higher — single best can trap all particles</w:t>
            </w:r>
          </w:p>
        </w:tc>
        <w:tc>
          <w:tcPr>
            <w:tcW w:type="dxa" w:w="3613"/>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vAlign w:val="center"/>
          </w:tcPr>
          <w:p>
            <w:pPr>
              <w:spacing w:after="0" w:before="0"/>
              <w:jc w:val="center"/>
            </w:pPr>
            <w:r>
              <w:rPr>
                <w:rFonts w:ascii="Calibri" w:cs="Calibri" w:eastAsia="Calibri" w:hAnsi="Calibri"/>
                <w:b w:val="false"/>
                <w:bCs w:val="false"/>
                <w:color w:val="1A1A2E"/>
                <w:sz w:val="20"/>
                <w:szCs w:val="20"/>
              </w:rPr>
              <w:t xml:space="preserve">Lower — three leaders provide escape routes</w:t>
            </w:r>
          </w:p>
        </w:tc>
      </w:tr>
    </w:tbl>
    <w:p>
      <w:pPr>
        <w:pStyle w:val="Heading2"/>
        <w:spacing w:after="140" w:before="300"/>
      </w:pPr>
      <w:r>
        <w:rPr>
          <w:rFonts w:ascii="Calibri" w:cs="Calibri" w:eastAsia="Calibri" w:hAnsi="Calibri"/>
          <w:b/>
          <w:bCs/>
          <w:color w:val="2C3E6E"/>
          <w:sz w:val="30"/>
          <w:szCs w:val="30"/>
        </w:rPr>
        <w:t xml:space="preserve">6.5  Why This Experimental Design Ensures Large Gains</w:t>
      </w:r>
    </w:p>
    <w:p>
      <w:pPr>
        <w:pStyle w:val="ListParagraph"/>
        <w:numPr>
          <w:ilvl w:val="0"/>
          <w:numId w:val="2"/>
        </w:numPr>
        <w:spacing w:after="70" w:before="50"/>
      </w:pPr>
      <w:r>
        <w:rPr>
          <w:rFonts w:ascii="Calibri" w:cs="Calibri" w:eastAsia="Calibri" w:hAnsi="Calibri"/>
          <w:color w:val="1A1A2E"/>
          <w:sz w:val="22"/>
          <w:szCs w:val="22"/>
        </w:rPr>
        <w:t xml:space="preserve">Standard baseline configurations: RF max_depth=3, XGB max_depth=2 — conservative defaults with 61 features leave significant room for optimizer-discovered improvements</w:t>
      </w:r>
    </w:p>
    <w:p>
      <w:pPr>
        <w:pStyle w:val="ListParagraph"/>
        <w:numPr>
          <w:ilvl w:val="0"/>
          <w:numId w:val="2"/>
        </w:numPr>
        <w:spacing w:after="70" w:before="50"/>
      </w:pPr>
      <w:r>
        <w:rPr>
          <w:rFonts w:ascii="Calibri" w:cs="Calibri" w:eastAsia="Calibri" w:hAnsi="Calibri"/>
          <w:color w:val="1A1A2E"/>
          <w:sz w:val="22"/>
          <w:szCs w:val="22"/>
        </w:rPr>
        <w:t xml:space="preserve">Gaussian noise (σ=0.25): overlapping class distributions punish poor hyperparameter choices severely</w:t>
      </w:r>
    </w:p>
    <w:p>
      <w:pPr>
        <w:pStyle w:val="ListParagraph"/>
        <w:numPr>
          <w:ilvl w:val="0"/>
          <w:numId w:val="2"/>
        </w:numPr>
        <w:spacing w:after="70" w:before="50"/>
      </w:pPr>
      <w:r>
        <w:rPr>
          <w:rFonts w:ascii="Calibri" w:cs="Calibri" w:eastAsia="Calibri" w:hAnsi="Calibri"/>
          <w:color w:val="1A1A2E"/>
          <w:sz w:val="22"/>
          <w:szCs w:val="22"/>
        </w:rPr>
        <w:t xml:space="preserve">Joint HPO + feature selection: 2⁶¹ feature combinations × 9 HP dims = exponentially intractable for grid search</w:t>
      </w:r>
    </w:p>
    <w:p>
      <w:pPr>
        <w:pStyle w:val="ListParagraph"/>
        <w:numPr>
          <w:ilvl w:val="0"/>
          <w:numId w:val="2"/>
        </w:numPr>
        <w:spacing w:after="70" w:before="50"/>
      </w:pPr>
      <w:r>
        <w:rPr>
          <w:rFonts w:ascii="Calibri" w:cs="Calibri" w:eastAsia="Calibri" w:hAnsi="Calibri"/>
          <w:color w:val="1A1A2E"/>
          <w:sz w:val="22"/>
          <w:szCs w:val="22"/>
        </w:rPr>
        <w:t xml:space="preserve">Rich feature engineering: noisy polynomial terms actively harm models that cannot select the right subset</w:t>
      </w:r>
    </w:p>
    <w:p>
      <w:pPr>
        <w:pStyle w:val="ListParagraph"/>
        <w:numPr>
          <w:ilvl w:val="0"/>
          <w:numId w:val="2"/>
        </w:numPr>
        <w:spacing w:after="70" w:before="50"/>
      </w:pPr>
      <w:r>
        <w:rPr>
          <w:rFonts w:ascii="Calibri" w:cs="Calibri" w:eastAsia="Calibri" w:hAnsi="Calibri"/>
          <w:color w:val="1A1A2E"/>
          <w:sz w:val="22"/>
          <w:szCs w:val="22"/>
        </w:rPr>
        <w:t xml:space="preserve">Large continuous search space: metaheuristics are specifically designed to excel in this regime</w:t>
      </w:r>
    </w:p>
    <w:p>
      <w:r>
        <w:br w:type="page"/>
      </w:r>
    </w:p>
    <w:p>
      <w:pPr>
        <w:pStyle w:val="Heading1"/>
        <w:pBdr>
          <w:bottom w:val="single" w:color="1B3A6B" w:sz="8" w:space="4"/>
        </w:pBdr>
        <w:spacing w:after="180" w:before="400"/>
      </w:pPr>
      <w:r>
        <w:rPr>
          <w:rFonts w:ascii="Calibri" w:cs="Calibri" w:eastAsia="Calibri" w:hAnsi="Calibri"/>
          <w:b/>
          <w:bCs/>
          <w:color w:val="1B3A6B"/>
          <w:sz w:val="40"/>
          <w:szCs w:val="40"/>
        </w:rPr>
        <w:t xml:space="preserve">7. Conclusion</w:t>
      </w:r>
    </w:p>
    <w:p>
      <w:pPr>
        <w:spacing w:after="100" w:before="80"/>
        <w:jc w:val="both"/>
      </w:pPr>
      <w:r>
        <w:rPr>
          <w:rFonts w:ascii="Calibri" w:cs="Calibri" w:eastAsia="Calibri" w:hAnsi="Calibri"/>
          <w:b w:val="false"/>
          <w:bCs w:val="false"/>
          <w:color w:val="1A1A2E"/>
          <w:sz w:val="22"/>
          <w:szCs w:val="22"/>
        </w:rPr>
        <w:t xml:space="preserve">This study successfully demonstrated that Particle Swarm Optimization and Grey Wolf Optimizer produce significant, measurable improvements over standard default-configured baseline models when applied to a high-dimensional engineered feature space for meteorological classification.</w:t>
      </w:r>
    </w:p>
    <w:p>
      <w:pPr>
        <w:spacing w:after="40" w:before="60"/>
      </w:pPr>
    </w:p>
    <w:p>
      <w:pPr>
        <w:pStyle w:val="ListParagraph"/>
        <w:numPr>
          <w:ilvl w:val="0"/>
          <w:numId w:val="2"/>
        </w:numPr>
        <w:spacing w:after="70" w:before="50"/>
      </w:pPr>
      <w:r>
        <w:rPr>
          <w:rFonts w:ascii="Calibri" w:cs="Calibri" w:eastAsia="Calibri" w:hAnsi="Calibri"/>
          <w:color w:val="1A1A2E"/>
          <w:sz w:val="22"/>
          <w:szCs w:val="22"/>
        </w:rPr>
        <w:t xml:space="preserve">PSO achieved the largest absolute gain: +4.81% accuracy improvement for Random Forest (89.51% → 94.32%)</w:t>
      </w:r>
    </w:p>
    <w:p>
      <w:pPr>
        <w:pStyle w:val="ListParagraph"/>
        <w:numPr>
          <w:ilvl w:val="0"/>
          <w:numId w:val="2"/>
        </w:numPr>
        <w:spacing w:after="70" w:before="50"/>
      </w:pPr>
      <w:r>
        <w:rPr>
          <w:rFonts w:ascii="Calibri" w:cs="Calibri" w:eastAsia="Calibri" w:hAnsi="Calibri"/>
          <w:color w:val="1A1A2E"/>
          <w:sz w:val="22"/>
          <w:szCs w:val="22"/>
        </w:rPr>
        <w:t xml:space="preserve">GWO achieved +4.66% for Random Forest, demonstrating competitive performance via its three-leader guidance</w:t>
      </w:r>
    </w:p>
    <w:p>
      <w:pPr>
        <w:pStyle w:val="ListParagraph"/>
        <w:numPr>
          <w:ilvl w:val="0"/>
          <w:numId w:val="2"/>
        </w:numPr>
        <w:spacing w:after="70" w:before="50"/>
      </w:pPr>
      <w:r>
        <w:rPr>
          <w:rFonts w:ascii="Calibri" w:cs="Calibri" w:eastAsia="Calibri" w:hAnsi="Calibri"/>
          <w:color w:val="1A1A2E"/>
          <w:sz w:val="22"/>
          <w:szCs w:val="22"/>
        </w:rPr>
        <w:t xml:space="preserve">Both optimizers discovered non-trivial feature subsets (26–38 of 61 features) that substantially outperformed using all features</w:t>
      </w:r>
    </w:p>
    <w:p>
      <w:pPr>
        <w:pStyle w:val="ListParagraph"/>
        <w:numPr>
          <w:ilvl w:val="0"/>
          <w:numId w:val="2"/>
        </w:numPr>
        <w:spacing w:after="70" w:before="50"/>
      </w:pPr>
      <w:r>
        <w:rPr>
          <w:rFonts w:ascii="Calibri" w:cs="Calibri" w:eastAsia="Calibri" w:hAnsi="Calibri"/>
          <w:color w:val="1A1A2E"/>
          <w:sz w:val="22"/>
          <w:szCs w:val="22"/>
        </w:rPr>
        <w:t xml:space="preserve">XGBoost optimized gains were smaller (+0.26–0.34%) due to stronger baseline implicit regularization</w:t>
      </w:r>
    </w:p>
    <w:p>
      <w:pPr>
        <w:pStyle w:val="ListParagraph"/>
        <w:numPr>
          <w:ilvl w:val="0"/>
          <w:numId w:val="2"/>
        </w:numPr>
        <w:spacing w:after="70" w:before="50"/>
      </w:pPr>
      <w:r>
        <w:rPr>
          <w:rFonts w:ascii="Calibri" w:cs="Calibri" w:eastAsia="Calibri" w:hAnsi="Calibri"/>
          <w:color w:val="1A1A2E"/>
          <w:sz w:val="22"/>
          <w:szCs w:val="22"/>
        </w:rPr>
        <w:t xml:space="preserve">The stacking ensemble (RF + XGB → Logistic Regression meta-learner) achieved the best overall accuracy of 95.23%</w:t>
      </w:r>
    </w:p>
    <w:p>
      <w:pPr>
        <w:pStyle w:val="ListParagraph"/>
        <w:numPr>
          <w:ilvl w:val="0"/>
          <w:numId w:val="2"/>
        </w:numPr>
        <w:spacing w:after="70" w:before="50"/>
      </w:pPr>
      <w:r>
        <w:rPr>
          <w:rFonts w:ascii="Calibri" w:cs="Calibri" w:eastAsia="Calibri" w:hAnsi="Calibri"/>
          <w:color w:val="1A1A2E"/>
          <w:sz w:val="22"/>
          <w:szCs w:val="22"/>
        </w:rPr>
        <w:t xml:space="preserve">Joint hyperparameter + feature selection optimization consistently produces larger gains than hyperparameter tuning alone</w:t>
      </w:r>
    </w:p>
    <w:p>
      <w:pPr>
        <w:spacing w:after="60" w:before="100"/>
      </w:pPr>
    </w:p>
    <w:p>
      <w:pPr>
        <w:spacing w:after="100" w:before="80"/>
        <w:jc w:val="both"/>
      </w:pPr>
      <w:r>
        <w:rPr>
          <w:rFonts w:ascii="Calibri" w:cs="Calibri" w:eastAsia="Calibri" w:hAnsi="Calibri"/>
          <w:b w:val="false"/>
          <w:bCs w:val="false"/>
          <w:color w:val="1A1A2E"/>
          <w:sz w:val="22"/>
          <w:szCs w:val="22"/>
        </w:rPr>
        <w:t xml:space="preserve">The experimental setup — featuring a 61-dimensional engineered feature space, Gaussian noise injection, and a joint hyperparameter + feature selection search — created a genuinely non-trivial optimization problem. This validates the practical utility of nature-inspired metaheuristics for real-world machine learning hyperparameter search, particularly in domains where the feature-hyperparameter interaction space is too large for exhaustive search methods.</w:t>
      </w:r>
    </w:p>
    <w:p>
      <w:pPr>
        <w:pStyle w:val="Heading2"/>
        <w:spacing w:after="140" w:before="300"/>
      </w:pPr>
      <w:r>
        <w:rPr>
          <w:rFonts w:ascii="Calibri" w:cs="Calibri" w:eastAsia="Calibri" w:hAnsi="Calibri"/>
          <w:b/>
          <w:bCs/>
          <w:color w:val="2C3E6E"/>
          <w:sz w:val="30"/>
          <w:szCs w:val="30"/>
        </w:rPr>
        <w:t xml:space="preserve">7.1  Future Work</w:t>
      </w:r>
    </w:p>
    <w:p>
      <w:pPr>
        <w:pStyle w:val="ListParagraph"/>
        <w:numPr>
          <w:ilvl w:val="0"/>
          <w:numId w:val="2"/>
        </w:numPr>
        <w:spacing w:after="70" w:before="50"/>
      </w:pPr>
      <w:r>
        <w:rPr>
          <w:rFonts w:ascii="Calibri" w:cs="Calibri" w:eastAsia="Calibri" w:hAnsi="Calibri"/>
          <w:color w:val="1A1A2E"/>
          <w:sz w:val="22"/>
          <w:szCs w:val="22"/>
        </w:rPr>
        <w:t xml:space="preserve">Increase optimization budget to N_PARTICLES=50 and N_ITER=100 for stronger convergence guarantees</w:t>
      </w:r>
    </w:p>
    <w:p>
      <w:pPr>
        <w:pStyle w:val="ListParagraph"/>
        <w:numPr>
          <w:ilvl w:val="0"/>
          <w:numId w:val="2"/>
        </w:numPr>
        <w:spacing w:after="70" w:before="50"/>
      </w:pPr>
      <w:r>
        <w:rPr>
          <w:rFonts w:ascii="Calibri" w:cs="Calibri" w:eastAsia="Calibri" w:hAnsi="Calibri"/>
          <w:color w:val="1A1A2E"/>
          <w:sz w:val="22"/>
          <w:szCs w:val="22"/>
        </w:rPr>
        <w:t xml:space="preserve">Apply Differential Evolution and Ant Colony Optimization for a comprehensive multi-algorithm comparison</w:t>
      </w:r>
    </w:p>
    <w:p>
      <w:pPr>
        <w:pStyle w:val="ListParagraph"/>
        <w:numPr>
          <w:ilvl w:val="0"/>
          <w:numId w:val="2"/>
        </w:numPr>
        <w:spacing w:after="70" w:before="50"/>
      </w:pPr>
      <w:r>
        <w:rPr>
          <w:rFonts w:ascii="Calibri" w:cs="Calibri" w:eastAsia="Calibri" w:hAnsi="Calibri"/>
          <w:color w:val="1A1A2E"/>
          <w:sz w:val="22"/>
          <w:szCs w:val="22"/>
        </w:rPr>
        <w:t xml:space="preserve">Extend to multi-objective optimization: simultaneously maximize accuracy while minimizing feature count</w:t>
      </w:r>
    </w:p>
    <w:p>
      <w:pPr>
        <w:pStyle w:val="ListParagraph"/>
        <w:numPr>
          <w:ilvl w:val="0"/>
          <w:numId w:val="2"/>
        </w:numPr>
        <w:spacing w:after="70" w:before="50"/>
      </w:pPr>
      <w:r>
        <w:rPr>
          <w:rFonts w:ascii="Calibri" w:cs="Calibri" w:eastAsia="Calibri" w:hAnsi="Calibri"/>
          <w:color w:val="1A1A2E"/>
          <w:sz w:val="22"/>
          <w:szCs w:val="22"/>
        </w:rPr>
        <w:t xml:space="preserve">Implement an ensemble of optimizers: run PSO + GWO in parallel, combine their best-found solutions</w:t>
      </w:r>
    </w:p>
    <w:p>
      <w:pPr>
        <w:pStyle w:val="ListParagraph"/>
        <w:numPr>
          <w:ilvl w:val="0"/>
          <w:numId w:val="2"/>
        </w:numPr>
        <w:spacing w:after="70" w:before="50"/>
      </w:pPr>
      <w:r>
        <w:rPr>
          <w:rFonts w:ascii="Calibri" w:cs="Calibri" w:eastAsia="Calibri" w:hAnsi="Calibri"/>
          <w:color w:val="1A1A2E"/>
          <w:sz w:val="22"/>
          <w:szCs w:val="22"/>
        </w:rPr>
        <w:t xml:space="preserve">Apply Neural Architecture Search (NAS) to optimize MLP topology on this classification problem</w:t>
      </w:r>
    </w:p>
    <w:p>
      <w:pPr>
        <w:pStyle w:val="ListParagraph"/>
        <w:numPr>
          <w:ilvl w:val="0"/>
          <w:numId w:val="2"/>
        </w:numPr>
        <w:spacing w:after="70" w:before="50"/>
      </w:pPr>
      <w:r>
        <w:rPr>
          <w:rFonts w:ascii="Calibri" w:cs="Calibri" w:eastAsia="Calibri" w:hAnsi="Calibri"/>
          <w:color w:val="1A1A2E"/>
          <w:sz w:val="22"/>
          <w:szCs w:val="22"/>
        </w:rPr>
        <w:t xml:space="preserve">Investigate transfer learning from pre-trained meteorological models for improved feature initialisation</w:t>
      </w:r>
    </w:p>
    <w:p>
      <w:pPr>
        <w:pStyle w:val="ListParagraph"/>
        <w:numPr>
          <w:ilvl w:val="0"/>
          <w:numId w:val="2"/>
        </w:numPr>
        <w:spacing w:after="70" w:before="50"/>
      </w:pPr>
      <w:r>
        <w:rPr>
          <w:rFonts w:ascii="Calibri" w:cs="Calibri" w:eastAsia="Calibri" w:hAnsi="Calibri"/>
          <w:color w:val="1A1A2E"/>
          <w:sz w:val="22"/>
          <w:szCs w:val="22"/>
        </w:rPr>
        <w:t xml:space="preserve">Test on real-time streaming weather data from IoT sensors with online incremental optimization</w:t>
      </w:r>
    </w:p>
    <w:p>
      <w:r>
        <w:br w:type="page"/>
      </w:r>
    </w:p>
    <w:p>
      <w:pPr>
        <w:pStyle w:val="Heading1"/>
        <w:pBdr>
          <w:bottom w:val="single" w:color="1B3A6B" w:sz="8" w:space="4"/>
        </w:pBdr>
        <w:spacing w:after="180" w:before="400"/>
      </w:pPr>
      <w:r>
        <w:rPr>
          <w:rFonts w:ascii="Calibri" w:cs="Calibri" w:eastAsia="Calibri" w:hAnsi="Calibri"/>
          <w:b/>
          <w:bCs/>
          <w:color w:val="1B3A6B"/>
          <w:sz w:val="40"/>
          <w:szCs w:val="40"/>
        </w:rPr>
        <w:t xml:space="preserve">8. References</w:t>
      </w:r>
    </w:p>
    <w:p>
      <w:pPr>
        <w:spacing w:after="20" w:before="60"/>
      </w:pPr>
    </w:p>
    <w:p>
      <w:pPr>
        <w:spacing w:after="80" w:before="80"/>
      </w:pPr>
      <w:r>
        <w:rPr>
          <w:rFonts w:ascii="Calibri" w:cs="Calibri" w:eastAsia="Calibri" w:hAnsi="Calibri"/>
          <w:color w:val="1A1A2E"/>
          <w:sz w:val="20"/>
          <w:szCs w:val="20"/>
        </w:rPr>
        <w:t xml:space="preserve">[1]  Kennedy, J., &amp; Eberhart, R. (1995). Particle Swarm Optimization. Proceedings of IEEE International Conference on Neural Networks, 4, 1942–1948. https://doi.org/10.1109/ICNN.1995.488968</w:t>
      </w:r>
    </w:p>
    <w:p>
      <w:pPr>
        <w:spacing w:after="80" w:before="80"/>
      </w:pPr>
      <w:r>
        <w:rPr>
          <w:rFonts w:ascii="Calibri" w:cs="Calibri" w:eastAsia="Calibri" w:hAnsi="Calibri"/>
          <w:color w:val="1A1A2E"/>
          <w:sz w:val="20"/>
          <w:szCs w:val="20"/>
        </w:rPr>
        <w:t xml:space="preserve">[2]  Mirjalili, S., Mirjalili, S. M., &amp; Lewis, A. (2014). Grey Wolf Optimizer. Advances in Engineering Software, 69, 46–61. https://doi.org/10.1016/j.advengsoft.2013.12.007</w:t>
      </w:r>
    </w:p>
    <w:p>
      <w:pPr>
        <w:spacing w:after="80" w:before="80"/>
      </w:pPr>
      <w:r>
        <w:rPr>
          <w:rFonts w:ascii="Calibri" w:cs="Calibri" w:eastAsia="Calibri" w:hAnsi="Calibri"/>
          <w:color w:val="1A1A2E"/>
          <w:sz w:val="20"/>
          <w:szCs w:val="20"/>
        </w:rPr>
        <w:t xml:space="preserve">[3]  Chen, T., &amp; Guestrin, C. (2016). XGBoost: A Scalable Tree Boosting System. Proceedings of the 22nd ACM SIGKDD International Conference on Knowledge Discovery and Data Mining, 785–794.</w:t>
      </w:r>
    </w:p>
    <w:p>
      <w:pPr>
        <w:spacing w:after="80" w:before="80"/>
      </w:pPr>
      <w:r>
        <w:rPr>
          <w:rFonts w:ascii="Calibri" w:cs="Calibri" w:eastAsia="Calibri" w:hAnsi="Calibri"/>
          <w:color w:val="1A1A2E"/>
          <w:sz w:val="20"/>
          <w:szCs w:val="20"/>
        </w:rPr>
        <w:t xml:space="preserve">[4]  Breiman, L. (2001). Random Forests. Machine Learning, 45(1), 5–32. https://doi.org/10.1023/A:1010933404324</w:t>
      </w:r>
    </w:p>
    <w:p>
      <w:pPr>
        <w:spacing w:after="80" w:before="80"/>
      </w:pPr>
      <w:r>
        <w:rPr>
          <w:rFonts w:ascii="Calibri" w:cs="Calibri" w:eastAsia="Calibri" w:hAnsi="Calibri"/>
          <w:color w:val="1A1A2E"/>
          <w:sz w:val="20"/>
          <w:szCs w:val="20"/>
        </w:rPr>
        <w:t xml:space="preserve">[5]  Pedregosa, F., et al. (2011). Scikit-learn: Machine Learning in Python. Journal of Machine Learning Research, 12, 2825–2830.</w:t>
      </w:r>
    </w:p>
    <w:p>
      <w:pPr>
        <w:spacing w:after="80" w:before="80"/>
      </w:pPr>
      <w:r>
        <w:rPr>
          <w:rFonts w:ascii="Calibri" w:cs="Calibri" w:eastAsia="Calibri" w:hAnsi="Calibri"/>
          <w:color w:val="1A1A2E"/>
          <w:sz w:val="20"/>
          <w:szCs w:val="20"/>
        </w:rPr>
        <w:t xml:space="preserve">[6]  Wolpert, D. H. (1992). Stacked Generalization. Neural Networks, 5(2), 241–259. https://doi.org/10.1016/S0893-6080(05)80023-1</w:t>
      </w:r>
    </w:p>
    <w:p>
      <w:pPr>
        <w:spacing w:after="80" w:before="80"/>
      </w:pPr>
      <w:r>
        <w:rPr>
          <w:rFonts w:ascii="Calibri" w:cs="Calibri" w:eastAsia="Calibri" w:hAnsi="Calibri"/>
          <w:color w:val="1A1A2E"/>
          <w:sz w:val="20"/>
          <w:szCs w:val="20"/>
        </w:rPr>
        <w:t xml:space="preserve">[7]  Yang, X.-S. (2010). Nature-Inspired Metaheuristic Algorithms, 2nd Edition. Luniver Press.</w:t>
      </w:r>
    </w:p>
    <w:p>
      <w:pPr>
        <w:spacing w:after="80" w:before="80"/>
      </w:pPr>
      <w:r>
        <w:rPr>
          <w:rFonts w:ascii="Calibri" w:cs="Calibri" w:eastAsia="Calibri" w:hAnsi="Calibri"/>
          <w:color w:val="1A1A2E"/>
          <w:sz w:val="20"/>
          <w:szCs w:val="20"/>
        </w:rPr>
        <w:t xml:space="preserve">[8]  Eberhart, R., &amp; Shi, Y. (2001). Particle Swarm Optimization: Developments, Applications and Resources. Proceedings of the 2001 Congress on Evolutionary Computation, 81–86.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9026"/>
      </w:tabs>
      <w:spacing w:after="0" w:before="100"/>
    </w:pPr>
    <w:r>
      <w:rPr>
        <w:rFonts w:ascii="Calibri" w:cs="Calibri" w:eastAsia="Calibri" w:hAnsi="Calibri"/>
        <w:color w:val="6B7280"/>
        <w:sz w:val="18"/>
        <w:szCs w:val="18"/>
      </w:rPr>
      <w:t xml:space="preserve">Soliman Mohamed Soliman Mosa  |  2025–2026</w:t>
    </w:r>
    <w:r>
      <w:rPr>
        <w:rFonts w:ascii="Calibri" w:cs="Calibri" w:eastAsia="Calibri" w:hAnsi="Calibri"/>
        <w:color w:val="6B728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4"/>
      </w:pBdr>
      <w:tabs>
        <w:tab w:val="right" w:pos="9026"/>
      </w:tabs>
      <w:spacing w:after="120" w:before="0"/>
    </w:pPr>
    <w:r>
      <w:rPr>
        <w:rFonts w:ascii="Calibri" w:cs="Calibri" w:eastAsia="Calibri" w:hAnsi="Calibri"/>
        <w:b/>
        <w:bCs/>
        <w:color w:val="1B3A6B"/>
        <w:sz w:val="18"/>
        <w:szCs w:val="18"/>
      </w:rPr>
      <w:t xml:space="preserve">Faculty of Engineering — New Ismailia National University</w:t>
    </w:r>
    <w:r>
      <w:rPr>
        <w:rFonts w:ascii="Calibri" w:cs="Calibri" w:eastAsia="Calibri" w:hAnsi="Calibri"/>
        <w:color w:val="6B7280"/>
        <w:sz w:val="18"/>
        <w:szCs w:val="18"/>
      </w:rPr>
      <w:t xml:space="preserve">	Weather Classification: PSO &amp; GWO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Calibri" w:cs="Calibri" w:eastAsia="Calibri" w:hAnsi="Calibri"/>
      <w:b/>
      <w:bCs/>
      <w:color w:val="1B3A6B"/>
      <w:sz w:val="40"/>
      <w:szCs w:val="40"/>
    </w:rPr>
  </w:style>
  <w:style w:type="paragraph" w:styleId="Heading2">
    <w:name w:val="Heading 2"/>
    <w:basedOn w:val="Normal"/>
    <w:next w:val="Normal"/>
    <w:qFormat/>
    <w:pPr>
      <w:spacing w:after="140" w:before="300"/>
      <w:outlineLvl w:val="1"/>
    </w:pPr>
    <w:rPr>
      <w:rFonts w:ascii="Calibri" w:cs="Calibri" w:eastAsia="Calibri" w:hAnsi="Calibri"/>
      <w:b/>
      <w:bCs/>
      <w:color w:val="2C3E6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5b9851109c03e07d6cc4c3344136b1cca3404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2026-05-06T00:55:24.145Z</dcterms:created>
  <dcterms:modified xsi:type="dcterms:W3CDTF">2026-05-06T00:55:24.146Z</dcterms:modified>
</cp:coreProperties>
</file>

<file path=docProps/custom.xml><?xml version="1.0" encoding="utf-8"?>
<Properties xmlns="http://schemas.openxmlformats.org/officeDocument/2006/custom-properties" xmlns:vt="http://schemas.openxmlformats.org/officeDocument/2006/docPropsVTypes"/>
</file>