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91CE7" w14:textId="77777777" w:rsidR="00C87A20" w:rsidRDefault="00C87A20" w:rsidP="00C87A20">
      <w:pPr>
        <w:spacing w:after="0" w:line="240" w:lineRule="auto"/>
        <w:jc w:val="center"/>
        <w:rPr>
          <w:rFonts w:ascii="Garamond" w:hAnsi="Garamond"/>
          <w:sz w:val="32"/>
          <w:szCs w:val="32"/>
        </w:rPr>
      </w:pPr>
    </w:p>
    <w:p w14:paraId="0A8049C4" w14:textId="77777777" w:rsidR="00C87A20" w:rsidRDefault="00C87A20" w:rsidP="00C87A20">
      <w:pPr>
        <w:spacing w:after="0" w:line="240" w:lineRule="auto"/>
        <w:jc w:val="center"/>
        <w:rPr>
          <w:rFonts w:ascii="Garamond" w:hAnsi="Garamond"/>
          <w:sz w:val="32"/>
          <w:szCs w:val="32"/>
        </w:rPr>
      </w:pPr>
    </w:p>
    <w:p w14:paraId="2474977B" w14:textId="77777777" w:rsidR="00C87A20" w:rsidRDefault="00C87A20" w:rsidP="00C87A20">
      <w:pPr>
        <w:spacing w:after="0" w:line="240" w:lineRule="auto"/>
        <w:jc w:val="center"/>
        <w:rPr>
          <w:rFonts w:ascii="Garamond" w:hAnsi="Garamond"/>
          <w:sz w:val="32"/>
          <w:szCs w:val="32"/>
        </w:rPr>
      </w:pPr>
    </w:p>
    <w:p w14:paraId="707F5F0C" w14:textId="77777777" w:rsidR="00C87A20" w:rsidRDefault="00C87A20" w:rsidP="00C87A20">
      <w:pPr>
        <w:spacing w:after="0" w:line="240" w:lineRule="auto"/>
        <w:jc w:val="center"/>
        <w:rPr>
          <w:rFonts w:ascii="Garamond" w:hAnsi="Garamond"/>
          <w:sz w:val="32"/>
          <w:szCs w:val="32"/>
        </w:rPr>
      </w:pPr>
    </w:p>
    <w:p w14:paraId="5D657649" w14:textId="77777777" w:rsidR="00C87A20" w:rsidRDefault="00C87A20" w:rsidP="00C87A20">
      <w:pPr>
        <w:spacing w:after="0" w:line="240" w:lineRule="auto"/>
        <w:jc w:val="center"/>
        <w:rPr>
          <w:rFonts w:ascii="Garamond" w:hAnsi="Garamond"/>
          <w:sz w:val="32"/>
          <w:szCs w:val="32"/>
        </w:rPr>
      </w:pPr>
    </w:p>
    <w:p w14:paraId="4414E57A" w14:textId="77777777" w:rsidR="00C87A20" w:rsidRDefault="00C87A20" w:rsidP="00C87A20">
      <w:pPr>
        <w:spacing w:after="0" w:line="240" w:lineRule="auto"/>
        <w:jc w:val="center"/>
        <w:rPr>
          <w:rFonts w:ascii="Garamond" w:hAnsi="Garamond"/>
          <w:sz w:val="32"/>
          <w:szCs w:val="32"/>
        </w:rPr>
      </w:pPr>
    </w:p>
    <w:p w14:paraId="532323D4" w14:textId="77777777" w:rsidR="00C87A20" w:rsidRDefault="00C87A20" w:rsidP="00C87A20">
      <w:pPr>
        <w:spacing w:after="0" w:line="240" w:lineRule="auto"/>
        <w:jc w:val="center"/>
        <w:rPr>
          <w:rFonts w:ascii="Garamond" w:hAnsi="Garamond"/>
          <w:sz w:val="32"/>
          <w:szCs w:val="32"/>
        </w:rPr>
      </w:pPr>
    </w:p>
    <w:p w14:paraId="71CB1B9F" w14:textId="77777777" w:rsidR="00C87A20" w:rsidRDefault="00C87A20" w:rsidP="00C87A20">
      <w:pPr>
        <w:spacing w:after="0" w:line="240" w:lineRule="auto"/>
        <w:jc w:val="center"/>
        <w:rPr>
          <w:rFonts w:ascii="Garamond" w:hAnsi="Garamond"/>
          <w:sz w:val="32"/>
          <w:szCs w:val="32"/>
        </w:rPr>
      </w:pPr>
    </w:p>
    <w:p w14:paraId="5B07609F" w14:textId="77777777" w:rsidR="00C87A20" w:rsidRDefault="00C87A20" w:rsidP="00C87A20">
      <w:pPr>
        <w:spacing w:after="0" w:line="240" w:lineRule="auto"/>
        <w:jc w:val="center"/>
        <w:rPr>
          <w:rFonts w:ascii="Garamond" w:hAnsi="Garamond"/>
          <w:sz w:val="32"/>
          <w:szCs w:val="32"/>
        </w:rPr>
      </w:pPr>
    </w:p>
    <w:p w14:paraId="73C0BF43" w14:textId="77777777" w:rsidR="00C87A20" w:rsidRDefault="00C87A20" w:rsidP="00C87A20">
      <w:pPr>
        <w:spacing w:after="0" w:line="240" w:lineRule="auto"/>
        <w:jc w:val="center"/>
        <w:rPr>
          <w:rFonts w:ascii="Garamond" w:hAnsi="Garamond"/>
          <w:sz w:val="32"/>
          <w:szCs w:val="32"/>
        </w:rPr>
      </w:pPr>
    </w:p>
    <w:p w14:paraId="00474AA0" w14:textId="45128D3A" w:rsidR="00C87A20" w:rsidRDefault="00C87A20" w:rsidP="00C87A20">
      <w:pPr>
        <w:spacing w:after="0" w:line="240" w:lineRule="auto"/>
        <w:jc w:val="center"/>
        <w:rPr>
          <w:rFonts w:ascii="Garamond" w:hAnsi="Garamond"/>
          <w:sz w:val="32"/>
          <w:szCs w:val="32"/>
        </w:rPr>
      </w:pPr>
      <w:r w:rsidRPr="006D3F07">
        <w:rPr>
          <w:rFonts w:ascii="Garamond" w:hAnsi="Garamond"/>
          <w:sz w:val="32"/>
          <w:szCs w:val="32"/>
        </w:rPr>
        <w:t xml:space="preserve">Analysis of the Behavior of Electricity Price </w:t>
      </w:r>
    </w:p>
    <w:p w14:paraId="4A069811" w14:textId="77777777" w:rsidR="00C87A20" w:rsidRPr="006D3F07" w:rsidRDefault="00C87A20" w:rsidP="00C87A20">
      <w:pPr>
        <w:spacing w:after="0" w:line="240" w:lineRule="auto"/>
        <w:jc w:val="center"/>
        <w:rPr>
          <w:rFonts w:ascii="Garamond" w:hAnsi="Garamond"/>
          <w:sz w:val="32"/>
          <w:szCs w:val="32"/>
        </w:rPr>
      </w:pPr>
      <w:r w:rsidRPr="006D3F07">
        <w:rPr>
          <w:rFonts w:ascii="Garamond" w:hAnsi="Garamond"/>
          <w:sz w:val="32"/>
          <w:szCs w:val="32"/>
        </w:rPr>
        <w:t>in Oregon Households</w:t>
      </w:r>
    </w:p>
    <w:p w14:paraId="7A04AA00" w14:textId="77777777" w:rsidR="00C87A20" w:rsidRPr="006D3F07" w:rsidRDefault="00C87A20" w:rsidP="00C87A20">
      <w:pPr>
        <w:spacing w:after="0" w:line="240" w:lineRule="auto"/>
        <w:jc w:val="center"/>
        <w:rPr>
          <w:rFonts w:ascii="Garamond" w:hAnsi="Garamond"/>
          <w:sz w:val="32"/>
          <w:szCs w:val="32"/>
        </w:rPr>
      </w:pPr>
    </w:p>
    <w:p w14:paraId="1FFACAD2" w14:textId="77777777" w:rsidR="00C87A20" w:rsidRPr="00133F3C" w:rsidRDefault="00C87A20" w:rsidP="00C87A20">
      <w:pPr>
        <w:spacing w:after="0" w:line="240" w:lineRule="auto"/>
        <w:jc w:val="center"/>
        <w:rPr>
          <w:rFonts w:ascii="Garamond" w:hAnsi="Garamond"/>
          <w:sz w:val="28"/>
          <w:szCs w:val="32"/>
        </w:rPr>
      </w:pPr>
      <w:r w:rsidRPr="00133F3C">
        <w:rPr>
          <w:rFonts w:ascii="Garamond" w:hAnsi="Garamond"/>
          <w:sz w:val="28"/>
          <w:szCs w:val="32"/>
        </w:rPr>
        <w:t>Sam Oliszewski</w:t>
      </w:r>
    </w:p>
    <w:p w14:paraId="7343A7D6" w14:textId="77777777" w:rsidR="00C87A20" w:rsidRPr="00133F3C" w:rsidRDefault="00C87A20" w:rsidP="00C87A20">
      <w:pPr>
        <w:spacing w:after="0" w:line="240" w:lineRule="auto"/>
        <w:jc w:val="center"/>
        <w:rPr>
          <w:rFonts w:ascii="Garamond" w:hAnsi="Garamond"/>
          <w:sz w:val="28"/>
          <w:szCs w:val="32"/>
        </w:rPr>
      </w:pPr>
    </w:p>
    <w:p w14:paraId="058ABCE0" w14:textId="77777777" w:rsidR="00C87A20" w:rsidRPr="00133F3C" w:rsidRDefault="00C87A20" w:rsidP="00C87A20">
      <w:pPr>
        <w:spacing w:after="0" w:line="240" w:lineRule="auto"/>
        <w:jc w:val="center"/>
        <w:rPr>
          <w:rFonts w:ascii="Garamond" w:hAnsi="Garamond"/>
          <w:sz w:val="28"/>
          <w:szCs w:val="32"/>
        </w:rPr>
      </w:pPr>
      <w:r w:rsidRPr="00133F3C">
        <w:rPr>
          <w:rFonts w:ascii="Garamond" w:hAnsi="Garamond"/>
          <w:sz w:val="28"/>
          <w:szCs w:val="32"/>
        </w:rPr>
        <w:t>Oregon State University</w:t>
      </w:r>
    </w:p>
    <w:p w14:paraId="367C81DE" w14:textId="77777777" w:rsidR="00C87A20" w:rsidRPr="00C51B5E" w:rsidRDefault="00C87A20" w:rsidP="00C87A20">
      <w:pPr>
        <w:spacing w:after="0" w:line="240" w:lineRule="auto"/>
        <w:rPr>
          <w:rFonts w:ascii="Garamond" w:hAnsi="Garamond"/>
        </w:rPr>
      </w:pPr>
      <w:r w:rsidRPr="00C51B5E">
        <w:rPr>
          <w:rFonts w:ascii="Garamond" w:hAnsi="Garamond"/>
        </w:rPr>
        <w:br w:type="page"/>
      </w:r>
    </w:p>
    <w:p w14:paraId="618EE6BB" w14:textId="77777777" w:rsidR="00C87A20" w:rsidRPr="00133F3C" w:rsidRDefault="00C87A20" w:rsidP="00C87A20">
      <w:pPr>
        <w:pStyle w:val="TOCHeading"/>
        <w:spacing w:before="0" w:after="120" w:line="240" w:lineRule="auto"/>
        <w:jc w:val="center"/>
        <w:rPr>
          <w:rFonts w:ascii="Garamond" w:eastAsiaTheme="minorHAnsi" w:hAnsi="Garamond" w:cs="Times New Roman"/>
          <w:color w:val="auto"/>
        </w:rPr>
      </w:pPr>
      <w:r w:rsidRPr="00C51B5E">
        <w:rPr>
          <w:rFonts w:ascii="Garamond" w:eastAsiaTheme="minorHAnsi" w:hAnsi="Garamond" w:cs="Times New Roman"/>
          <w:color w:val="auto"/>
        </w:rPr>
        <w:lastRenderedPageBreak/>
        <w:t>ABSTRACT</w:t>
      </w:r>
    </w:p>
    <w:p w14:paraId="42367FE8" w14:textId="77777777" w:rsidR="00C87A20" w:rsidRPr="00C51B5E" w:rsidRDefault="00C87A20" w:rsidP="00C87A20">
      <w:pPr>
        <w:spacing w:after="60" w:line="276" w:lineRule="auto"/>
        <w:rPr>
          <w:rFonts w:ascii="Garamond" w:hAnsi="Garamond"/>
        </w:rPr>
      </w:pPr>
      <w:r w:rsidRPr="00C51B5E">
        <w:rPr>
          <w:rFonts w:ascii="Garamond" w:hAnsi="Garamond"/>
        </w:rPr>
        <w:t>This paper discusses an analysis of the electricity expenses from the American Community Survey for households in Oregon (ACS) during the year 2015. The analysis has both an explanatory and predictive question of interest it aims to answer. First, the explanatory question “Is there a difference in electricity expenses for people living in houses versus apartments?” is investigated. Next, the predictive question “Can a model be created to predict electricity costs for a household in Oregon?” is explored. To begin, an exploratory analysis was performed to provide insight on the data being studied. Next, the approaches for model determination in the explanatory and predictive settings are described, as well as limitations of the selected models. Finally, conclusions of the analysis are reported, and caveats of the analysis are presented to aid in the overall interpretation of the study results. It was determined that there is no significant difference in electricity expense for people living in houses versus apartments among Oregon households. Additionally, a model was presented that could be used for predicting the electricity expense of an Oregon household, but the predictive power is less than ideal. It is recommended that future research be conducted to identify additional characteristics of households that may influence the electricity expense and help make predictions more accurate.</w:t>
      </w:r>
    </w:p>
    <w:p w14:paraId="3FD5B74E" w14:textId="77777777" w:rsidR="00C87A20" w:rsidRPr="00C51B5E" w:rsidRDefault="00C87A20" w:rsidP="00C87A20">
      <w:pPr>
        <w:spacing w:after="0" w:line="240" w:lineRule="auto"/>
        <w:ind w:firstLine="720"/>
        <w:rPr>
          <w:rFonts w:ascii="Garamond" w:hAnsi="Garamond"/>
        </w:rPr>
      </w:pPr>
      <w:r w:rsidRPr="00C51B5E">
        <w:rPr>
          <w:rFonts w:ascii="Garamond" w:hAnsi="Garamond"/>
          <w:i/>
        </w:rPr>
        <w:t xml:space="preserve">Keywords: </w:t>
      </w:r>
      <w:r w:rsidRPr="00C51B5E">
        <w:rPr>
          <w:rFonts w:ascii="Garamond" w:hAnsi="Garamond"/>
        </w:rPr>
        <w:t>multiple linear regression, Oregon household electricity, predictive modeling</w:t>
      </w:r>
    </w:p>
    <w:p w14:paraId="04E604E1" w14:textId="77777777" w:rsidR="00C87A20" w:rsidRPr="00C51B5E" w:rsidRDefault="00C87A20" w:rsidP="00C87A20">
      <w:pPr>
        <w:spacing w:after="0" w:line="240" w:lineRule="auto"/>
        <w:rPr>
          <w:rFonts w:ascii="Garamond" w:hAnsi="Garamond"/>
        </w:rPr>
      </w:pPr>
      <w:r w:rsidRPr="00C51B5E">
        <w:rPr>
          <w:rFonts w:ascii="Garamond" w:hAnsi="Garamond"/>
        </w:rPr>
        <w:br w:type="page"/>
      </w:r>
    </w:p>
    <w:p w14:paraId="0755E18A" w14:textId="77777777" w:rsidR="00C87A20" w:rsidRPr="005D773F" w:rsidRDefault="00C87A20" w:rsidP="00C87A20">
      <w:pPr>
        <w:spacing w:after="0" w:line="276" w:lineRule="auto"/>
        <w:jc w:val="center"/>
        <w:rPr>
          <w:rFonts w:ascii="Garamond" w:hAnsi="Garamond"/>
        </w:rPr>
      </w:pPr>
      <w:r w:rsidRPr="005D773F">
        <w:rPr>
          <w:rFonts w:ascii="Garamond" w:hAnsi="Garamond"/>
        </w:rPr>
        <w:lastRenderedPageBreak/>
        <w:t>ANALYSIS OF THE BEHAVIOR OF ELECTRICITY PRICE IN OREGON HOUSEHOLDS</w:t>
      </w:r>
    </w:p>
    <w:p w14:paraId="04BA2EA6" w14:textId="77777777" w:rsidR="00C87A20" w:rsidRPr="006D3F07" w:rsidRDefault="00C87A20" w:rsidP="00C87A20">
      <w:pPr>
        <w:spacing w:after="0" w:line="276" w:lineRule="auto"/>
        <w:jc w:val="center"/>
        <w:rPr>
          <w:rFonts w:ascii="Garamond" w:hAnsi="Garamond"/>
        </w:rPr>
      </w:pPr>
    </w:p>
    <w:p w14:paraId="759C3CAA" w14:textId="77777777" w:rsidR="00C87A20" w:rsidRPr="00C51B5E" w:rsidRDefault="00C87A20" w:rsidP="00C87A20">
      <w:pPr>
        <w:spacing w:after="60" w:line="276" w:lineRule="auto"/>
        <w:rPr>
          <w:rFonts w:ascii="Garamond" w:hAnsi="Garamond"/>
        </w:rPr>
      </w:pPr>
      <w:r w:rsidRPr="00C51B5E">
        <w:rPr>
          <w:rFonts w:ascii="Garamond" w:hAnsi="Garamond"/>
        </w:rPr>
        <w:tab/>
        <w:t xml:space="preserve">The American Community Survey (ACS) was conducted for households in Oregon during the year 2015. Two questions of interest are raised about this data— one explanatory and one predictive in nature. This analysis will first address the explanatory question “Is there a difference in electricity expenses for people living in houses versus apartments?” Next, the predictive question “Can a model be created to predict electricity costs for a household in Oregon?” is explored. </w:t>
      </w:r>
      <w:bookmarkStart w:id="0" w:name="_Hlk1131896"/>
      <w:r w:rsidRPr="00C51B5E">
        <w:rPr>
          <w:rFonts w:ascii="Garamond" w:hAnsi="Garamond"/>
        </w:rPr>
        <w:t>The paper will begin by discussing the exploratory analysis that was performed to provide insight on the data being studied. Next, the approaches for model determination in the explanatory and predictive settings are described, in addition to discussion about the limitations of the selected models. Finally, conclusions drawn from the analysis are reported, and caveats of the analysis are offered to aid in the overall interpretation of the study results.</w:t>
      </w:r>
      <w:bookmarkEnd w:id="0"/>
    </w:p>
    <w:p w14:paraId="05D045F7" w14:textId="77777777" w:rsidR="00C87A20" w:rsidRPr="00133F3C" w:rsidRDefault="00C87A20" w:rsidP="00C87A20">
      <w:pPr>
        <w:pStyle w:val="Heading1"/>
        <w:spacing w:after="60" w:line="276" w:lineRule="auto"/>
        <w:rPr>
          <w:rFonts w:ascii="Garamond" w:hAnsi="Garamond"/>
          <w:b w:val="0"/>
        </w:rPr>
      </w:pPr>
      <w:r w:rsidRPr="00133F3C">
        <w:rPr>
          <w:rFonts w:ascii="Garamond" w:hAnsi="Garamond"/>
        </w:rPr>
        <w:t>Exploratory Analysis</w:t>
      </w:r>
    </w:p>
    <w:p w14:paraId="2218C01E" w14:textId="77777777" w:rsidR="00C87A20" w:rsidRPr="00C51B5E" w:rsidRDefault="00C87A20" w:rsidP="00C87A20">
      <w:pPr>
        <w:spacing w:after="60" w:line="276" w:lineRule="auto"/>
        <w:ind w:firstLine="720"/>
        <w:rPr>
          <w:rFonts w:ascii="Garamond" w:hAnsi="Garamond"/>
        </w:rPr>
      </w:pPr>
      <w:r w:rsidRPr="00C51B5E">
        <w:rPr>
          <w:rFonts w:ascii="Garamond" w:hAnsi="Garamond"/>
        </w:rPr>
        <w:t xml:space="preserve">This section discusses the exploratory analysis performed to investigate the ACS dataset. </w:t>
      </w:r>
    </w:p>
    <w:p w14:paraId="2A8EF8E5" w14:textId="77777777" w:rsidR="00C87A20" w:rsidRPr="00C51B5E" w:rsidRDefault="00C87A20" w:rsidP="00C87A20">
      <w:pPr>
        <w:pStyle w:val="Heading2"/>
        <w:spacing w:after="60" w:line="276" w:lineRule="auto"/>
        <w:rPr>
          <w:rFonts w:ascii="Garamond" w:hAnsi="Garamond"/>
        </w:rPr>
      </w:pPr>
      <w:r w:rsidRPr="00C51B5E">
        <w:rPr>
          <w:rFonts w:ascii="Garamond" w:hAnsi="Garamond"/>
        </w:rPr>
        <w:t>Assessing the Available Variables</w:t>
      </w:r>
    </w:p>
    <w:p w14:paraId="49EF334C" w14:textId="77777777" w:rsidR="00C87A20" w:rsidRPr="00C51B5E" w:rsidRDefault="00C87A20" w:rsidP="00C87A20">
      <w:pPr>
        <w:spacing w:after="60" w:line="276" w:lineRule="auto"/>
        <w:ind w:firstLine="720"/>
        <w:rPr>
          <w:rFonts w:ascii="Garamond" w:hAnsi="Garamond"/>
        </w:rPr>
      </w:pPr>
      <w:r w:rsidRPr="00C51B5E">
        <w:rPr>
          <w:rStyle w:val="Heading3Char"/>
          <w:rFonts w:ascii="Garamond" w:hAnsi="Garamond"/>
        </w:rPr>
        <w:t xml:space="preserve">Original Variables. </w:t>
      </w:r>
      <w:r w:rsidRPr="00C51B5E">
        <w:rPr>
          <w:rFonts w:ascii="Garamond" w:hAnsi="Garamond"/>
        </w:rPr>
        <w:t>The raw dataset contained fifteen predictor variables. The original variables included in the ACS dataset used for this analysis are: serial number (SERIALNO), type of unit (TYPE), number of people in the household (NP), lot size in acres (ACR), bedrooms in household (BDSP), units in structure (BLD), fuel cost (FULP), gas cost (GASP), house heating fuel type (HFL), number of rooms in household (RMSP), tenure (TEN), property value (VALP), year structure was built (YBL), presence of under age 18 persons (R18), and presence of over age 60 persons (R60). The response variable in this study is the price of electricity per household (ELEP). A sample of the data, as well as descriptions of possible values for each variable, can be referenced in the Appendix.</w:t>
      </w:r>
    </w:p>
    <w:p w14:paraId="788FB6BC" w14:textId="77777777" w:rsidR="00C87A20" w:rsidRPr="00C51B5E" w:rsidRDefault="00C87A20" w:rsidP="00C87A20">
      <w:pPr>
        <w:spacing w:after="60" w:line="276" w:lineRule="auto"/>
        <w:ind w:firstLine="720"/>
        <w:rPr>
          <w:rFonts w:ascii="Garamond" w:hAnsi="Garamond"/>
        </w:rPr>
      </w:pPr>
      <w:r w:rsidRPr="00C51B5E">
        <w:rPr>
          <w:rStyle w:val="Heading3Char"/>
          <w:rFonts w:ascii="Garamond" w:hAnsi="Garamond"/>
        </w:rPr>
        <w:t>Removing Unnecessary Predictors.</w:t>
      </w:r>
      <w:r w:rsidRPr="00C51B5E">
        <w:rPr>
          <w:rFonts w:ascii="Garamond" w:hAnsi="Garamond"/>
        </w:rPr>
        <w:t xml:space="preserve"> The dataset originally contained fifteen predictor variables and the modified set of predictors used in this analysis contained thirteen. The variables deemed unnecessary for the study were SERIALNO and TYPE. The SERIALNO variable was excluded from the data set because the value of this predictor is an identifier of the observation and has no relationship with the response variable ELEP. The TYPE variable was excluded from the data set because the value is identical for all the observations in the data set and therefore would not contribute to the change in the response variable ELEP. The predictor variables included in the reduced data set used for this analysis are: NP, ACR, BDSP, BLD, FULP, GASP, HFL, RMSP, TEN, VALP, YBL, R18, and R60. The response variable in this study is ELEP.</w:t>
      </w:r>
    </w:p>
    <w:p w14:paraId="3C62391E" w14:textId="77777777" w:rsidR="00C87A20" w:rsidRPr="00C51B5E" w:rsidRDefault="00C87A20" w:rsidP="00C87A20">
      <w:pPr>
        <w:pStyle w:val="Heading2"/>
        <w:spacing w:after="60" w:line="276" w:lineRule="auto"/>
        <w:rPr>
          <w:rFonts w:ascii="Garamond" w:hAnsi="Garamond"/>
        </w:rPr>
      </w:pPr>
      <w:r w:rsidRPr="00C51B5E">
        <w:rPr>
          <w:rFonts w:ascii="Garamond" w:hAnsi="Garamond"/>
        </w:rPr>
        <w:t>Addressing Missing Values</w:t>
      </w:r>
    </w:p>
    <w:p w14:paraId="1F360041" w14:textId="77777777" w:rsidR="00C87A20" w:rsidRPr="00C51B5E" w:rsidRDefault="00C87A20" w:rsidP="00C87A20">
      <w:pPr>
        <w:spacing w:after="60" w:line="276" w:lineRule="auto"/>
        <w:ind w:firstLine="720"/>
        <w:rPr>
          <w:rFonts w:ascii="Garamond" w:hAnsi="Garamond"/>
        </w:rPr>
      </w:pPr>
      <w:r w:rsidRPr="00C51B5E">
        <w:rPr>
          <w:rStyle w:val="Heading3Char"/>
          <w:rFonts w:ascii="Garamond" w:hAnsi="Garamond"/>
        </w:rPr>
        <w:t>Explanation of Problem.</w:t>
      </w:r>
      <w:r w:rsidRPr="00C51B5E">
        <w:rPr>
          <w:rFonts w:ascii="Garamond" w:hAnsi="Garamond"/>
        </w:rPr>
        <w:t xml:space="preserve"> Since there are several missing values in the data set, the number of observations able to be studied is reduced when left in its raw state. Leaving the data untouched would limit the ability to draw meaningful conclusions from the data.</w:t>
      </w:r>
    </w:p>
    <w:p w14:paraId="75B4749C" w14:textId="77777777" w:rsidR="00C87A20" w:rsidRPr="00C51B5E" w:rsidRDefault="00C87A20" w:rsidP="00C87A20">
      <w:pPr>
        <w:spacing w:after="0" w:line="276" w:lineRule="auto"/>
        <w:ind w:firstLine="720"/>
        <w:rPr>
          <w:rFonts w:ascii="Garamond" w:hAnsi="Garamond"/>
        </w:rPr>
      </w:pPr>
      <w:r w:rsidRPr="00C51B5E">
        <w:rPr>
          <w:rStyle w:val="Heading3Char"/>
          <w:rFonts w:ascii="Garamond" w:hAnsi="Garamond"/>
        </w:rPr>
        <w:t>Solution to the Missing Value Problem.</w:t>
      </w:r>
      <w:r w:rsidRPr="00C51B5E">
        <w:rPr>
          <w:rFonts w:ascii="Garamond" w:hAnsi="Garamond"/>
        </w:rPr>
        <w:t xml:space="preserve"> To address the issue of missing values, imputation was performed to increase the number of observations able to be studied. There was a mix of integer and factor variables in the dataset and two different methods of imputation were </w:t>
      </w:r>
      <w:r w:rsidRPr="00C51B5E">
        <w:rPr>
          <w:rFonts w:ascii="Garamond" w:hAnsi="Garamond"/>
        </w:rPr>
        <w:lastRenderedPageBreak/>
        <w:t>performed as a result— median and mode imputation. For integer variables, median imputation was used because the median was a good measure of the center of the data that preserves the integer value in the result. Since integers are ordered, a median is a reasonable statistic to use for imputation. For the factor values, mode imputation was used. This method was preferred due to many of the levels being unordered.</w:t>
      </w:r>
    </w:p>
    <w:p w14:paraId="26EA6AF3" w14:textId="77777777" w:rsidR="00C87A20" w:rsidRPr="00C51B5E" w:rsidRDefault="00C87A20" w:rsidP="00C87A20">
      <w:pPr>
        <w:pStyle w:val="Heading2"/>
        <w:spacing w:after="60" w:line="276" w:lineRule="auto"/>
        <w:rPr>
          <w:rFonts w:ascii="Garamond" w:hAnsi="Garamond"/>
        </w:rPr>
      </w:pPr>
      <w:r w:rsidRPr="00C51B5E">
        <w:rPr>
          <w:rFonts w:ascii="Garamond" w:hAnsi="Garamond"/>
        </w:rPr>
        <w:t>Modifying Variable Structure for Different Goals</w:t>
      </w:r>
    </w:p>
    <w:p w14:paraId="0A15C3DF" w14:textId="77777777" w:rsidR="00C87A20" w:rsidRPr="00C51B5E" w:rsidRDefault="00C87A20" w:rsidP="00C87A20">
      <w:pPr>
        <w:spacing w:after="60" w:line="276" w:lineRule="auto"/>
        <w:ind w:firstLine="720"/>
        <w:rPr>
          <w:rFonts w:ascii="Garamond" w:hAnsi="Garamond"/>
        </w:rPr>
      </w:pPr>
      <w:r w:rsidRPr="00C51B5E">
        <w:rPr>
          <w:rStyle w:val="Heading3Char"/>
          <w:rFonts w:ascii="Garamond" w:hAnsi="Garamond"/>
        </w:rPr>
        <w:t>BLD in the Explanatory Problem Setting.</w:t>
      </w:r>
      <w:r w:rsidRPr="00C51B5E">
        <w:rPr>
          <w:rFonts w:ascii="Garamond" w:hAnsi="Garamond"/>
        </w:rPr>
        <w:t xml:space="preserve"> Since the goal in the explanatory problem is to assess the difference in electricity expenses for people living in houses versus apartments, a variable needed to be chosen to classify a household as a house or an apartment. Two possible variables were available— TEN and BLD. Ultimately, the BLD variable was determined to be better for this classification because the responses for this variable were more explicit about the house versus apartment classification. However, the structure of the variable needed to be altered to fit the needs of the question. Therefore, the BLD variable was restructured from the original ten factors into two factor levels: “House” and “Apartment”. The level House was taken from the original levels “One-family house detached” and “One-family house attached”. The level Apartment was taken from the original levels “2 Apartments”, “3-4 Apartments”, “5-9 Apartments”, “10-19 Apartments”, “20-49 Apartments” and “50 or more apartments”. After the variable was restructured, the observations in the dataset containing BLD values “Mobile home or trailer” and “Boat, RV, van, etc.” were removed because they were not relevant to the study for the context of this question of interest.</w:t>
      </w:r>
    </w:p>
    <w:p w14:paraId="00080274" w14:textId="77777777" w:rsidR="00C87A20" w:rsidRPr="00C51B5E" w:rsidRDefault="00C87A20" w:rsidP="00C87A20">
      <w:pPr>
        <w:spacing w:after="60" w:line="276" w:lineRule="auto"/>
        <w:ind w:firstLine="720"/>
        <w:rPr>
          <w:rFonts w:ascii="Garamond" w:hAnsi="Garamond"/>
        </w:rPr>
      </w:pPr>
      <w:r w:rsidRPr="00C51B5E">
        <w:rPr>
          <w:rStyle w:val="Heading3Char"/>
          <w:rFonts w:ascii="Garamond" w:hAnsi="Garamond"/>
        </w:rPr>
        <w:t>BLD in the Prediction Problem Setting.</w:t>
      </w:r>
      <w:r w:rsidRPr="00C51B5E">
        <w:rPr>
          <w:rFonts w:ascii="Garamond" w:hAnsi="Garamond"/>
        </w:rPr>
        <w:t xml:space="preserve"> In the prediction problem for this analysis, there is no need to use the restructured BLD variable as discussed previously. It is preferred to consider the original factor levels and their associated observations because the question does not specify that there should be a grouping of BLD type. Further, the specificity of BLD type could prove influential on the prediction and should thus be considered for this problem. Therefore, the BLD variable in the prediction problem will include the original ten factor levels “Mobile home or trailer”, “One-family house detached”, “One-family house attached”, “2 Apartments”, “3-4 Apartments”, “5-9 Apartments”, “10-19 Apartments”, “20-49 Apartments”, “50 or more apartments”, and “Boat, RV, van, etc.”. All the original observations are included in this problem.</w:t>
      </w:r>
    </w:p>
    <w:p w14:paraId="0B9ABE99" w14:textId="77777777" w:rsidR="00C87A20" w:rsidRDefault="00C87A20">
      <w:pPr>
        <w:rPr>
          <w:rFonts w:ascii="Garamond" w:hAnsi="Garamond"/>
          <w:b/>
        </w:rPr>
      </w:pPr>
      <w:r>
        <w:rPr>
          <w:rFonts w:ascii="Garamond" w:hAnsi="Garamond"/>
        </w:rPr>
        <w:br w:type="page"/>
      </w:r>
    </w:p>
    <w:p w14:paraId="4E52D7B5" w14:textId="44765B56" w:rsidR="00C87A20" w:rsidRPr="00C51B5E" w:rsidRDefault="00C87A20" w:rsidP="00C87A20">
      <w:pPr>
        <w:pStyle w:val="Heading2"/>
        <w:spacing w:after="60" w:line="276" w:lineRule="auto"/>
        <w:rPr>
          <w:rFonts w:ascii="Garamond" w:hAnsi="Garamond"/>
        </w:rPr>
      </w:pPr>
      <w:r w:rsidRPr="00C51B5E">
        <w:rPr>
          <w:rFonts w:ascii="Garamond" w:hAnsi="Garamond"/>
        </w:rPr>
        <w:lastRenderedPageBreak/>
        <w:t>Visualizing Relationships in Data</w:t>
      </w:r>
    </w:p>
    <w:p w14:paraId="5B2A241A" w14:textId="77777777" w:rsidR="00C87A20" w:rsidRPr="00C51B5E" w:rsidRDefault="00C87A20" w:rsidP="00C87A20">
      <w:pPr>
        <w:spacing w:after="60" w:line="276" w:lineRule="auto"/>
        <w:ind w:firstLine="720"/>
        <w:rPr>
          <w:rFonts w:ascii="Garamond" w:hAnsi="Garamond"/>
        </w:rPr>
      </w:pPr>
      <w:r w:rsidRPr="00C51B5E">
        <w:rPr>
          <w:rStyle w:val="Heading3Char"/>
          <w:rFonts w:ascii="Garamond" w:hAnsi="Garamond"/>
        </w:rPr>
        <w:t>Figures of Predictors Against Response.</w:t>
      </w:r>
      <w:r w:rsidRPr="00C51B5E">
        <w:rPr>
          <w:rFonts w:ascii="Garamond" w:hAnsi="Garamond"/>
        </w:rPr>
        <w:t xml:space="preserve"> The initial exploration of the data included plotting each predictor value against the response to determine any apparent relationships within the dataset. These relationships are depicted after imputation occurred. The resulting plots are shown below:</w:t>
      </w:r>
    </w:p>
    <w:p w14:paraId="7AB7EFC1" w14:textId="77777777" w:rsidR="00C87A20" w:rsidRPr="00C51B5E" w:rsidRDefault="00C87A20" w:rsidP="00C87A20">
      <w:pPr>
        <w:keepNext/>
        <w:spacing w:after="0" w:line="276" w:lineRule="auto"/>
        <w:rPr>
          <w:rFonts w:ascii="Garamond" w:hAnsi="Garamond"/>
        </w:rPr>
      </w:pPr>
      <w:r w:rsidRPr="00C51B5E">
        <w:rPr>
          <w:rFonts w:ascii="Garamond" w:hAnsi="Garamond"/>
          <w:noProof/>
        </w:rPr>
        <w:drawing>
          <wp:inline distT="0" distB="0" distL="0" distR="0" wp14:anchorId="733F6182" wp14:editId="618C9F7A">
            <wp:extent cx="2792556" cy="22860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2556" cy="2286000"/>
                    </a:xfrm>
                    <a:prstGeom prst="rect">
                      <a:avLst/>
                    </a:prstGeom>
                  </pic:spPr>
                </pic:pic>
              </a:graphicData>
            </a:graphic>
          </wp:inline>
        </w:drawing>
      </w:r>
      <w:r w:rsidRPr="00C51B5E">
        <w:rPr>
          <w:rFonts w:ascii="Garamond" w:hAnsi="Garamond"/>
          <w:noProof/>
        </w:rPr>
        <w:drawing>
          <wp:inline distT="0" distB="0" distL="0" distR="0" wp14:anchorId="6ACEF0D9" wp14:editId="1FFA9365">
            <wp:extent cx="2792556" cy="228600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2556" cy="2286000"/>
                    </a:xfrm>
                    <a:prstGeom prst="rect">
                      <a:avLst/>
                    </a:prstGeom>
                  </pic:spPr>
                </pic:pic>
              </a:graphicData>
            </a:graphic>
          </wp:inline>
        </w:drawing>
      </w:r>
    </w:p>
    <w:p w14:paraId="7D75B80B" w14:textId="721D3E41" w:rsidR="00C87A20" w:rsidRPr="006D3F07" w:rsidRDefault="00C87A20" w:rsidP="00C87A20">
      <w:pPr>
        <w:pStyle w:val="Caption"/>
        <w:spacing w:after="0" w:line="276" w:lineRule="auto"/>
        <w:rPr>
          <w:rFonts w:ascii="Garamond" w:hAnsi="Garamond"/>
          <w:i w:val="0"/>
          <w:color w:val="auto"/>
        </w:rPr>
      </w:pPr>
      <w:r w:rsidRPr="006D3F07">
        <w:rPr>
          <w:rFonts w:ascii="Garamond" w:hAnsi="Garamond"/>
          <w:i w:val="0"/>
          <w:color w:val="auto"/>
        </w:rPr>
        <w:t xml:space="preserve">                                 Figure </w:t>
      </w:r>
      <w:r w:rsidRPr="006D3F07">
        <w:rPr>
          <w:rFonts w:ascii="Garamond" w:hAnsi="Garamond"/>
          <w:i w:val="0"/>
          <w:noProof/>
          <w:color w:val="auto"/>
        </w:rPr>
        <w:fldChar w:fldCharType="begin"/>
      </w:r>
      <w:r w:rsidRPr="006D3F07">
        <w:rPr>
          <w:rFonts w:ascii="Garamond" w:hAnsi="Garamond"/>
          <w:i w:val="0"/>
          <w:noProof/>
          <w:color w:val="auto"/>
        </w:rPr>
        <w:instrText xml:space="preserve"> SEQ Figure \* ARABIC </w:instrText>
      </w:r>
      <w:r w:rsidRPr="006D3F07">
        <w:rPr>
          <w:rFonts w:ascii="Garamond" w:hAnsi="Garamond"/>
          <w:i w:val="0"/>
          <w:noProof/>
          <w:color w:val="auto"/>
        </w:rPr>
        <w:fldChar w:fldCharType="separate"/>
      </w:r>
      <w:r w:rsidR="00E742D0">
        <w:rPr>
          <w:rFonts w:ascii="Garamond" w:hAnsi="Garamond"/>
          <w:i w:val="0"/>
          <w:noProof/>
          <w:color w:val="auto"/>
        </w:rPr>
        <w:t>1</w:t>
      </w:r>
      <w:r w:rsidRPr="006D3F07">
        <w:rPr>
          <w:rFonts w:ascii="Garamond" w:hAnsi="Garamond"/>
          <w:i w:val="0"/>
          <w:noProof/>
          <w:color w:val="auto"/>
        </w:rPr>
        <w:fldChar w:fldCharType="end"/>
      </w:r>
      <w:r w:rsidRPr="006D3F07">
        <w:rPr>
          <w:rFonts w:ascii="Garamond" w:hAnsi="Garamond"/>
          <w:i w:val="0"/>
          <w:color w:val="auto"/>
        </w:rPr>
        <w:t>. ELEP by NP                                                             Figure 2. ELEP by ACR</w:t>
      </w:r>
    </w:p>
    <w:p w14:paraId="282284CB" w14:textId="77777777" w:rsidR="00C87A20" w:rsidRPr="00C51B5E" w:rsidRDefault="00C87A20" w:rsidP="00C87A20">
      <w:pPr>
        <w:keepNext/>
        <w:spacing w:after="0" w:line="276" w:lineRule="auto"/>
        <w:rPr>
          <w:rFonts w:ascii="Garamond" w:hAnsi="Garamond"/>
        </w:rPr>
      </w:pPr>
      <w:r w:rsidRPr="00C51B5E">
        <w:rPr>
          <w:rFonts w:ascii="Garamond" w:hAnsi="Garamond"/>
          <w:noProof/>
        </w:rPr>
        <w:drawing>
          <wp:inline distT="0" distB="0" distL="0" distR="0" wp14:anchorId="6AF54628" wp14:editId="5E915CC6">
            <wp:extent cx="2792556" cy="22860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2556" cy="2286000"/>
                    </a:xfrm>
                    <a:prstGeom prst="rect">
                      <a:avLst/>
                    </a:prstGeom>
                  </pic:spPr>
                </pic:pic>
              </a:graphicData>
            </a:graphic>
          </wp:inline>
        </w:drawing>
      </w:r>
      <w:r w:rsidRPr="00C51B5E">
        <w:rPr>
          <w:rFonts w:ascii="Garamond" w:hAnsi="Garamond"/>
          <w:noProof/>
        </w:rPr>
        <w:drawing>
          <wp:inline distT="0" distB="0" distL="0" distR="0" wp14:anchorId="09A0F5AB" wp14:editId="7EFD5D83">
            <wp:extent cx="2792556" cy="228600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2556" cy="2286000"/>
                    </a:xfrm>
                    <a:prstGeom prst="rect">
                      <a:avLst/>
                    </a:prstGeom>
                  </pic:spPr>
                </pic:pic>
              </a:graphicData>
            </a:graphic>
          </wp:inline>
        </w:drawing>
      </w:r>
    </w:p>
    <w:p w14:paraId="4F4D30E5" w14:textId="77777777" w:rsidR="00C87A20" w:rsidRPr="006D3F07" w:rsidRDefault="00C87A20" w:rsidP="00C87A20">
      <w:pPr>
        <w:pStyle w:val="Caption"/>
        <w:spacing w:after="0" w:line="276" w:lineRule="auto"/>
        <w:rPr>
          <w:rFonts w:ascii="Garamond" w:hAnsi="Garamond"/>
          <w:i w:val="0"/>
          <w:color w:val="auto"/>
        </w:rPr>
      </w:pPr>
      <w:r w:rsidRPr="006D3F07">
        <w:rPr>
          <w:rFonts w:ascii="Garamond" w:hAnsi="Garamond"/>
          <w:i w:val="0"/>
          <w:color w:val="auto"/>
        </w:rPr>
        <w:t xml:space="preserve">                              Figure 3. ELEP by BDSP                                                             Figure 4. ELEP by BLD</w:t>
      </w:r>
    </w:p>
    <w:p w14:paraId="5F59902A" w14:textId="77777777" w:rsidR="00C87A20" w:rsidRPr="00C51B5E" w:rsidRDefault="00C87A20" w:rsidP="00C87A20">
      <w:pPr>
        <w:keepNext/>
        <w:spacing w:after="0" w:line="276" w:lineRule="auto"/>
        <w:rPr>
          <w:rFonts w:ascii="Garamond" w:hAnsi="Garamond"/>
        </w:rPr>
      </w:pPr>
      <w:r w:rsidRPr="00C51B5E">
        <w:rPr>
          <w:rFonts w:ascii="Garamond" w:hAnsi="Garamond"/>
          <w:noProof/>
        </w:rPr>
        <w:lastRenderedPageBreak/>
        <w:drawing>
          <wp:inline distT="0" distB="0" distL="0" distR="0" wp14:anchorId="58F953DD" wp14:editId="70132710">
            <wp:extent cx="2792556" cy="228600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2556" cy="2286000"/>
                    </a:xfrm>
                    <a:prstGeom prst="rect">
                      <a:avLst/>
                    </a:prstGeom>
                  </pic:spPr>
                </pic:pic>
              </a:graphicData>
            </a:graphic>
          </wp:inline>
        </w:drawing>
      </w:r>
      <w:r w:rsidRPr="00C51B5E">
        <w:rPr>
          <w:rFonts w:ascii="Garamond" w:hAnsi="Garamond"/>
          <w:noProof/>
        </w:rPr>
        <w:drawing>
          <wp:inline distT="0" distB="0" distL="0" distR="0" wp14:anchorId="29CE9297" wp14:editId="74DA7568">
            <wp:extent cx="2792556" cy="228600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2556" cy="2286000"/>
                    </a:xfrm>
                    <a:prstGeom prst="rect">
                      <a:avLst/>
                    </a:prstGeom>
                  </pic:spPr>
                </pic:pic>
              </a:graphicData>
            </a:graphic>
          </wp:inline>
        </w:drawing>
      </w:r>
    </w:p>
    <w:p w14:paraId="09FC8655" w14:textId="77777777" w:rsidR="00C87A20" w:rsidRPr="006D3F07" w:rsidRDefault="00C87A20" w:rsidP="00C87A20">
      <w:pPr>
        <w:pStyle w:val="Caption"/>
        <w:spacing w:after="0" w:line="276" w:lineRule="auto"/>
        <w:rPr>
          <w:rFonts w:ascii="Garamond" w:hAnsi="Garamond"/>
          <w:i w:val="0"/>
          <w:color w:val="auto"/>
        </w:rPr>
      </w:pPr>
      <w:r w:rsidRPr="006D3F07">
        <w:rPr>
          <w:rFonts w:ascii="Garamond" w:hAnsi="Garamond"/>
          <w:i w:val="0"/>
          <w:color w:val="auto"/>
        </w:rPr>
        <w:t xml:space="preserve">                                Figure 5. ELEP by FULP                                                        Figure 6. ELEP by GASP</w:t>
      </w:r>
    </w:p>
    <w:p w14:paraId="37BA3402" w14:textId="77777777" w:rsidR="00C87A20" w:rsidRPr="00C51B5E" w:rsidRDefault="00C87A20" w:rsidP="00C87A20">
      <w:pPr>
        <w:pStyle w:val="Caption"/>
        <w:keepNext/>
        <w:spacing w:after="0" w:line="276" w:lineRule="auto"/>
        <w:rPr>
          <w:rFonts w:ascii="Garamond" w:hAnsi="Garamond"/>
        </w:rPr>
      </w:pPr>
      <w:r w:rsidRPr="00C51B5E">
        <w:rPr>
          <w:rFonts w:ascii="Garamond" w:hAnsi="Garamond"/>
          <w:noProof/>
        </w:rPr>
        <w:drawing>
          <wp:inline distT="0" distB="0" distL="0" distR="0" wp14:anchorId="7BD70CB7" wp14:editId="040FC517">
            <wp:extent cx="2792556" cy="228600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2556" cy="2286000"/>
                    </a:xfrm>
                    <a:prstGeom prst="rect">
                      <a:avLst/>
                    </a:prstGeom>
                  </pic:spPr>
                </pic:pic>
              </a:graphicData>
            </a:graphic>
          </wp:inline>
        </w:drawing>
      </w:r>
      <w:r w:rsidRPr="00C51B5E">
        <w:rPr>
          <w:rFonts w:ascii="Garamond" w:hAnsi="Garamond"/>
          <w:noProof/>
        </w:rPr>
        <w:drawing>
          <wp:inline distT="0" distB="0" distL="0" distR="0" wp14:anchorId="6C08B987" wp14:editId="25C25666">
            <wp:extent cx="2792556" cy="228600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2556" cy="2286000"/>
                    </a:xfrm>
                    <a:prstGeom prst="rect">
                      <a:avLst/>
                    </a:prstGeom>
                  </pic:spPr>
                </pic:pic>
              </a:graphicData>
            </a:graphic>
          </wp:inline>
        </w:drawing>
      </w:r>
    </w:p>
    <w:p w14:paraId="7D6A155A" w14:textId="77777777" w:rsidR="00C87A20" w:rsidRPr="006D3F07" w:rsidRDefault="00C87A20" w:rsidP="00C87A20">
      <w:pPr>
        <w:pStyle w:val="Caption"/>
        <w:spacing w:after="0" w:line="276" w:lineRule="auto"/>
        <w:rPr>
          <w:rFonts w:ascii="Garamond" w:hAnsi="Garamond"/>
          <w:i w:val="0"/>
          <w:color w:val="auto"/>
        </w:rPr>
      </w:pPr>
      <w:r w:rsidRPr="006D3F07">
        <w:rPr>
          <w:rFonts w:ascii="Garamond" w:hAnsi="Garamond"/>
          <w:i w:val="0"/>
          <w:color w:val="auto"/>
        </w:rPr>
        <w:t xml:space="preserve">                            </w:t>
      </w:r>
      <w:r>
        <w:rPr>
          <w:rFonts w:ascii="Garamond" w:hAnsi="Garamond"/>
          <w:i w:val="0"/>
          <w:color w:val="auto"/>
        </w:rPr>
        <w:t xml:space="preserve">  </w:t>
      </w:r>
      <w:r w:rsidRPr="006D3F07">
        <w:rPr>
          <w:rFonts w:ascii="Garamond" w:hAnsi="Garamond"/>
          <w:i w:val="0"/>
          <w:color w:val="auto"/>
        </w:rPr>
        <w:t xml:space="preserve">Figure 7. ELEP by HFL                                                           </w:t>
      </w:r>
      <w:r>
        <w:rPr>
          <w:rFonts w:ascii="Garamond" w:hAnsi="Garamond"/>
          <w:i w:val="0"/>
          <w:color w:val="auto"/>
        </w:rPr>
        <w:t xml:space="preserve"> </w:t>
      </w:r>
      <w:r w:rsidRPr="006D3F07">
        <w:rPr>
          <w:rFonts w:ascii="Garamond" w:hAnsi="Garamond"/>
          <w:i w:val="0"/>
          <w:color w:val="auto"/>
        </w:rPr>
        <w:t>Figure 8. ELEP by RMSP</w:t>
      </w:r>
    </w:p>
    <w:p w14:paraId="69C21BB9" w14:textId="77777777" w:rsidR="00C87A20" w:rsidRPr="00C51B5E" w:rsidRDefault="00C87A20" w:rsidP="00C87A20">
      <w:pPr>
        <w:keepNext/>
        <w:spacing w:after="0" w:line="276" w:lineRule="auto"/>
        <w:rPr>
          <w:rFonts w:ascii="Garamond" w:hAnsi="Garamond"/>
        </w:rPr>
      </w:pPr>
      <w:r w:rsidRPr="00C51B5E">
        <w:rPr>
          <w:rFonts w:ascii="Garamond" w:hAnsi="Garamond"/>
          <w:noProof/>
        </w:rPr>
        <w:drawing>
          <wp:inline distT="0" distB="0" distL="0" distR="0" wp14:anchorId="2B793F54" wp14:editId="657F3CCD">
            <wp:extent cx="2792556" cy="22860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2556" cy="2286000"/>
                    </a:xfrm>
                    <a:prstGeom prst="rect">
                      <a:avLst/>
                    </a:prstGeom>
                  </pic:spPr>
                </pic:pic>
              </a:graphicData>
            </a:graphic>
          </wp:inline>
        </w:drawing>
      </w:r>
      <w:r w:rsidRPr="00C51B5E">
        <w:rPr>
          <w:rFonts w:ascii="Garamond" w:hAnsi="Garamond"/>
          <w:noProof/>
        </w:rPr>
        <w:drawing>
          <wp:inline distT="0" distB="0" distL="0" distR="0" wp14:anchorId="5D4C62A8" wp14:editId="5671AD3B">
            <wp:extent cx="2792556" cy="22860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2556" cy="2286000"/>
                    </a:xfrm>
                    <a:prstGeom prst="rect">
                      <a:avLst/>
                    </a:prstGeom>
                  </pic:spPr>
                </pic:pic>
              </a:graphicData>
            </a:graphic>
          </wp:inline>
        </w:drawing>
      </w:r>
    </w:p>
    <w:p w14:paraId="56AE7620" w14:textId="77777777" w:rsidR="00C87A20" w:rsidRPr="006D3F07" w:rsidRDefault="00C87A20" w:rsidP="00C87A20">
      <w:pPr>
        <w:pStyle w:val="Caption"/>
        <w:spacing w:after="0" w:line="276" w:lineRule="auto"/>
        <w:rPr>
          <w:rFonts w:ascii="Garamond" w:hAnsi="Garamond"/>
          <w:i w:val="0"/>
          <w:color w:val="auto"/>
        </w:rPr>
      </w:pPr>
      <w:r w:rsidRPr="006D3F07">
        <w:rPr>
          <w:rFonts w:ascii="Garamond" w:hAnsi="Garamond"/>
          <w:i w:val="0"/>
          <w:color w:val="auto"/>
        </w:rPr>
        <w:t xml:space="preserve">                                Figure 9. ELEP by TEN                                                           Figure 10. ELEP by VALP</w:t>
      </w:r>
    </w:p>
    <w:p w14:paraId="7DF6955E" w14:textId="77777777" w:rsidR="00C87A20" w:rsidRPr="00C51B5E" w:rsidRDefault="00C87A20" w:rsidP="00C87A20">
      <w:pPr>
        <w:keepNext/>
        <w:spacing w:after="0" w:line="276" w:lineRule="auto"/>
        <w:rPr>
          <w:rFonts w:ascii="Garamond" w:hAnsi="Garamond"/>
        </w:rPr>
      </w:pPr>
      <w:r w:rsidRPr="00C51B5E">
        <w:rPr>
          <w:rFonts w:ascii="Garamond" w:hAnsi="Garamond"/>
          <w:noProof/>
        </w:rPr>
        <w:lastRenderedPageBreak/>
        <w:drawing>
          <wp:inline distT="0" distB="0" distL="0" distR="0" wp14:anchorId="620FA758" wp14:editId="0D93BEED">
            <wp:extent cx="2792556" cy="228600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2556" cy="2286000"/>
                    </a:xfrm>
                    <a:prstGeom prst="rect">
                      <a:avLst/>
                    </a:prstGeom>
                  </pic:spPr>
                </pic:pic>
              </a:graphicData>
            </a:graphic>
          </wp:inline>
        </w:drawing>
      </w:r>
      <w:r w:rsidRPr="00C51B5E">
        <w:rPr>
          <w:rFonts w:ascii="Garamond" w:hAnsi="Garamond"/>
          <w:noProof/>
        </w:rPr>
        <w:drawing>
          <wp:inline distT="0" distB="0" distL="0" distR="0" wp14:anchorId="78104969" wp14:editId="23DD2DA5">
            <wp:extent cx="2792557" cy="22860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2557" cy="2286000"/>
                    </a:xfrm>
                    <a:prstGeom prst="rect">
                      <a:avLst/>
                    </a:prstGeom>
                  </pic:spPr>
                </pic:pic>
              </a:graphicData>
            </a:graphic>
          </wp:inline>
        </w:drawing>
      </w:r>
    </w:p>
    <w:p w14:paraId="77CD3EFE" w14:textId="77777777" w:rsidR="00C87A20" w:rsidRPr="006D3F07" w:rsidRDefault="00C87A20" w:rsidP="00C87A20">
      <w:pPr>
        <w:pStyle w:val="Caption"/>
        <w:spacing w:after="0" w:line="276" w:lineRule="auto"/>
        <w:rPr>
          <w:rFonts w:ascii="Garamond" w:hAnsi="Garamond"/>
          <w:i w:val="0"/>
          <w:color w:val="auto"/>
        </w:rPr>
      </w:pPr>
      <w:r w:rsidRPr="006D3F07">
        <w:rPr>
          <w:rFonts w:ascii="Garamond" w:hAnsi="Garamond"/>
          <w:i w:val="0"/>
          <w:color w:val="auto"/>
        </w:rPr>
        <w:t xml:space="preserve">                           </w:t>
      </w:r>
      <w:r>
        <w:rPr>
          <w:rFonts w:ascii="Garamond" w:hAnsi="Garamond"/>
          <w:i w:val="0"/>
          <w:color w:val="auto"/>
        </w:rPr>
        <w:t xml:space="preserve">   </w:t>
      </w:r>
      <w:r w:rsidRPr="006D3F07">
        <w:rPr>
          <w:rFonts w:ascii="Garamond" w:hAnsi="Garamond"/>
          <w:i w:val="0"/>
          <w:color w:val="auto"/>
        </w:rPr>
        <w:t xml:space="preserve"> Figure 11. ELEP by YBL                                                          Figure 12. ELEP by R18</w:t>
      </w:r>
    </w:p>
    <w:p w14:paraId="17F67C41" w14:textId="77777777" w:rsidR="00C87A20" w:rsidRPr="00C51B5E" w:rsidRDefault="00C87A20" w:rsidP="00C87A20">
      <w:pPr>
        <w:keepNext/>
        <w:spacing w:after="0" w:line="276" w:lineRule="auto"/>
        <w:rPr>
          <w:rFonts w:ascii="Garamond" w:hAnsi="Garamond"/>
        </w:rPr>
      </w:pPr>
      <w:r w:rsidRPr="00C51B5E">
        <w:rPr>
          <w:rFonts w:ascii="Garamond" w:hAnsi="Garamond"/>
          <w:noProof/>
        </w:rPr>
        <w:drawing>
          <wp:inline distT="0" distB="0" distL="0" distR="0" wp14:anchorId="772CC703" wp14:editId="0BDBC783">
            <wp:extent cx="2792557" cy="22860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2557" cy="2286000"/>
                    </a:xfrm>
                    <a:prstGeom prst="rect">
                      <a:avLst/>
                    </a:prstGeom>
                  </pic:spPr>
                </pic:pic>
              </a:graphicData>
            </a:graphic>
          </wp:inline>
        </w:drawing>
      </w:r>
      <w:r w:rsidRPr="00C51B5E">
        <w:rPr>
          <w:rFonts w:ascii="Garamond" w:hAnsi="Garamond"/>
          <w:noProof/>
        </w:rPr>
        <w:t xml:space="preserve"> </w:t>
      </w:r>
      <w:r w:rsidRPr="00C51B5E">
        <w:rPr>
          <w:rFonts w:ascii="Garamond" w:hAnsi="Garamond"/>
          <w:noProof/>
        </w:rPr>
        <w:drawing>
          <wp:inline distT="0" distB="0" distL="0" distR="0" wp14:anchorId="0981A52A" wp14:editId="4DA9F50E">
            <wp:extent cx="2792556" cy="228600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2556" cy="2286000"/>
                    </a:xfrm>
                    <a:prstGeom prst="rect">
                      <a:avLst/>
                    </a:prstGeom>
                  </pic:spPr>
                </pic:pic>
              </a:graphicData>
            </a:graphic>
          </wp:inline>
        </w:drawing>
      </w:r>
    </w:p>
    <w:p w14:paraId="66098554" w14:textId="77777777" w:rsidR="00C87A20" w:rsidRDefault="00C87A20" w:rsidP="00C87A20">
      <w:pPr>
        <w:pStyle w:val="Caption"/>
        <w:spacing w:after="0" w:line="276" w:lineRule="auto"/>
        <w:rPr>
          <w:rFonts w:ascii="Garamond" w:hAnsi="Garamond"/>
          <w:i w:val="0"/>
          <w:color w:val="auto"/>
        </w:rPr>
      </w:pPr>
      <w:r w:rsidRPr="006D3F07">
        <w:rPr>
          <w:rFonts w:ascii="Garamond" w:hAnsi="Garamond"/>
          <w:i w:val="0"/>
          <w:color w:val="auto"/>
        </w:rPr>
        <w:t xml:space="preserve">                               Figure 13. ELEP by R60                                              </w:t>
      </w:r>
      <w:r>
        <w:rPr>
          <w:rFonts w:ascii="Garamond" w:hAnsi="Garamond"/>
          <w:i w:val="0"/>
          <w:color w:val="auto"/>
        </w:rPr>
        <w:t xml:space="preserve">  </w:t>
      </w:r>
      <w:r w:rsidRPr="006D3F07">
        <w:rPr>
          <w:rFonts w:ascii="Garamond" w:hAnsi="Garamond"/>
          <w:i w:val="0"/>
          <w:color w:val="auto"/>
        </w:rPr>
        <w:t>Figure 14. ELEP by Original BLD Factors</w:t>
      </w:r>
    </w:p>
    <w:p w14:paraId="164CDECE" w14:textId="77777777" w:rsidR="00C87A20" w:rsidRPr="006D3F07" w:rsidRDefault="00C87A20" w:rsidP="00C87A20">
      <w:pPr>
        <w:spacing w:after="0"/>
      </w:pPr>
    </w:p>
    <w:p w14:paraId="1E0C3EE8" w14:textId="77777777" w:rsidR="00C87A20" w:rsidRPr="00C51B5E" w:rsidRDefault="00C87A20" w:rsidP="00C87A20">
      <w:pPr>
        <w:spacing w:after="120" w:line="276" w:lineRule="auto"/>
        <w:ind w:firstLine="720"/>
        <w:rPr>
          <w:rFonts w:ascii="Garamond" w:hAnsi="Garamond"/>
        </w:rPr>
      </w:pPr>
      <w:r w:rsidRPr="00C51B5E">
        <w:rPr>
          <w:rStyle w:val="Heading3Char"/>
          <w:rFonts w:ascii="Garamond" w:hAnsi="Garamond"/>
        </w:rPr>
        <w:t>Conclusions.</w:t>
      </w:r>
      <w:r w:rsidRPr="00C51B5E">
        <w:rPr>
          <w:rFonts w:ascii="Garamond" w:hAnsi="Garamond"/>
        </w:rPr>
        <w:t xml:space="preserve"> After examining these plots, there is no strong evidence of impact on the response variable for different values of the predictor for the predictor variables R60, TEN or VALP (most of the observations are clustered). It is seen that there is some evidence of impact on the response variable for different values of the predictor for the predictor variables R18 (slightly higher for no 18 year old persons), YBL (clear outliers for 2008 and earlier years and 2015 is much higher), RMSP (consistency for number of rooms 4 and greater and lower prices for 3 and fewer rooms), HFL (fairly consistent medians across fuel types, but more high values for electricity), GASP (more high values when gas price is almost zero), FULP (more high values when gas price is almost zero), BLD (in the original factoring the 20-49 apartments level has a median higher than most other structure types Q3 value, and in the restructured BLD the apartment level is higher than house), BDSP (consistency with 2 or more bedrooms and lower electricity price with 0 and 1 bedrooms), ACR (lower electricity price with house on less than one acre, but more outliers), and NP (consistent electricity prices with 7 and fewer people, but lower values with 8 or more people per household).</w:t>
      </w:r>
    </w:p>
    <w:p w14:paraId="5E32D60B" w14:textId="77777777" w:rsidR="00C87A20" w:rsidRDefault="00C87A20" w:rsidP="00C87A20">
      <w:pPr>
        <w:pStyle w:val="Heading1"/>
        <w:spacing w:after="60" w:line="276" w:lineRule="auto"/>
        <w:rPr>
          <w:rFonts w:ascii="Garamond" w:hAnsi="Garamond"/>
        </w:rPr>
      </w:pPr>
    </w:p>
    <w:p w14:paraId="56D61B5A" w14:textId="4A8EAA94" w:rsidR="00C87A20" w:rsidRPr="00133F3C" w:rsidRDefault="00C87A20" w:rsidP="00C87A20">
      <w:pPr>
        <w:pStyle w:val="Heading1"/>
        <w:spacing w:after="60" w:line="276" w:lineRule="auto"/>
        <w:rPr>
          <w:rFonts w:ascii="Garamond" w:hAnsi="Garamond"/>
          <w:b w:val="0"/>
        </w:rPr>
      </w:pPr>
      <w:r w:rsidRPr="00133F3C">
        <w:rPr>
          <w:rFonts w:ascii="Garamond" w:hAnsi="Garamond"/>
        </w:rPr>
        <w:lastRenderedPageBreak/>
        <w:t>Explanatory Problem</w:t>
      </w:r>
    </w:p>
    <w:p w14:paraId="6EE43A10" w14:textId="77777777" w:rsidR="00C87A20" w:rsidRPr="00C51B5E" w:rsidRDefault="00C87A20" w:rsidP="00C87A20">
      <w:pPr>
        <w:pStyle w:val="Heading2"/>
        <w:spacing w:after="0" w:line="276" w:lineRule="auto"/>
        <w:rPr>
          <w:rFonts w:ascii="Garamond" w:hAnsi="Garamond"/>
        </w:rPr>
      </w:pPr>
      <w:r w:rsidRPr="00C51B5E">
        <w:rPr>
          <w:rFonts w:ascii="Garamond" w:hAnsi="Garamond"/>
        </w:rPr>
        <w:t>Overview</w:t>
      </w:r>
    </w:p>
    <w:p w14:paraId="44946702" w14:textId="77777777" w:rsidR="00C87A20" w:rsidRPr="00C51B5E" w:rsidRDefault="00C87A20" w:rsidP="00C87A20">
      <w:pPr>
        <w:spacing w:after="60" w:line="276" w:lineRule="auto"/>
        <w:rPr>
          <w:rStyle w:val="Heading3Char"/>
          <w:rFonts w:ascii="Garamond" w:hAnsi="Garamond"/>
          <w:b w:val="0"/>
        </w:rPr>
      </w:pPr>
      <w:r w:rsidRPr="00C51B5E">
        <w:rPr>
          <w:rFonts w:ascii="Garamond" w:hAnsi="Garamond"/>
        </w:rPr>
        <w:t xml:space="preserve">The goal in this section is to determine whether people living in apartments pay less on electricity than those living in houses and by how much. To make this determination, first a multiple linear regression (MLR) model must be constructed to reflect the dataset. This process will involve fitting both a model without interactions and a model with interactions. Both of the fitted models will include all the predictors in the dataset which means that the regression line will have its slope altered based on the values of each term because each predictor has an associated coefficient (beta) that represents the estimated amount by which the mean value of the response variable (ELEP) changes for a unit change in the predictor when all other predictors are held fixed. Once two models are fit, the preferred model will be determined, and a summary of the model will be reported that will identify the difference in electricity expenses between people living in apartments and people living in houses. </w:t>
      </w:r>
    </w:p>
    <w:p w14:paraId="0C40807C" w14:textId="77777777" w:rsidR="00C87A20" w:rsidRPr="00C51B5E" w:rsidRDefault="00C87A20" w:rsidP="00C87A20">
      <w:pPr>
        <w:pStyle w:val="Heading2"/>
        <w:spacing w:after="60" w:line="276" w:lineRule="auto"/>
        <w:rPr>
          <w:rStyle w:val="Heading3Char"/>
          <w:rFonts w:ascii="Garamond" w:hAnsi="Garamond"/>
          <w:b/>
        </w:rPr>
      </w:pPr>
      <w:r w:rsidRPr="00C51B5E">
        <w:rPr>
          <w:rFonts w:ascii="Garamond" w:hAnsi="Garamond"/>
        </w:rPr>
        <w:t>Methods</w:t>
      </w:r>
    </w:p>
    <w:p w14:paraId="218DD6D6" w14:textId="77777777" w:rsidR="00C87A20" w:rsidRPr="00C51B5E" w:rsidRDefault="00C87A20" w:rsidP="00C87A20">
      <w:pPr>
        <w:spacing w:after="60" w:line="276" w:lineRule="auto"/>
        <w:ind w:firstLine="720"/>
        <w:rPr>
          <w:rFonts w:ascii="Garamond" w:hAnsi="Garamond"/>
        </w:rPr>
      </w:pPr>
      <w:r w:rsidRPr="00C51B5E">
        <w:rPr>
          <w:rStyle w:val="Heading3Char"/>
          <w:rFonts w:ascii="Garamond" w:hAnsi="Garamond"/>
        </w:rPr>
        <w:t>Fitting a Model without Interactions.</w:t>
      </w:r>
      <w:r w:rsidRPr="00C51B5E">
        <w:rPr>
          <w:rFonts w:ascii="Garamond" w:hAnsi="Garamond"/>
        </w:rPr>
        <w:t xml:space="preserve"> An MLR model including all thirteen predictors of the following form was fit:</w:t>
      </w:r>
    </w:p>
    <w:p w14:paraId="597795A6" w14:textId="77777777" w:rsidR="00C87A20" w:rsidRPr="00C51B5E" w:rsidRDefault="00C87A20" w:rsidP="00C87A20">
      <w:pPr>
        <w:spacing w:after="60" w:line="276" w:lineRule="auto"/>
        <w:jc w:val="center"/>
        <w:rPr>
          <w:rFonts w:ascii="Garamond" w:hAnsi="Garamond"/>
        </w:rPr>
      </w:pPr>
      <m:oMathPara>
        <m:oMathParaPr>
          <m:jc m:val="center"/>
        </m:oMathParaPr>
        <m:oMath>
          <m:r>
            <w:rPr>
              <w:rFonts w:ascii="Cambria Math" w:hAnsi="Cambria Math"/>
            </w:rPr>
            <m:t xml:space="preserve">ELEP=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NP+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ACR+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BDSP+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 xml:space="preserve">BLD+ </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 xml:space="preserve">FULP+ </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GASP</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 xml:space="preserve">HFL+ </m:t>
          </m:r>
          <m:sSub>
            <m:sSubPr>
              <m:ctrlPr>
                <w:rPr>
                  <w:rFonts w:ascii="Cambria Math" w:hAnsi="Cambria Math"/>
                  <w:i/>
                </w:rPr>
              </m:ctrlPr>
            </m:sSubPr>
            <m:e>
              <m:r>
                <w:rPr>
                  <w:rFonts w:ascii="Cambria Math" w:hAnsi="Cambria Math"/>
                </w:rPr>
                <m:t>β</m:t>
              </m:r>
            </m:e>
            <m:sub>
              <m:r>
                <w:rPr>
                  <w:rFonts w:ascii="Cambria Math" w:hAnsi="Cambria Math"/>
                </w:rPr>
                <m:t>8</m:t>
              </m:r>
            </m:sub>
          </m:sSub>
          <m:r>
            <w:rPr>
              <w:rFonts w:ascii="Cambria Math" w:hAnsi="Cambria Math"/>
            </w:rPr>
            <m:t xml:space="preserve">RMSP+ </m:t>
          </m:r>
          <m:sSub>
            <m:sSubPr>
              <m:ctrlPr>
                <w:rPr>
                  <w:rFonts w:ascii="Cambria Math" w:hAnsi="Cambria Math"/>
                  <w:i/>
                </w:rPr>
              </m:ctrlPr>
            </m:sSubPr>
            <m:e>
              <m:r>
                <w:rPr>
                  <w:rFonts w:ascii="Cambria Math" w:hAnsi="Cambria Math"/>
                </w:rPr>
                <m:t>β</m:t>
              </m:r>
            </m:e>
            <m:sub>
              <m:r>
                <w:rPr>
                  <w:rFonts w:ascii="Cambria Math" w:hAnsi="Cambria Math"/>
                </w:rPr>
                <m:t>9</m:t>
              </m:r>
            </m:sub>
          </m:sSub>
          <m:r>
            <w:rPr>
              <w:rFonts w:ascii="Cambria Math" w:hAnsi="Cambria Math"/>
            </w:rPr>
            <m:t>TEN</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10</m:t>
              </m:r>
            </m:sub>
          </m:sSub>
          <m:r>
            <w:rPr>
              <w:rFonts w:ascii="Cambria Math" w:hAnsi="Cambria Math"/>
            </w:rPr>
            <m:t xml:space="preserve">VALP+ </m:t>
          </m:r>
          <m:sSub>
            <m:sSubPr>
              <m:ctrlPr>
                <w:rPr>
                  <w:rFonts w:ascii="Cambria Math" w:hAnsi="Cambria Math"/>
                  <w:i/>
                </w:rPr>
              </m:ctrlPr>
            </m:sSubPr>
            <m:e>
              <m:r>
                <w:rPr>
                  <w:rFonts w:ascii="Cambria Math" w:hAnsi="Cambria Math"/>
                </w:rPr>
                <m:t>β</m:t>
              </m:r>
            </m:e>
            <m:sub>
              <m:r>
                <w:rPr>
                  <w:rFonts w:ascii="Cambria Math" w:hAnsi="Cambria Math"/>
                </w:rPr>
                <m:t>11</m:t>
              </m:r>
            </m:sub>
          </m:sSub>
          <m:r>
            <w:rPr>
              <w:rFonts w:ascii="Cambria Math" w:hAnsi="Cambria Math"/>
            </w:rPr>
            <m:t xml:space="preserve">YBL+ </m:t>
          </m:r>
          <m:sSub>
            <m:sSubPr>
              <m:ctrlPr>
                <w:rPr>
                  <w:rFonts w:ascii="Cambria Math" w:hAnsi="Cambria Math"/>
                  <w:i/>
                </w:rPr>
              </m:ctrlPr>
            </m:sSubPr>
            <m:e>
              <m:r>
                <w:rPr>
                  <w:rFonts w:ascii="Cambria Math" w:hAnsi="Cambria Math"/>
                </w:rPr>
                <m:t>β</m:t>
              </m:r>
            </m:e>
            <m:sub>
              <m:r>
                <w:rPr>
                  <w:rFonts w:ascii="Cambria Math" w:hAnsi="Cambria Math"/>
                </w:rPr>
                <m:t>12</m:t>
              </m:r>
            </m:sub>
          </m:sSub>
          <m:r>
            <w:rPr>
              <w:rFonts w:ascii="Cambria Math" w:hAnsi="Cambria Math"/>
            </w:rPr>
            <m:t xml:space="preserve">R18+ </m:t>
          </m:r>
          <m:sSub>
            <m:sSubPr>
              <m:ctrlPr>
                <w:rPr>
                  <w:rFonts w:ascii="Cambria Math" w:hAnsi="Cambria Math"/>
                  <w:i/>
                </w:rPr>
              </m:ctrlPr>
            </m:sSubPr>
            <m:e>
              <m:r>
                <w:rPr>
                  <w:rFonts w:ascii="Cambria Math" w:hAnsi="Cambria Math"/>
                </w:rPr>
                <m:t>β</m:t>
              </m:r>
            </m:e>
            <m:sub>
              <m:r>
                <w:rPr>
                  <w:rFonts w:ascii="Cambria Math" w:hAnsi="Cambria Math"/>
                </w:rPr>
                <m:t>13</m:t>
              </m:r>
            </m:sub>
          </m:sSub>
          <m:r>
            <w:rPr>
              <w:rFonts w:ascii="Cambria Math" w:hAnsi="Cambria Math"/>
            </w:rPr>
            <m:t>R60</m:t>
          </m:r>
        </m:oMath>
      </m:oMathPara>
    </w:p>
    <w:p w14:paraId="5BB4ED33" w14:textId="77777777" w:rsidR="00C87A20" w:rsidRDefault="00C87A20" w:rsidP="00C87A20">
      <w:pPr>
        <w:spacing w:after="0" w:line="276" w:lineRule="auto"/>
        <w:rPr>
          <w:rFonts w:ascii="Garamond" w:hAnsi="Garamond"/>
        </w:rPr>
      </w:pPr>
      <w:r w:rsidRPr="00C51B5E">
        <w:rPr>
          <w:rFonts w:ascii="Garamond" w:hAnsi="Garamond"/>
        </w:rPr>
        <w:t xml:space="preserve">To assess the fit of this model, first a </w:t>
      </w:r>
      <w:proofErr w:type="gramStart"/>
      <w:r w:rsidRPr="00C51B5E">
        <w:rPr>
          <w:rFonts w:ascii="Garamond" w:hAnsi="Garamond"/>
        </w:rPr>
        <w:t>residuals</w:t>
      </w:r>
      <w:proofErr w:type="gramEnd"/>
      <w:r w:rsidRPr="00C51B5E">
        <w:rPr>
          <w:rFonts w:ascii="Garamond" w:hAnsi="Garamond"/>
        </w:rPr>
        <w:t xml:space="preserve"> versus fitted plot was generated. This plot is shown below:</w:t>
      </w:r>
    </w:p>
    <w:p w14:paraId="46FCACF2" w14:textId="77777777" w:rsidR="00C87A20" w:rsidRPr="00C51B5E" w:rsidRDefault="00C87A20" w:rsidP="00C87A20">
      <w:pPr>
        <w:spacing w:after="0" w:line="276" w:lineRule="auto"/>
        <w:rPr>
          <w:rFonts w:ascii="Garamond" w:hAnsi="Garamond"/>
        </w:rPr>
      </w:pPr>
    </w:p>
    <w:p w14:paraId="66839D93" w14:textId="77777777" w:rsidR="00C87A20" w:rsidRPr="00C51B5E" w:rsidRDefault="00C87A20" w:rsidP="00C87A20">
      <w:pPr>
        <w:keepNext/>
        <w:spacing w:after="0" w:line="276" w:lineRule="auto"/>
        <w:jc w:val="center"/>
        <w:rPr>
          <w:rFonts w:ascii="Garamond" w:hAnsi="Garamond"/>
        </w:rPr>
      </w:pPr>
      <w:r w:rsidRPr="00C51B5E">
        <w:rPr>
          <w:rFonts w:ascii="Garamond" w:hAnsi="Garamond"/>
          <w:noProof/>
        </w:rPr>
        <w:drawing>
          <wp:inline distT="0" distB="0" distL="0" distR="0" wp14:anchorId="0C2AE7CA" wp14:editId="650AF1B8">
            <wp:extent cx="2792556" cy="228600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2556" cy="2286000"/>
                    </a:xfrm>
                    <a:prstGeom prst="rect">
                      <a:avLst/>
                    </a:prstGeom>
                  </pic:spPr>
                </pic:pic>
              </a:graphicData>
            </a:graphic>
          </wp:inline>
        </w:drawing>
      </w:r>
    </w:p>
    <w:p w14:paraId="6FB1DAD5" w14:textId="6F7A8D4E" w:rsidR="00C87A20" w:rsidRDefault="00C87A20" w:rsidP="00C87A20">
      <w:pPr>
        <w:pStyle w:val="Caption"/>
        <w:spacing w:after="0" w:line="276" w:lineRule="auto"/>
        <w:jc w:val="center"/>
        <w:rPr>
          <w:rFonts w:ascii="Garamond" w:hAnsi="Garamond"/>
          <w:i w:val="0"/>
          <w:color w:val="auto"/>
        </w:rPr>
      </w:pPr>
      <w:r w:rsidRPr="006D3F07">
        <w:rPr>
          <w:rFonts w:ascii="Garamond" w:hAnsi="Garamond"/>
          <w:i w:val="0"/>
          <w:color w:val="auto"/>
        </w:rPr>
        <w:t>Figure 15. Residual versus Fitted – Model without Interactions</w:t>
      </w:r>
    </w:p>
    <w:p w14:paraId="4B8BEA5D" w14:textId="77777777" w:rsidR="00C87A20" w:rsidRPr="00C87A20" w:rsidRDefault="00C87A20" w:rsidP="00C87A20">
      <w:pPr>
        <w:spacing w:after="0"/>
      </w:pPr>
      <w:bookmarkStart w:id="1" w:name="_GoBack"/>
      <w:bookmarkEnd w:id="1"/>
    </w:p>
    <w:p w14:paraId="1524FEB7" w14:textId="77777777" w:rsidR="00C87A20" w:rsidRPr="00C51B5E" w:rsidRDefault="00C87A20" w:rsidP="00C87A20">
      <w:pPr>
        <w:spacing w:after="0" w:line="276" w:lineRule="auto"/>
        <w:rPr>
          <w:rFonts w:ascii="Garamond" w:hAnsi="Garamond"/>
        </w:rPr>
      </w:pPr>
      <w:r w:rsidRPr="00C51B5E">
        <w:rPr>
          <w:rFonts w:ascii="Garamond" w:hAnsi="Garamond"/>
        </w:rPr>
        <w:t xml:space="preserve">Of note in Figure 15 is the apparent parallel lines created by the plotted residuals. This is likely a reflection of the discrete nature of the response variable ELEP, forcing each value to take on integer values rather than continuous ones. This is also a possible cause of the suspected heteroscedastic behavior causing the residuals to take a shape. With this understanding of the response variable, it is reasonable to assume that the model satisfies the constant variance assumption for MLR. Further, the assumption of linearity is also satisfied because the plotted points would generally be random if </w:t>
      </w:r>
      <w:r w:rsidRPr="00C51B5E">
        <w:rPr>
          <w:rFonts w:ascii="Garamond" w:hAnsi="Garamond"/>
        </w:rPr>
        <w:lastRenderedPageBreak/>
        <w:t>the response variable were not discrete and thus MLR is still reasonable to pursue. The sample size is sufficiently large to assume that the assumption of normality for each Y around its mean is satisfied and the assumption of independence is also met because the households studied were selected at random and there is no reason to believe that one household’s electricity price should be related to another’s.</w:t>
      </w:r>
    </w:p>
    <w:p w14:paraId="474C6428" w14:textId="77777777" w:rsidR="00C87A20" w:rsidRDefault="00C87A20" w:rsidP="00C87A20">
      <w:pPr>
        <w:spacing w:after="0" w:line="276" w:lineRule="auto"/>
        <w:ind w:firstLine="720"/>
        <w:rPr>
          <w:rFonts w:ascii="Garamond" w:hAnsi="Garamond"/>
        </w:rPr>
      </w:pPr>
      <w:r w:rsidRPr="00C51B5E">
        <w:rPr>
          <w:rFonts w:ascii="Garamond" w:hAnsi="Garamond"/>
        </w:rPr>
        <w:t>To further assess whether MLR is appropriate to perform, residuals versus explanatory variable plots for each of the thirteen explanatory variables were created. These plots are shown below:</w:t>
      </w:r>
    </w:p>
    <w:p w14:paraId="58AB3CC7" w14:textId="77777777" w:rsidR="00C87A20" w:rsidRPr="00C51B5E" w:rsidRDefault="00C87A20" w:rsidP="00C87A20">
      <w:pPr>
        <w:spacing w:after="0" w:line="276" w:lineRule="auto"/>
        <w:ind w:firstLine="720"/>
        <w:rPr>
          <w:rFonts w:ascii="Garamond" w:hAnsi="Garamond"/>
        </w:rPr>
      </w:pPr>
    </w:p>
    <w:p w14:paraId="3C478DDD" w14:textId="77777777" w:rsidR="00C87A20" w:rsidRPr="00C51B5E" w:rsidRDefault="00C87A20" w:rsidP="00C87A20">
      <w:pPr>
        <w:keepNext/>
        <w:spacing w:after="0" w:line="276" w:lineRule="auto"/>
        <w:rPr>
          <w:rFonts w:ascii="Garamond" w:hAnsi="Garamond"/>
        </w:rPr>
      </w:pPr>
      <w:r w:rsidRPr="00C51B5E">
        <w:rPr>
          <w:rFonts w:ascii="Garamond" w:hAnsi="Garamond"/>
          <w:noProof/>
        </w:rPr>
        <w:drawing>
          <wp:inline distT="0" distB="0" distL="0" distR="0" wp14:anchorId="6FE808AA" wp14:editId="33A16662">
            <wp:extent cx="2792556" cy="2286000"/>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2556" cy="2286000"/>
                    </a:xfrm>
                    <a:prstGeom prst="rect">
                      <a:avLst/>
                    </a:prstGeom>
                  </pic:spPr>
                </pic:pic>
              </a:graphicData>
            </a:graphic>
          </wp:inline>
        </w:drawing>
      </w:r>
      <w:r w:rsidRPr="00C51B5E">
        <w:rPr>
          <w:rFonts w:ascii="Garamond" w:hAnsi="Garamond"/>
          <w:noProof/>
        </w:rPr>
        <w:drawing>
          <wp:inline distT="0" distB="0" distL="0" distR="0" wp14:anchorId="51E1848F" wp14:editId="53A73C50">
            <wp:extent cx="2792556" cy="2286000"/>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92556" cy="2286000"/>
                    </a:xfrm>
                    <a:prstGeom prst="rect">
                      <a:avLst/>
                    </a:prstGeom>
                  </pic:spPr>
                </pic:pic>
              </a:graphicData>
            </a:graphic>
          </wp:inline>
        </w:drawing>
      </w:r>
    </w:p>
    <w:p w14:paraId="201A1C85" w14:textId="77777777" w:rsidR="00C87A20" w:rsidRPr="006D3F07" w:rsidRDefault="00C87A20" w:rsidP="00C87A20">
      <w:pPr>
        <w:pStyle w:val="Caption"/>
        <w:spacing w:after="0" w:line="276" w:lineRule="auto"/>
        <w:rPr>
          <w:rFonts w:ascii="Garamond" w:hAnsi="Garamond"/>
          <w:i w:val="0"/>
          <w:color w:val="auto"/>
        </w:rPr>
      </w:pPr>
      <w:r w:rsidRPr="006D3F07">
        <w:rPr>
          <w:rFonts w:ascii="Garamond" w:hAnsi="Garamond"/>
          <w:i w:val="0"/>
          <w:color w:val="auto"/>
        </w:rPr>
        <w:t xml:space="preserve">                           Figure 16. Residuals versus NP                                                Figure 17. Residuals versus ACR</w:t>
      </w:r>
    </w:p>
    <w:p w14:paraId="24C4EDDD" w14:textId="77777777" w:rsidR="00C87A20" w:rsidRPr="00C51B5E" w:rsidRDefault="00C87A20" w:rsidP="00C87A20">
      <w:pPr>
        <w:spacing w:after="0" w:line="276" w:lineRule="auto"/>
        <w:rPr>
          <w:rFonts w:ascii="Garamond" w:hAnsi="Garamond"/>
        </w:rPr>
      </w:pPr>
    </w:p>
    <w:p w14:paraId="31E5FF11" w14:textId="77777777" w:rsidR="00C87A20" w:rsidRPr="00C51B5E" w:rsidRDefault="00C87A20" w:rsidP="00C87A20">
      <w:pPr>
        <w:keepNext/>
        <w:spacing w:after="0" w:line="276" w:lineRule="auto"/>
        <w:rPr>
          <w:rFonts w:ascii="Garamond" w:hAnsi="Garamond"/>
        </w:rPr>
      </w:pPr>
      <w:r w:rsidRPr="00C51B5E">
        <w:rPr>
          <w:rFonts w:ascii="Garamond" w:hAnsi="Garamond"/>
          <w:noProof/>
        </w:rPr>
        <w:drawing>
          <wp:inline distT="0" distB="0" distL="0" distR="0" wp14:anchorId="51C1A526" wp14:editId="0CE985B7">
            <wp:extent cx="2792556" cy="2286000"/>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92556" cy="2286000"/>
                    </a:xfrm>
                    <a:prstGeom prst="rect">
                      <a:avLst/>
                    </a:prstGeom>
                  </pic:spPr>
                </pic:pic>
              </a:graphicData>
            </a:graphic>
          </wp:inline>
        </w:drawing>
      </w:r>
      <w:r w:rsidRPr="00C51B5E">
        <w:rPr>
          <w:rFonts w:ascii="Garamond" w:hAnsi="Garamond"/>
          <w:noProof/>
        </w:rPr>
        <w:drawing>
          <wp:inline distT="0" distB="0" distL="0" distR="0" wp14:anchorId="75BB67F6" wp14:editId="31904832">
            <wp:extent cx="2792556" cy="2286000"/>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2556" cy="2286000"/>
                    </a:xfrm>
                    <a:prstGeom prst="rect">
                      <a:avLst/>
                    </a:prstGeom>
                  </pic:spPr>
                </pic:pic>
              </a:graphicData>
            </a:graphic>
          </wp:inline>
        </w:drawing>
      </w:r>
    </w:p>
    <w:p w14:paraId="5F770976" w14:textId="77777777" w:rsidR="00C87A20" w:rsidRPr="006D3F07" w:rsidRDefault="00C87A20" w:rsidP="00C87A20">
      <w:pPr>
        <w:pStyle w:val="Caption"/>
        <w:spacing w:after="0" w:line="276" w:lineRule="auto"/>
        <w:rPr>
          <w:rFonts w:ascii="Garamond" w:hAnsi="Garamond"/>
          <w:i w:val="0"/>
          <w:color w:val="auto"/>
        </w:rPr>
      </w:pPr>
      <w:r w:rsidRPr="006D3F07">
        <w:rPr>
          <w:rFonts w:ascii="Garamond" w:hAnsi="Garamond"/>
          <w:i w:val="0"/>
          <w:color w:val="auto"/>
        </w:rPr>
        <w:t xml:space="preserve">                       Figure 18. Residuals versus BDSP                                               Figure 19. Residuals versus BLD</w:t>
      </w:r>
    </w:p>
    <w:p w14:paraId="74B2EF59" w14:textId="77777777" w:rsidR="00C87A20" w:rsidRPr="00C51B5E" w:rsidRDefault="00C87A20" w:rsidP="00C87A20">
      <w:pPr>
        <w:keepNext/>
        <w:spacing w:after="0" w:line="276" w:lineRule="auto"/>
        <w:rPr>
          <w:rFonts w:ascii="Garamond" w:hAnsi="Garamond"/>
        </w:rPr>
      </w:pPr>
      <w:r w:rsidRPr="00C51B5E">
        <w:rPr>
          <w:rFonts w:ascii="Garamond" w:hAnsi="Garamond"/>
          <w:noProof/>
        </w:rPr>
        <w:lastRenderedPageBreak/>
        <w:drawing>
          <wp:inline distT="0" distB="0" distL="0" distR="0" wp14:anchorId="072E7B83" wp14:editId="1D44FFCC">
            <wp:extent cx="2792556" cy="2286000"/>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92556" cy="2286000"/>
                    </a:xfrm>
                    <a:prstGeom prst="rect">
                      <a:avLst/>
                    </a:prstGeom>
                  </pic:spPr>
                </pic:pic>
              </a:graphicData>
            </a:graphic>
          </wp:inline>
        </w:drawing>
      </w:r>
      <w:r w:rsidRPr="00C51B5E">
        <w:rPr>
          <w:rFonts w:ascii="Garamond" w:hAnsi="Garamond"/>
          <w:noProof/>
        </w:rPr>
        <w:drawing>
          <wp:inline distT="0" distB="0" distL="0" distR="0" wp14:anchorId="7B15F937" wp14:editId="1506B775">
            <wp:extent cx="2792556" cy="228600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92556" cy="2286000"/>
                    </a:xfrm>
                    <a:prstGeom prst="rect">
                      <a:avLst/>
                    </a:prstGeom>
                  </pic:spPr>
                </pic:pic>
              </a:graphicData>
            </a:graphic>
          </wp:inline>
        </w:drawing>
      </w:r>
    </w:p>
    <w:p w14:paraId="0F95105D" w14:textId="1FD743BF" w:rsidR="00C87A20" w:rsidRPr="006D3F07" w:rsidRDefault="00C87A20" w:rsidP="00C87A20">
      <w:pPr>
        <w:pStyle w:val="Caption"/>
        <w:spacing w:after="0" w:line="276" w:lineRule="auto"/>
        <w:rPr>
          <w:rFonts w:ascii="Garamond" w:hAnsi="Garamond"/>
          <w:i w:val="0"/>
          <w:color w:val="auto"/>
        </w:rPr>
      </w:pPr>
      <w:r w:rsidRPr="006D3F07">
        <w:rPr>
          <w:rFonts w:ascii="Garamond" w:hAnsi="Garamond"/>
          <w:i w:val="0"/>
          <w:color w:val="auto"/>
        </w:rPr>
        <w:t xml:space="preserve">                          Figure </w:t>
      </w:r>
      <w:r w:rsidRPr="006D3F07">
        <w:rPr>
          <w:rFonts w:ascii="Garamond" w:hAnsi="Garamond"/>
          <w:i w:val="0"/>
          <w:noProof/>
          <w:color w:val="auto"/>
        </w:rPr>
        <w:fldChar w:fldCharType="begin"/>
      </w:r>
      <w:r w:rsidRPr="006D3F07">
        <w:rPr>
          <w:rFonts w:ascii="Garamond" w:hAnsi="Garamond"/>
          <w:i w:val="0"/>
          <w:noProof/>
          <w:color w:val="auto"/>
        </w:rPr>
        <w:instrText xml:space="preserve"> SEQ Figure \* ARABIC </w:instrText>
      </w:r>
      <w:r w:rsidRPr="006D3F07">
        <w:rPr>
          <w:rFonts w:ascii="Garamond" w:hAnsi="Garamond"/>
          <w:i w:val="0"/>
          <w:noProof/>
          <w:color w:val="auto"/>
        </w:rPr>
        <w:fldChar w:fldCharType="separate"/>
      </w:r>
      <w:r w:rsidR="00E742D0">
        <w:rPr>
          <w:rFonts w:ascii="Garamond" w:hAnsi="Garamond"/>
          <w:i w:val="0"/>
          <w:noProof/>
          <w:color w:val="auto"/>
        </w:rPr>
        <w:t>2</w:t>
      </w:r>
      <w:r w:rsidRPr="006D3F07">
        <w:rPr>
          <w:rFonts w:ascii="Garamond" w:hAnsi="Garamond"/>
          <w:i w:val="0"/>
          <w:noProof/>
          <w:color w:val="auto"/>
        </w:rPr>
        <w:fldChar w:fldCharType="end"/>
      </w:r>
      <w:r w:rsidRPr="006D3F07">
        <w:rPr>
          <w:rFonts w:ascii="Garamond" w:hAnsi="Garamond"/>
          <w:i w:val="0"/>
          <w:color w:val="auto"/>
        </w:rPr>
        <w:t>0. Residuals versus FULP                                             Figure 21. Residuals versus GASP</w:t>
      </w:r>
    </w:p>
    <w:p w14:paraId="64A169F8" w14:textId="77777777" w:rsidR="00C87A20" w:rsidRPr="00C51B5E" w:rsidRDefault="00C87A20" w:rsidP="00C87A20">
      <w:pPr>
        <w:spacing w:after="0" w:line="276" w:lineRule="auto"/>
        <w:rPr>
          <w:rFonts w:ascii="Garamond" w:hAnsi="Garamond"/>
        </w:rPr>
      </w:pPr>
    </w:p>
    <w:p w14:paraId="1F6B330D" w14:textId="77777777" w:rsidR="00C87A20" w:rsidRPr="00C51B5E" w:rsidRDefault="00C87A20" w:rsidP="00C87A20">
      <w:pPr>
        <w:keepNext/>
        <w:spacing w:after="0" w:line="276" w:lineRule="auto"/>
        <w:rPr>
          <w:rFonts w:ascii="Garamond" w:hAnsi="Garamond"/>
        </w:rPr>
      </w:pPr>
      <w:r w:rsidRPr="00C51B5E">
        <w:rPr>
          <w:rFonts w:ascii="Garamond" w:hAnsi="Garamond"/>
          <w:noProof/>
        </w:rPr>
        <w:drawing>
          <wp:inline distT="0" distB="0" distL="0" distR="0" wp14:anchorId="3DB8BC60" wp14:editId="731F838B">
            <wp:extent cx="2792556" cy="2286000"/>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92556" cy="2286000"/>
                    </a:xfrm>
                    <a:prstGeom prst="rect">
                      <a:avLst/>
                    </a:prstGeom>
                  </pic:spPr>
                </pic:pic>
              </a:graphicData>
            </a:graphic>
          </wp:inline>
        </w:drawing>
      </w:r>
      <w:r w:rsidRPr="00C51B5E">
        <w:rPr>
          <w:rFonts w:ascii="Garamond" w:hAnsi="Garamond"/>
          <w:noProof/>
        </w:rPr>
        <w:drawing>
          <wp:inline distT="0" distB="0" distL="0" distR="0" wp14:anchorId="1B064F14" wp14:editId="5C14752D">
            <wp:extent cx="2792556" cy="2286000"/>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92556" cy="2286000"/>
                    </a:xfrm>
                    <a:prstGeom prst="rect">
                      <a:avLst/>
                    </a:prstGeom>
                  </pic:spPr>
                </pic:pic>
              </a:graphicData>
            </a:graphic>
          </wp:inline>
        </w:drawing>
      </w:r>
    </w:p>
    <w:p w14:paraId="6E923909" w14:textId="77777777" w:rsidR="00C87A20" w:rsidRPr="00C51B5E" w:rsidRDefault="00C87A20" w:rsidP="00C87A20">
      <w:pPr>
        <w:pStyle w:val="Caption"/>
        <w:spacing w:after="0" w:line="276" w:lineRule="auto"/>
        <w:rPr>
          <w:rFonts w:ascii="Garamond" w:hAnsi="Garamond"/>
        </w:rPr>
      </w:pPr>
      <w:r w:rsidRPr="00C51B5E">
        <w:rPr>
          <w:rFonts w:ascii="Garamond" w:hAnsi="Garamond"/>
        </w:rPr>
        <w:t xml:space="preserve">                           </w:t>
      </w:r>
      <w:r w:rsidRPr="006D3F07">
        <w:rPr>
          <w:rFonts w:ascii="Garamond" w:hAnsi="Garamond"/>
          <w:i w:val="0"/>
          <w:color w:val="auto"/>
        </w:rPr>
        <w:t>Figure 22. Residuals versus HFL</w:t>
      </w:r>
      <w:r w:rsidRPr="00C51B5E">
        <w:rPr>
          <w:rFonts w:ascii="Garamond" w:hAnsi="Garamond"/>
        </w:rPr>
        <w:t xml:space="preserve">                                               </w:t>
      </w:r>
      <w:r w:rsidRPr="006D3F07">
        <w:rPr>
          <w:rFonts w:ascii="Garamond" w:hAnsi="Garamond"/>
          <w:i w:val="0"/>
          <w:color w:val="auto"/>
        </w:rPr>
        <w:t>Figure 23. Residuals versus RMSP</w:t>
      </w:r>
      <w:r w:rsidRPr="00C51B5E">
        <w:rPr>
          <w:rFonts w:ascii="Garamond" w:hAnsi="Garamond"/>
          <w:noProof/>
        </w:rPr>
        <w:drawing>
          <wp:inline distT="0" distB="0" distL="0" distR="0" wp14:anchorId="17E0210F" wp14:editId="0C60EA89">
            <wp:extent cx="2792556" cy="2286000"/>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92556" cy="2286000"/>
                    </a:xfrm>
                    <a:prstGeom prst="rect">
                      <a:avLst/>
                    </a:prstGeom>
                  </pic:spPr>
                </pic:pic>
              </a:graphicData>
            </a:graphic>
          </wp:inline>
        </w:drawing>
      </w:r>
      <w:r w:rsidRPr="00C51B5E">
        <w:rPr>
          <w:rFonts w:ascii="Garamond" w:hAnsi="Garamond"/>
          <w:noProof/>
        </w:rPr>
        <w:drawing>
          <wp:inline distT="0" distB="0" distL="0" distR="0" wp14:anchorId="7D123214" wp14:editId="3E181ED4">
            <wp:extent cx="2792556" cy="2286000"/>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92556" cy="2286000"/>
                    </a:xfrm>
                    <a:prstGeom prst="rect">
                      <a:avLst/>
                    </a:prstGeom>
                  </pic:spPr>
                </pic:pic>
              </a:graphicData>
            </a:graphic>
          </wp:inline>
        </w:drawing>
      </w:r>
    </w:p>
    <w:p w14:paraId="7AA2FAC3" w14:textId="77777777" w:rsidR="00C87A20" w:rsidRPr="006D3F07" w:rsidRDefault="00C87A20" w:rsidP="00C87A20">
      <w:pPr>
        <w:pStyle w:val="Caption"/>
        <w:spacing w:after="0" w:line="276" w:lineRule="auto"/>
        <w:rPr>
          <w:rFonts w:ascii="Garamond" w:hAnsi="Garamond"/>
          <w:i w:val="0"/>
          <w:color w:val="auto"/>
        </w:rPr>
      </w:pPr>
      <w:r w:rsidRPr="006D3F07">
        <w:rPr>
          <w:rFonts w:ascii="Garamond" w:hAnsi="Garamond"/>
          <w:i w:val="0"/>
          <w:color w:val="auto"/>
        </w:rPr>
        <w:t xml:space="preserve">                          Figure 24. Residuals versus TEN                                                Figure 25. Residuals versus VALP</w:t>
      </w:r>
    </w:p>
    <w:p w14:paraId="597B0BA4" w14:textId="77777777" w:rsidR="00C87A20" w:rsidRPr="00C51B5E" w:rsidRDefault="00C87A20" w:rsidP="00C87A20">
      <w:pPr>
        <w:keepNext/>
        <w:spacing w:after="0" w:line="276" w:lineRule="auto"/>
        <w:rPr>
          <w:rFonts w:ascii="Garamond" w:hAnsi="Garamond"/>
        </w:rPr>
      </w:pPr>
      <w:r w:rsidRPr="00C51B5E">
        <w:rPr>
          <w:rFonts w:ascii="Garamond" w:hAnsi="Garamond"/>
          <w:noProof/>
        </w:rPr>
        <w:lastRenderedPageBreak/>
        <w:drawing>
          <wp:inline distT="0" distB="0" distL="0" distR="0" wp14:anchorId="3E6384B5" wp14:editId="0AE6D77E">
            <wp:extent cx="2792556" cy="2286000"/>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92556" cy="2286000"/>
                    </a:xfrm>
                    <a:prstGeom prst="rect">
                      <a:avLst/>
                    </a:prstGeom>
                  </pic:spPr>
                </pic:pic>
              </a:graphicData>
            </a:graphic>
          </wp:inline>
        </w:drawing>
      </w:r>
      <w:r w:rsidRPr="00C51B5E">
        <w:rPr>
          <w:rFonts w:ascii="Garamond" w:hAnsi="Garamond"/>
          <w:noProof/>
        </w:rPr>
        <w:drawing>
          <wp:inline distT="0" distB="0" distL="0" distR="0" wp14:anchorId="54E5B80A" wp14:editId="0BD24B7A">
            <wp:extent cx="2792556" cy="2286000"/>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92556" cy="2286000"/>
                    </a:xfrm>
                    <a:prstGeom prst="rect">
                      <a:avLst/>
                    </a:prstGeom>
                  </pic:spPr>
                </pic:pic>
              </a:graphicData>
            </a:graphic>
          </wp:inline>
        </w:drawing>
      </w:r>
    </w:p>
    <w:p w14:paraId="607A75B5" w14:textId="77777777" w:rsidR="00C87A20" w:rsidRPr="006D3F07" w:rsidRDefault="00C87A20" w:rsidP="00C87A20">
      <w:pPr>
        <w:pStyle w:val="Caption"/>
        <w:spacing w:after="0" w:line="276" w:lineRule="auto"/>
        <w:rPr>
          <w:rFonts w:ascii="Garamond" w:hAnsi="Garamond"/>
          <w:i w:val="0"/>
          <w:color w:val="auto"/>
        </w:rPr>
      </w:pPr>
      <w:r w:rsidRPr="006D3F07">
        <w:rPr>
          <w:rFonts w:ascii="Garamond" w:hAnsi="Garamond"/>
          <w:i w:val="0"/>
          <w:color w:val="auto"/>
        </w:rPr>
        <w:t xml:space="preserve">                         Figure 26. Residuals versus YBL                                                  Figure 27. Residuals versus R18</w:t>
      </w:r>
    </w:p>
    <w:p w14:paraId="55028681" w14:textId="77777777" w:rsidR="00C87A20" w:rsidRPr="00C51B5E" w:rsidRDefault="00C87A20" w:rsidP="00C87A20">
      <w:pPr>
        <w:keepNext/>
        <w:spacing w:after="0" w:line="276" w:lineRule="auto"/>
        <w:jc w:val="center"/>
        <w:rPr>
          <w:rFonts w:ascii="Garamond" w:hAnsi="Garamond"/>
        </w:rPr>
      </w:pPr>
      <w:r w:rsidRPr="00C51B5E">
        <w:rPr>
          <w:rFonts w:ascii="Garamond" w:hAnsi="Garamond"/>
          <w:noProof/>
        </w:rPr>
        <w:drawing>
          <wp:inline distT="0" distB="0" distL="0" distR="0" wp14:anchorId="1DA633C1" wp14:editId="0C1C41F1">
            <wp:extent cx="2792556" cy="2286000"/>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92556" cy="2286000"/>
                    </a:xfrm>
                    <a:prstGeom prst="rect">
                      <a:avLst/>
                    </a:prstGeom>
                  </pic:spPr>
                </pic:pic>
              </a:graphicData>
            </a:graphic>
          </wp:inline>
        </w:drawing>
      </w:r>
    </w:p>
    <w:p w14:paraId="5CEEF654" w14:textId="77777777" w:rsidR="00C87A20" w:rsidRDefault="00C87A20" w:rsidP="00C87A20">
      <w:pPr>
        <w:pStyle w:val="Caption"/>
        <w:spacing w:after="0" w:line="276" w:lineRule="auto"/>
        <w:jc w:val="center"/>
        <w:rPr>
          <w:rFonts w:ascii="Garamond" w:hAnsi="Garamond"/>
          <w:i w:val="0"/>
          <w:color w:val="auto"/>
        </w:rPr>
      </w:pPr>
      <w:r w:rsidRPr="006D3F07">
        <w:rPr>
          <w:rFonts w:ascii="Garamond" w:hAnsi="Garamond"/>
          <w:i w:val="0"/>
          <w:color w:val="auto"/>
        </w:rPr>
        <w:t>Figure 28. Residuals versus R60</w:t>
      </w:r>
    </w:p>
    <w:p w14:paraId="566CCAD5" w14:textId="77777777" w:rsidR="00C87A20" w:rsidRPr="006D3F07" w:rsidRDefault="00C87A20" w:rsidP="00C87A20">
      <w:pPr>
        <w:spacing w:after="0"/>
      </w:pPr>
    </w:p>
    <w:p w14:paraId="26AE30D0" w14:textId="77777777" w:rsidR="00C87A20" w:rsidRPr="00C51B5E" w:rsidRDefault="00C87A20" w:rsidP="00C87A20">
      <w:pPr>
        <w:spacing w:after="60" w:line="276" w:lineRule="auto"/>
        <w:ind w:firstLine="720"/>
        <w:rPr>
          <w:rFonts w:ascii="Garamond" w:hAnsi="Garamond"/>
        </w:rPr>
      </w:pPr>
      <w:r w:rsidRPr="00C51B5E">
        <w:rPr>
          <w:rFonts w:ascii="Garamond" w:hAnsi="Garamond"/>
        </w:rPr>
        <w:t>While each of the thirteen residuals versus explanatory variable plots showed some values of electricity being higher than most of the data points, there are too many points to be considered outliers and do not present any evidence that the assumptions for MLR are not met. This is consistent with the findings from earlier that suggest MLR is appropriate. Further, while the residuals versus predictor plots seem to suggest non-constant variance, the variance is not due only to single predictor and therefore the residuals versus fitted plot is a more appropriate measure of model fit and does not indicate any MLR assumption violations the would halt inference from proceeding.</w:t>
      </w:r>
    </w:p>
    <w:p w14:paraId="03935077" w14:textId="77777777" w:rsidR="00C87A20" w:rsidRPr="00C51B5E" w:rsidRDefault="00C87A20" w:rsidP="00C87A20">
      <w:pPr>
        <w:spacing w:after="60" w:line="276" w:lineRule="auto"/>
        <w:ind w:firstLine="720"/>
        <w:rPr>
          <w:rFonts w:ascii="Garamond" w:hAnsi="Garamond"/>
        </w:rPr>
      </w:pPr>
      <w:r w:rsidRPr="00C51B5E">
        <w:rPr>
          <w:rStyle w:val="Heading3Char"/>
          <w:rFonts w:ascii="Garamond" w:hAnsi="Garamond"/>
        </w:rPr>
        <w:t>Fitting a Model with Interactions.</w:t>
      </w:r>
      <w:r w:rsidRPr="00C51B5E">
        <w:rPr>
          <w:rFonts w:ascii="Garamond" w:hAnsi="Garamond"/>
        </w:rPr>
        <w:t xml:space="preserve"> A model including all thirteen of the predictors and their interactions of the following form was fit: </w:t>
      </w:r>
    </w:p>
    <w:p w14:paraId="4582A1D9" w14:textId="77777777" w:rsidR="00C87A20" w:rsidRPr="006D3F07" w:rsidRDefault="00C87A20" w:rsidP="00C87A20">
      <w:pPr>
        <w:spacing w:after="0" w:line="276" w:lineRule="auto"/>
        <w:ind w:firstLine="720"/>
        <w:jc w:val="center"/>
        <w:rPr>
          <w:rFonts w:ascii="Garamond" w:eastAsiaTheme="minorEastAsia" w:hAnsi="Garamond"/>
        </w:rPr>
      </w:pPr>
      <m:oMathPara>
        <m:oMathParaPr>
          <m:jc m:val="center"/>
        </m:oMathParaPr>
        <m:oMath>
          <m:r>
            <w:rPr>
              <w:rFonts w:ascii="Cambria Math" w:hAnsi="Cambria Math"/>
            </w:rPr>
            <m:t xml:space="preserve">ELEP=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NP+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ACR+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BDSP+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 xml:space="preserve">BLD+ </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 xml:space="preserve">FULP+ </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GASP</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 xml:space="preserve">HFL+ </m:t>
          </m:r>
          <m:sSub>
            <m:sSubPr>
              <m:ctrlPr>
                <w:rPr>
                  <w:rFonts w:ascii="Cambria Math" w:hAnsi="Cambria Math"/>
                  <w:i/>
                </w:rPr>
              </m:ctrlPr>
            </m:sSubPr>
            <m:e>
              <m:r>
                <w:rPr>
                  <w:rFonts w:ascii="Cambria Math" w:hAnsi="Cambria Math"/>
                </w:rPr>
                <m:t>β</m:t>
              </m:r>
            </m:e>
            <m:sub>
              <m:r>
                <w:rPr>
                  <w:rFonts w:ascii="Cambria Math" w:hAnsi="Cambria Math"/>
                </w:rPr>
                <m:t>8</m:t>
              </m:r>
            </m:sub>
          </m:sSub>
          <m:r>
            <w:rPr>
              <w:rFonts w:ascii="Cambria Math" w:hAnsi="Cambria Math"/>
            </w:rPr>
            <m:t xml:space="preserve">RMSP+ </m:t>
          </m:r>
          <m:sSub>
            <m:sSubPr>
              <m:ctrlPr>
                <w:rPr>
                  <w:rFonts w:ascii="Cambria Math" w:hAnsi="Cambria Math"/>
                  <w:i/>
                </w:rPr>
              </m:ctrlPr>
            </m:sSubPr>
            <m:e>
              <m:r>
                <w:rPr>
                  <w:rFonts w:ascii="Cambria Math" w:hAnsi="Cambria Math"/>
                </w:rPr>
                <m:t>β</m:t>
              </m:r>
            </m:e>
            <m:sub>
              <m:r>
                <w:rPr>
                  <w:rFonts w:ascii="Cambria Math" w:hAnsi="Cambria Math"/>
                </w:rPr>
                <m:t>9</m:t>
              </m:r>
            </m:sub>
          </m:sSub>
          <m:r>
            <w:rPr>
              <w:rFonts w:ascii="Cambria Math" w:hAnsi="Cambria Math"/>
            </w:rPr>
            <m:t>TEN</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10</m:t>
              </m:r>
            </m:sub>
          </m:sSub>
          <m:r>
            <w:rPr>
              <w:rFonts w:ascii="Cambria Math" w:hAnsi="Cambria Math"/>
            </w:rPr>
            <m:t xml:space="preserve">VALP+ </m:t>
          </m:r>
          <m:sSub>
            <m:sSubPr>
              <m:ctrlPr>
                <w:rPr>
                  <w:rFonts w:ascii="Cambria Math" w:hAnsi="Cambria Math"/>
                  <w:i/>
                </w:rPr>
              </m:ctrlPr>
            </m:sSubPr>
            <m:e>
              <m:r>
                <w:rPr>
                  <w:rFonts w:ascii="Cambria Math" w:hAnsi="Cambria Math"/>
                </w:rPr>
                <m:t>β</m:t>
              </m:r>
            </m:e>
            <m:sub>
              <m:r>
                <w:rPr>
                  <w:rFonts w:ascii="Cambria Math" w:hAnsi="Cambria Math"/>
                </w:rPr>
                <m:t>11</m:t>
              </m:r>
            </m:sub>
          </m:sSub>
          <m:r>
            <w:rPr>
              <w:rFonts w:ascii="Cambria Math" w:hAnsi="Cambria Math"/>
            </w:rPr>
            <m:t xml:space="preserve">YBL+ </m:t>
          </m:r>
          <m:sSub>
            <m:sSubPr>
              <m:ctrlPr>
                <w:rPr>
                  <w:rFonts w:ascii="Cambria Math" w:hAnsi="Cambria Math"/>
                  <w:i/>
                </w:rPr>
              </m:ctrlPr>
            </m:sSubPr>
            <m:e>
              <m:r>
                <w:rPr>
                  <w:rFonts w:ascii="Cambria Math" w:hAnsi="Cambria Math"/>
                </w:rPr>
                <m:t>β</m:t>
              </m:r>
            </m:e>
            <m:sub>
              <m:r>
                <w:rPr>
                  <w:rFonts w:ascii="Cambria Math" w:hAnsi="Cambria Math"/>
                </w:rPr>
                <m:t>12</m:t>
              </m:r>
            </m:sub>
          </m:sSub>
          <m:r>
            <w:rPr>
              <w:rFonts w:ascii="Cambria Math" w:hAnsi="Cambria Math"/>
            </w:rPr>
            <m:t xml:space="preserve">R18+ </m:t>
          </m:r>
          <m:sSub>
            <m:sSubPr>
              <m:ctrlPr>
                <w:rPr>
                  <w:rFonts w:ascii="Cambria Math" w:hAnsi="Cambria Math"/>
                  <w:i/>
                </w:rPr>
              </m:ctrlPr>
            </m:sSubPr>
            <m:e>
              <m:r>
                <w:rPr>
                  <w:rFonts w:ascii="Cambria Math" w:hAnsi="Cambria Math"/>
                </w:rPr>
                <m:t>β</m:t>
              </m:r>
            </m:e>
            <m:sub>
              <m:r>
                <w:rPr>
                  <w:rFonts w:ascii="Cambria Math" w:hAnsi="Cambria Math"/>
                </w:rPr>
                <m:t>13</m:t>
              </m:r>
            </m:sub>
          </m:sSub>
          <m:r>
            <w:rPr>
              <w:rFonts w:ascii="Cambria Math" w:hAnsi="Cambria Math"/>
            </w:rPr>
            <m:t>R60)*</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NP+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ACR+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BDSP+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 xml:space="preserve">BLD+ </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 xml:space="preserve">FULP+ </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GASP</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 xml:space="preserve">HFL+ </m:t>
          </m:r>
          <m:sSub>
            <m:sSubPr>
              <m:ctrlPr>
                <w:rPr>
                  <w:rFonts w:ascii="Cambria Math" w:hAnsi="Cambria Math"/>
                  <w:i/>
                </w:rPr>
              </m:ctrlPr>
            </m:sSubPr>
            <m:e>
              <m:r>
                <w:rPr>
                  <w:rFonts w:ascii="Cambria Math" w:hAnsi="Cambria Math"/>
                </w:rPr>
                <m:t>β</m:t>
              </m:r>
            </m:e>
            <m:sub>
              <m:r>
                <w:rPr>
                  <w:rFonts w:ascii="Cambria Math" w:hAnsi="Cambria Math"/>
                </w:rPr>
                <m:t>8</m:t>
              </m:r>
            </m:sub>
          </m:sSub>
          <m:r>
            <w:rPr>
              <w:rFonts w:ascii="Cambria Math" w:hAnsi="Cambria Math"/>
            </w:rPr>
            <m:t xml:space="preserve">RMSP+ </m:t>
          </m:r>
          <m:sSub>
            <m:sSubPr>
              <m:ctrlPr>
                <w:rPr>
                  <w:rFonts w:ascii="Cambria Math" w:hAnsi="Cambria Math"/>
                  <w:i/>
                </w:rPr>
              </m:ctrlPr>
            </m:sSubPr>
            <m:e>
              <m:r>
                <w:rPr>
                  <w:rFonts w:ascii="Cambria Math" w:hAnsi="Cambria Math"/>
                </w:rPr>
                <m:t>β</m:t>
              </m:r>
            </m:e>
            <m:sub>
              <m:r>
                <w:rPr>
                  <w:rFonts w:ascii="Cambria Math" w:hAnsi="Cambria Math"/>
                </w:rPr>
                <m:t>9</m:t>
              </m:r>
            </m:sub>
          </m:sSub>
          <m:r>
            <w:rPr>
              <w:rFonts w:ascii="Cambria Math" w:hAnsi="Cambria Math"/>
            </w:rPr>
            <m:t>TEN</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10</m:t>
              </m:r>
            </m:sub>
          </m:sSub>
          <m:r>
            <w:rPr>
              <w:rFonts w:ascii="Cambria Math" w:hAnsi="Cambria Math"/>
            </w:rPr>
            <m:t xml:space="preserve">VALP+ </m:t>
          </m:r>
          <m:sSub>
            <m:sSubPr>
              <m:ctrlPr>
                <w:rPr>
                  <w:rFonts w:ascii="Cambria Math" w:hAnsi="Cambria Math"/>
                  <w:i/>
                </w:rPr>
              </m:ctrlPr>
            </m:sSubPr>
            <m:e>
              <m:r>
                <w:rPr>
                  <w:rFonts w:ascii="Cambria Math" w:hAnsi="Cambria Math"/>
                </w:rPr>
                <m:t>β</m:t>
              </m:r>
            </m:e>
            <m:sub>
              <m:r>
                <w:rPr>
                  <w:rFonts w:ascii="Cambria Math" w:hAnsi="Cambria Math"/>
                </w:rPr>
                <m:t>11</m:t>
              </m:r>
            </m:sub>
          </m:sSub>
          <m:r>
            <w:rPr>
              <w:rFonts w:ascii="Cambria Math" w:hAnsi="Cambria Math"/>
            </w:rPr>
            <m:t xml:space="preserve">YBL+ </m:t>
          </m:r>
          <m:sSub>
            <m:sSubPr>
              <m:ctrlPr>
                <w:rPr>
                  <w:rFonts w:ascii="Cambria Math" w:hAnsi="Cambria Math"/>
                  <w:i/>
                </w:rPr>
              </m:ctrlPr>
            </m:sSubPr>
            <m:e>
              <m:r>
                <w:rPr>
                  <w:rFonts w:ascii="Cambria Math" w:hAnsi="Cambria Math"/>
                </w:rPr>
                <m:t>β</m:t>
              </m:r>
            </m:e>
            <m:sub>
              <m:r>
                <w:rPr>
                  <w:rFonts w:ascii="Cambria Math" w:hAnsi="Cambria Math"/>
                </w:rPr>
                <m:t>12</m:t>
              </m:r>
            </m:sub>
          </m:sSub>
          <m:r>
            <w:rPr>
              <w:rFonts w:ascii="Cambria Math" w:hAnsi="Cambria Math"/>
            </w:rPr>
            <m:t xml:space="preserve">R18+ </m:t>
          </m:r>
          <m:sSub>
            <m:sSubPr>
              <m:ctrlPr>
                <w:rPr>
                  <w:rFonts w:ascii="Cambria Math" w:hAnsi="Cambria Math"/>
                  <w:i/>
                </w:rPr>
              </m:ctrlPr>
            </m:sSubPr>
            <m:e>
              <m:r>
                <w:rPr>
                  <w:rFonts w:ascii="Cambria Math" w:hAnsi="Cambria Math"/>
                </w:rPr>
                <m:t>β</m:t>
              </m:r>
            </m:e>
            <m:sub>
              <m:r>
                <w:rPr>
                  <w:rFonts w:ascii="Cambria Math" w:hAnsi="Cambria Math"/>
                </w:rPr>
                <m:t>13</m:t>
              </m:r>
            </m:sub>
          </m:sSub>
          <m:r>
            <w:rPr>
              <w:rFonts w:ascii="Cambria Math" w:hAnsi="Cambria Math"/>
            </w:rPr>
            <m:t>R60)</m:t>
          </m:r>
        </m:oMath>
      </m:oMathPara>
    </w:p>
    <w:p w14:paraId="3F87D9A6" w14:textId="77777777" w:rsidR="00C87A20" w:rsidRDefault="00C87A20" w:rsidP="00C87A20">
      <w:pPr>
        <w:spacing w:after="0" w:line="276" w:lineRule="auto"/>
        <w:rPr>
          <w:rFonts w:ascii="Garamond" w:eastAsiaTheme="minorEastAsia" w:hAnsi="Garamond"/>
        </w:rPr>
      </w:pPr>
    </w:p>
    <w:p w14:paraId="7D2A707B" w14:textId="77777777" w:rsidR="00C87A20" w:rsidRDefault="00C87A20" w:rsidP="00C87A20">
      <w:pPr>
        <w:spacing w:after="0" w:line="276" w:lineRule="auto"/>
        <w:rPr>
          <w:rFonts w:ascii="Garamond" w:hAnsi="Garamond"/>
        </w:rPr>
      </w:pPr>
      <w:r w:rsidRPr="00C51B5E">
        <w:rPr>
          <w:rFonts w:ascii="Garamond" w:hAnsi="Garamond"/>
        </w:rPr>
        <w:lastRenderedPageBreak/>
        <w:t xml:space="preserve">To assess the fit of this model, a </w:t>
      </w:r>
      <w:proofErr w:type="gramStart"/>
      <w:r w:rsidRPr="00C51B5E">
        <w:rPr>
          <w:rFonts w:ascii="Garamond" w:hAnsi="Garamond"/>
        </w:rPr>
        <w:t>residuals</w:t>
      </w:r>
      <w:proofErr w:type="gramEnd"/>
      <w:r w:rsidRPr="00C51B5E">
        <w:rPr>
          <w:rFonts w:ascii="Garamond" w:hAnsi="Garamond"/>
        </w:rPr>
        <w:t xml:space="preserve"> versus fitted plot was generated. This plot is shown below: </w:t>
      </w:r>
    </w:p>
    <w:p w14:paraId="602A2328" w14:textId="77777777" w:rsidR="00C87A20" w:rsidRPr="00C51B5E" w:rsidRDefault="00C87A20" w:rsidP="00C87A20">
      <w:pPr>
        <w:spacing w:after="0" w:line="276" w:lineRule="auto"/>
        <w:rPr>
          <w:rFonts w:ascii="Garamond" w:hAnsi="Garamond"/>
        </w:rPr>
      </w:pPr>
    </w:p>
    <w:p w14:paraId="4B9394C4" w14:textId="77777777" w:rsidR="00C87A20" w:rsidRPr="00C51B5E" w:rsidRDefault="00C87A20" w:rsidP="00C87A20">
      <w:pPr>
        <w:keepNext/>
        <w:spacing w:after="0" w:line="276" w:lineRule="auto"/>
        <w:jc w:val="center"/>
        <w:rPr>
          <w:rFonts w:ascii="Garamond" w:hAnsi="Garamond"/>
        </w:rPr>
      </w:pPr>
      <w:r w:rsidRPr="00C51B5E">
        <w:rPr>
          <w:rFonts w:ascii="Garamond" w:hAnsi="Garamond"/>
          <w:noProof/>
        </w:rPr>
        <w:drawing>
          <wp:inline distT="0" distB="0" distL="0" distR="0" wp14:anchorId="331A7153" wp14:editId="187A4E87">
            <wp:extent cx="2792556" cy="2286000"/>
            <wp:effectExtent l="0" t="0" r="825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92556" cy="2286000"/>
                    </a:xfrm>
                    <a:prstGeom prst="rect">
                      <a:avLst/>
                    </a:prstGeom>
                  </pic:spPr>
                </pic:pic>
              </a:graphicData>
            </a:graphic>
          </wp:inline>
        </w:drawing>
      </w:r>
    </w:p>
    <w:p w14:paraId="77BEF7DE" w14:textId="77777777" w:rsidR="00C87A20" w:rsidRDefault="00C87A20" w:rsidP="00C87A20">
      <w:pPr>
        <w:pStyle w:val="Caption"/>
        <w:spacing w:after="0" w:line="276" w:lineRule="auto"/>
        <w:jc w:val="center"/>
        <w:rPr>
          <w:rFonts w:ascii="Garamond" w:hAnsi="Garamond"/>
          <w:i w:val="0"/>
          <w:color w:val="auto"/>
        </w:rPr>
      </w:pPr>
      <w:r w:rsidRPr="006D3F07">
        <w:rPr>
          <w:rFonts w:ascii="Garamond" w:hAnsi="Garamond"/>
          <w:i w:val="0"/>
          <w:color w:val="auto"/>
        </w:rPr>
        <w:t>Figure 29. Residuals versus Fitted – Model with Interactions</w:t>
      </w:r>
    </w:p>
    <w:p w14:paraId="74380997" w14:textId="77777777" w:rsidR="00C87A20" w:rsidRPr="006D3F07" w:rsidRDefault="00C87A20" w:rsidP="00C87A20">
      <w:pPr>
        <w:spacing w:after="0"/>
      </w:pPr>
    </w:p>
    <w:p w14:paraId="24D4CF22" w14:textId="77777777" w:rsidR="00C87A20" w:rsidRPr="00C51B5E" w:rsidRDefault="00C87A20" w:rsidP="00C87A20">
      <w:pPr>
        <w:spacing w:after="60" w:line="276" w:lineRule="auto"/>
        <w:rPr>
          <w:rFonts w:ascii="Garamond" w:hAnsi="Garamond"/>
        </w:rPr>
      </w:pPr>
      <w:r w:rsidRPr="00C51B5E">
        <w:rPr>
          <w:rFonts w:ascii="Garamond" w:hAnsi="Garamond"/>
        </w:rPr>
        <w:t>This plot is very similar to the residuals versus fitted plot for the model without interactions and therefore does not present any evidence that the assumptions for MLR are not met, as were discussed previously.</w:t>
      </w:r>
    </w:p>
    <w:p w14:paraId="131B06C6" w14:textId="77777777" w:rsidR="00C87A20" w:rsidRPr="00C51B5E" w:rsidRDefault="00C87A20" w:rsidP="00C87A20">
      <w:pPr>
        <w:spacing w:after="60" w:line="276" w:lineRule="auto"/>
        <w:ind w:firstLine="720"/>
        <w:rPr>
          <w:rFonts w:ascii="Garamond" w:hAnsi="Garamond"/>
        </w:rPr>
      </w:pPr>
      <w:r w:rsidRPr="00C51B5E">
        <w:rPr>
          <w:rStyle w:val="Heading3Char"/>
          <w:rFonts w:ascii="Garamond" w:hAnsi="Garamond"/>
        </w:rPr>
        <w:t>Choosing the Best Model.</w:t>
      </w:r>
      <w:r w:rsidRPr="00C51B5E">
        <w:rPr>
          <w:rFonts w:ascii="Garamond" w:hAnsi="Garamond"/>
        </w:rPr>
        <w:t xml:space="preserve"> After the two models were fit and the assumptions for MLR were proven to be satisfied, a decision needed to be made as to which of the models best fit the data. To make this determination, an ANOVA test was performed comparing the two models. The results of this test found that the model with interactions was preferred (Extra Sum of Squares comparing model with interaction to model without interaction, p-value = 2.2e-16). This analysis will thus proceed with this model.</w:t>
      </w:r>
    </w:p>
    <w:p w14:paraId="0EDF8EFB" w14:textId="77777777" w:rsidR="00C87A20" w:rsidRPr="00C51B5E" w:rsidRDefault="00C87A20" w:rsidP="00C87A20">
      <w:pPr>
        <w:spacing w:after="60" w:line="276" w:lineRule="auto"/>
        <w:ind w:firstLine="720"/>
        <w:rPr>
          <w:rFonts w:ascii="Garamond" w:hAnsi="Garamond"/>
        </w:rPr>
      </w:pPr>
      <w:r w:rsidRPr="00C51B5E">
        <w:rPr>
          <w:rStyle w:val="Heading3Char"/>
          <w:rFonts w:ascii="Garamond" w:hAnsi="Garamond"/>
        </w:rPr>
        <w:t>Summarizing the Preferred Model.</w:t>
      </w:r>
      <w:r w:rsidRPr="00C51B5E">
        <w:rPr>
          <w:rFonts w:ascii="Garamond" w:hAnsi="Garamond"/>
        </w:rPr>
        <w:t xml:space="preserve"> With the best model for the data selected, a summary was generated to determine whether there is a difference in the electricity expenses between Oregonians living in apartments and houses and how much that difference is. This showed that the estimated difference in the BLD term for people living in apartments versus houses is $84.23, with a standard error of $51.66, a t-statistic of 1.63, and a p-value of 0.10. </w:t>
      </w:r>
    </w:p>
    <w:p w14:paraId="317CFDBD" w14:textId="77777777" w:rsidR="00C87A20" w:rsidRPr="00C51B5E" w:rsidRDefault="00C87A20" w:rsidP="00C87A20">
      <w:pPr>
        <w:spacing w:after="60" w:line="276" w:lineRule="auto"/>
        <w:rPr>
          <w:rFonts w:ascii="Garamond" w:hAnsi="Garamond"/>
        </w:rPr>
      </w:pPr>
      <w:r w:rsidRPr="00C51B5E">
        <w:rPr>
          <w:rFonts w:ascii="Garamond" w:hAnsi="Garamond"/>
        </w:rPr>
        <w:t>The following table summarizes all the relevant coefficients for the question of interest from the fitted model:</w:t>
      </w:r>
    </w:p>
    <w:tbl>
      <w:tblPr>
        <w:tblStyle w:val="TableGrid"/>
        <w:tblW w:w="0" w:type="auto"/>
        <w:tblLook w:val="04A0" w:firstRow="1" w:lastRow="0" w:firstColumn="1" w:lastColumn="0" w:noHBand="0" w:noVBand="1"/>
      </w:tblPr>
      <w:tblGrid>
        <w:gridCol w:w="5035"/>
        <w:gridCol w:w="1160"/>
        <w:gridCol w:w="1180"/>
        <w:gridCol w:w="990"/>
        <w:gridCol w:w="985"/>
      </w:tblGrid>
      <w:tr w:rsidR="00C87A20" w:rsidRPr="00C51B5E" w14:paraId="13330E53" w14:textId="77777777" w:rsidTr="0042148E">
        <w:tc>
          <w:tcPr>
            <w:tcW w:w="5035" w:type="dxa"/>
          </w:tcPr>
          <w:p w14:paraId="231F0B3C" w14:textId="77777777" w:rsidR="00C87A20" w:rsidRPr="00C51B5E" w:rsidRDefault="00C87A20" w:rsidP="0042148E">
            <w:pPr>
              <w:spacing w:line="276" w:lineRule="auto"/>
              <w:rPr>
                <w:rFonts w:ascii="Garamond" w:hAnsi="Garamond"/>
                <w:b/>
              </w:rPr>
            </w:pPr>
            <w:r w:rsidRPr="00C51B5E">
              <w:rPr>
                <w:rFonts w:ascii="Garamond" w:hAnsi="Garamond"/>
                <w:b/>
              </w:rPr>
              <w:t>Term</w:t>
            </w:r>
          </w:p>
        </w:tc>
        <w:tc>
          <w:tcPr>
            <w:tcW w:w="1160" w:type="dxa"/>
          </w:tcPr>
          <w:p w14:paraId="78FED2E3" w14:textId="77777777" w:rsidR="00C87A20" w:rsidRPr="00C51B5E" w:rsidRDefault="00C87A20" w:rsidP="0042148E">
            <w:pPr>
              <w:spacing w:line="276" w:lineRule="auto"/>
              <w:rPr>
                <w:rFonts w:ascii="Garamond" w:hAnsi="Garamond"/>
                <w:b/>
              </w:rPr>
            </w:pPr>
            <w:r w:rsidRPr="00C51B5E">
              <w:rPr>
                <w:rFonts w:ascii="Garamond" w:hAnsi="Garamond"/>
                <w:b/>
              </w:rPr>
              <w:t>Point Estimate</w:t>
            </w:r>
          </w:p>
        </w:tc>
        <w:tc>
          <w:tcPr>
            <w:tcW w:w="1180" w:type="dxa"/>
          </w:tcPr>
          <w:p w14:paraId="62ED435A" w14:textId="77777777" w:rsidR="00C87A20" w:rsidRPr="00C51B5E" w:rsidRDefault="00C87A20" w:rsidP="0042148E">
            <w:pPr>
              <w:spacing w:line="276" w:lineRule="auto"/>
              <w:rPr>
                <w:rFonts w:ascii="Garamond" w:hAnsi="Garamond"/>
                <w:b/>
              </w:rPr>
            </w:pPr>
            <w:r w:rsidRPr="00C51B5E">
              <w:rPr>
                <w:rFonts w:ascii="Garamond" w:hAnsi="Garamond"/>
                <w:b/>
              </w:rPr>
              <w:t>Standard Error</w:t>
            </w:r>
          </w:p>
        </w:tc>
        <w:tc>
          <w:tcPr>
            <w:tcW w:w="990" w:type="dxa"/>
          </w:tcPr>
          <w:p w14:paraId="433DBB52" w14:textId="77777777" w:rsidR="00C87A20" w:rsidRPr="00C51B5E" w:rsidRDefault="00C87A20" w:rsidP="0042148E">
            <w:pPr>
              <w:spacing w:line="276" w:lineRule="auto"/>
              <w:rPr>
                <w:rFonts w:ascii="Garamond" w:hAnsi="Garamond"/>
                <w:b/>
              </w:rPr>
            </w:pPr>
            <w:r w:rsidRPr="00C51B5E">
              <w:rPr>
                <w:rFonts w:ascii="Garamond" w:hAnsi="Garamond"/>
                <w:b/>
              </w:rPr>
              <w:t>t-value</w:t>
            </w:r>
          </w:p>
        </w:tc>
        <w:tc>
          <w:tcPr>
            <w:tcW w:w="985" w:type="dxa"/>
          </w:tcPr>
          <w:p w14:paraId="32481AA6" w14:textId="77777777" w:rsidR="00C87A20" w:rsidRPr="00C51B5E" w:rsidRDefault="00C87A20" w:rsidP="0042148E">
            <w:pPr>
              <w:spacing w:line="276" w:lineRule="auto"/>
              <w:rPr>
                <w:rFonts w:ascii="Garamond" w:hAnsi="Garamond"/>
                <w:b/>
              </w:rPr>
            </w:pPr>
            <w:r w:rsidRPr="00C51B5E">
              <w:rPr>
                <w:rFonts w:ascii="Garamond" w:hAnsi="Garamond"/>
                <w:b/>
              </w:rPr>
              <w:t>p-value</w:t>
            </w:r>
          </w:p>
        </w:tc>
      </w:tr>
      <w:tr w:rsidR="00C87A20" w:rsidRPr="00C51B5E" w14:paraId="30A6AA63" w14:textId="77777777" w:rsidTr="0042148E">
        <w:tc>
          <w:tcPr>
            <w:tcW w:w="5035" w:type="dxa"/>
          </w:tcPr>
          <w:p w14:paraId="28B94C96" w14:textId="77777777" w:rsidR="00C87A20" w:rsidRPr="00C51B5E" w:rsidRDefault="00C87A20" w:rsidP="0042148E">
            <w:pPr>
              <w:spacing w:line="276" w:lineRule="auto"/>
              <w:rPr>
                <w:rFonts w:ascii="Garamond" w:hAnsi="Garamond"/>
              </w:rPr>
            </w:pPr>
            <w:proofErr w:type="spellStart"/>
            <w:r w:rsidRPr="00C51B5E">
              <w:rPr>
                <w:rFonts w:ascii="Garamond" w:hAnsi="Garamond"/>
              </w:rPr>
              <w:t>BLDApartment</w:t>
            </w:r>
            <w:proofErr w:type="spellEnd"/>
          </w:p>
        </w:tc>
        <w:tc>
          <w:tcPr>
            <w:tcW w:w="1160" w:type="dxa"/>
          </w:tcPr>
          <w:p w14:paraId="67BBE670" w14:textId="77777777" w:rsidR="00C87A20" w:rsidRPr="00C51B5E" w:rsidRDefault="00C87A20" w:rsidP="0042148E">
            <w:pPr>
              <w:spacing w:line="276" w:lineRule="auto"/>
              <w:rPr>
                <w:rFonts w:ascii="Garamond" w:hAnsi="Garamond"/>
              </w:rPr>
            </w:pPr>
            <w:r w:rsidRPr="00C51B5E">
              <w:rPr>
                <w:rFonts w:ascii="Garamond" w:hAnsi="Garamond"/>
              </w:rPr>
              <w:t>84.23</w:t>
            </w:r>
          </w:p>
        </w:tc>
        <w:tc>
          <w:tcPr>
            <w:tcW w:w="1180" w:type="dxa"/>
          </w:tcPr>
          <w:p w14:paraId="2E844FA0" w14:textId="77777777" w:rsidR="00C87A20" w:rsidRPr="00C51B5E" w:rsidRDefault="00C87A20" w:rsidP="0042148E">
            <w:pPr>
              <w:spacing w:line="276" w:lineRule="auto"/>
              <w:rPr>
                <w:rFonts w:ascii="Garamond" w:hAnsi="Garamond"/>
              </w:rPr>
            </w:pPr>
            <w:r w:rsidRPr="00C51B5E">
              <w:rPr>
                <w:rFonts w:ascii="Garamond" w:hAnsi="Garamond"/>
              </w:rPr>
              <w:t>51.66</w:t>
            </w:r>
          </w:p>
        </w:tc>
        <w:tc>
          <w:tcPr>
            <w:tcW w:w="990" w:type="dxa"/>
          </w:tcPr>
          <w:p w14:paraId="24EF670C" w14:textId="77777777" w:rsidR="00C87A20" w:rsidRPr="00C51B5E" w:rsidRDefault="00C87A20" w:rsidP="0042148E">
            <w:pPr>
              <w:spacing w:line="276" w:lineRule="auto"/>
              <w:rPr>
                <w:rFonts w:ascii="Garamond" w:hAnsi="Garamond"/>
              </w:rPr>
            </w:pPr>
            <w:r w:rsidRPr="00C51B5E">
              <w:rPr>
                <w:rFonts w:ascii="Garamond" w:hAnsi="Garamond"/>
              </w:rPr>
              <w:t>1.63</w:t>
            </w:r>
          </w:p>
        </w:tc>
        <w:tc>
          <w:tcPr>
            <w:tcW w:w="985" w:type="dxa"/>
          </w:tcPr>
          <w:p w14:paraId="0F50FA80" w14:textId="77777777" w:rsidR="00C87A20" w:rsidRPr="00C51B5E" w:rsidRDefault="00C87A20" w:rsidP="0042148E">
            <w:pPr>
              <w:spacing w:line="276" w:lineRule="auto"/>
              <w:rPr>
                <w:rFonts w:ascii="Garamond" w:hAnsi="Garamond"/>
              </w:rPr>
            </w:pPr>
            <w:r w:rsidRPr="00C51B5E">
              <w:rPr>
                <w:rFonts w:ascii="Garamond" w:hAnsi="Garamond"/>
              </w:rPr>
              <w:t>0.10</w:t>
            </w:r>
          </w:p>
        </w:tc>
      </w:tr>
      <w:tr w:rsidR="00C87A20" w:rsidRPr="00C51B5E" w14:paraId="0CDA87C3" w14:textId="77777777" w:rsidTr="0042148E">
        <w:tc>
          <w:tcPr>
            <w:tcW w:w="5035" w:type="dxa"/>
          </w:tcPr>
          <w:p w14:paraId="04E3600D" w14:textId="77777777" w:rsidR="00C87A20" w:rsidRPr="00C51B5E" w:rsidRDefault="00C87A20" w:rsidP="0042148E">
            <w:pPr>
              <w:spacing w:line="276" w:lineRule="auto"/>
              <w:rPr>
                <w:rFonts w:ascii="Garamond" w:hAnsi="Garamond"/>
              </w:rPr>
            </w:pPr>
            <w:proofErr w:type="spellStart"/>
            <w:proofErr w:type="gramStart"/>
            <w:r w:rsidRPr="00C51B5E">
              <w:rPr>
                <w:rFonts w:ascii="Garamond" w:hAnsi="Garamond"/>
              </w:rPr>
              <w:t>BLDApartment:GASP</w:t>
            </w:r>
            <w:proofErr w:type="spellEnd"/>
            <w:proofErr w:type="gramEnd"/>
          </w:p>
        </w:tc>
        <w:tc>
          <w:tcPr>
            <w:tcW w:w="1160" w:type="dxa"/>
          </w:tcPr>
          <w:p w14:paraId="21E87C29" w14:textId="77777777" w:rsidR="00C87A20" w:rsidRPr="00C51B5E" w:rsidRDefault="00C87A20" w:rsidP="0042148E">
            <w:pPr>
              <w:spacing w:line="276" w:lineRule="auto"/>
              <w:rPr>
                <w:rFonts w:ascii="Garamond" w:hAnsi="Garamond"/>
              </w:rPr>
            </w:pPr>
            <w:r w:rsidRPr="00C51B5E">
              <w:rPr>
                <w:rFonts w:ascii="Garamond" w:hAnsi="Garamond"/>
              </w:rPr>
              <w:t>-38.11</w:t>
            </w:r>
          </w:p>
        </w:tc>
        <w:tc>
          <w:tcPr>
            <w:tcW w:w="1180" w:type="dxa"/>
          </w:tcPr>
          <w:p w14:paraId="6EEFF587" w14:textId="77777777" w:rsidR="00C87A20" w:rsidRPr="00C51B5E" w:rsidRDefault="00C87A20" w:rsidP="0042148E">
            <w:pPr>
              <w:spacing w:line="276" w:lineRule="auto"/>
              <w:rPr>
                <w:rFonts w:ascii="Garamond" w:hAnsi="Garamond"/>
              </w:rPr>
            </w:pPr>
            <w:r w:rsidRPr="00C51B5E">
              <w:rPr>
                <w:rFonts w:ascii="Garamond" w:hAnsi="Garamond"/>
              </w:rPr>
              <w:t>12.49</w:t>
            </w:r>
          </w:p>
        </w:tc>
        <w:tc>
          <w:tcPr>
            <w:tcW w:w="990" w:type="dxa"/>
          </w:tcPr>
          <w:p w14:paraId="06AB2492" w14:textId="77777777" w:rsidR="00C87A20" w:rsidRPr="00C51B5E" w:rsidRDefault="00C87A20" w:rsidP="0042148E">
            <w:pPr>
              <w:spacing w:line="276" w:lineRule="auto"/>
              <w:rPr>
                <w:rFonts w:ascii="Garamond" w:hAnsi="Garamond"/>
              </w:rPr>
            </w:pPr>
            <w:r w:rsidRPr="00C51B5E">
              <w:rPr>
                <w:rFonts w:ascii="Garamond" w:hAnsi="Garamond"/>
              </w:rPr>
              <w:t>-3.05</w:t>
            </w:r>
          </w:p>
        </w:tc>
        <w:tc>
          <w:tcPr>
            <w:tcW w:w="985" w:type="dxa"/>
          </w:tcPr>
          <w:p w14:paraId="6EA6B77F" w14:textId="77777777" w:rsidR="00C87A20" w:rsidRPr="00C51B5E" w:rsidRDefault="00C87A20" w:rsidP="0042148E">
            <w:pPr>
              <w:spacing w:line="276" w:lineRule="auto"/>
              <w:rPr>
                <w:rFonts w:ascii="Garamond" w:hAnsi="Garamond"/>
              </w:rPr>
            </w:pPr>
            <w:r w:rsidRPr="00C51B5E">
              <w:rPr>
                <w:rFonts w:ascii="Garamond" w:hAnsi="Garamond"/>
              </w:rPr>
              <w:t>0.00</w:t>
            </w:r>
          </w:p>
        </w:tc>
      </w:tr>
      <w:tr w:rsidR="00C87A20" w:rsidRPr="00C51B5E" w14:paraId="76A85AAA" w14:textId="77777777" w:rsidTr="0042148E">
        <w:tc>
          <w:tcPr>
            <w:tcW w:w="5035" w:type="dxa"/>
          </w:tcPr>
          <w:p w14:paraId="36970ACC" w14:textId="77777777" w:rsidR="00C87A20" w:rsidRPr="00C51B5E" w:rsidRDefault="00C87A20" w:rsidP="0042148E">
            <w:pPr>
              <w:spacing w:line="276" w:lineRule="auto"/>
              <w:rPr>
                <w:rFonts w:ascii="Garamond" w:hAnsi="Garamond"/>
              </w:rPr>
            </w:pPr>
            <w:proofErr w:type="spellStart"/>
            <w:proofErr w:type="gramStart"/>
            <w:r w:rsidRPr="00C51B5E">
              <w:rPr>
                <w:rFonts w:ascii="Garamond" w:hAnsi="Garamond"/>
              </w:rPr>
              <w:t>BLDApartment:TENOwned</w:t>
            </w:r>
            <w:proofErr w:type="spellEnd"/>
            <w:proofErr w:type="gramEnd"/>
            <w:r w:rsidRPr="00C51B5E">
              <w:rPr>
                <w:rFonts w:ascii="Garamond" w:hAnsi="Garamond"/>
              </w:rPr>
              <w:t xml:space="preserve"> free and clear</w:t>
            </w:r>
          </w:p>
        </w:tc>
        <w:tc>
          <w:tcPr>
            <w:tcW w:w="1160" w:type="dxa"/>
          </w:tcPr>
          <w:p w14:paraId="5B860E79" w14:textId="77777777" w:rsidR="00C87A20" w:rsidRPr="00C51B5E" w:rsidRDefault="00C87A20" w:rsidP="0042148E">
            <w:pPr>
              <w:spacing w:line="276" w:lineRule="auto"/>
              <w:rPr>
                <w:rFonts w:ascii="Garamond" w:hAnsi="Garamond"/>
              </w:rPr>
            </w:pPr>
            <w:r w:rsidRPr="00C51B5E">
              <w:rPr>
                <w:rFonts w:ascii="Garamond" w:hAnsi="Garamond"/>
              </w:rPr>
              <w:t>-68.84</w:t>
            </w:r>
          </w:p>
        </w:tc>
        <w:tc>
          <w:tcPr>
            <w:tcW w:w="1180" w:type="dxa"/>
          </w:tcPr>
          <w:p w14:paraId="40E6140B" w14:textId="77777777" w:rsidR="00C87A20" w:rsidRPr="00C51B5E" w:rsidRDefault="00C87A20" w:rsidP="0042148E">
            <w:pPr>
              <w:spacing w:line="276" w:lineRule="auto"/>
              <w:rPr>
                <w:rFonts w:ascii="Garamond" w:hAnsi="Garamond"/>
              </w:rPr>
            </w:pPr>
            <w:r w:rsidRPr="00C51B5E">
              <w:rPr>
                <w:rFonts w:ascii="Garamond" w:hAnsi="Garamond"/>
              </w:rPr>
              <w:t>29.68</w:t>
            </w:r>
          </w:p>
        </w:tc>
        <w:tc>
          <w:tcPr>
            <w:tcW w:w="990" w:type="dxa"/>
          </w:tcPr>
          <w:p w14:paraId="559BCCE7" w14:textId="77777777" w:rsidR="00C87A20" w:rsidRPr="00C51B5E" w:rsidRDefault="00C87A20" w:rsidP="0042148E">
            <w:pPr>
              <w:spacing w:line="276" w:lineRule="auto"/>
              <w:rPr>
                <w:rFonts w:ascii="Garamond" w:hAnsi="Garamond"/>
              </w:rPr>
            </w:pPr>
            <w:r w:rsidRPr="00C51B5E">
              <w:rPr>
                <w:rFonts w:ascii="Garamond" w:hAnsi="Garamond"/>
              </w:rPr>
              <w:t>-2.32</w:t>
            </w:r>
          </w:p>
        </w:tc>
        <w:tc>
          <w:tcPr>
            <w:tcW w:w="985" w:type="dxa"/>
          </w:tcPr>
          <w:p w14:paraId="55108AC4" w14:textId="77777777" w:rsidR="00C87A20" w:rsidRPr="00C51B5E" w:rsidRDefault="00C87A20" w:rsidP="0042148E">
            <w:pPr>
              <w:spacing w:line="276" w:lineRule="auto"/>
              <w:rPr>
                <w:rFonts w:ascii="Garamond" w:hAnsi="Garamond"/>
              </w:rPr>
            </w:pPr>
            <w:r w:rsidRPr="00C51B5E">
              <w:rPr>
                <w:rFonts w:ascii="Garamond" w:hAnsi="Garamond"/>
              </w:rPr>
              <w:t>0.02</w:t>
            </w:r>
          </w:p>
        </w:tc>
      </w:tr>
      <w:tr w:rsidR="00C87A20" w:rsidRPr="00C51B5E" w14:paraId="3C2CF311" w14:textId="77777777" w:rsidTr="0042148E">
        <w:tc>
          <w:tcPr>
            <w:tcW w:w="5035" w:type="dxa"/>
          </w:tcPr>
          <w:p w14:paraId="33AB2751" w14:textId="77777777" w:rsidR="00C87A20" w:rsidRPr="00C51B5E" w:rsidRDefault="00C87A20" w:rsidP="0042148E">
            <w:pPr>
              <w:spacing w:line="276" w:lineRule="auto"/>
              <w:rPr>
                <w:rFonts w:ascii="Garamond" w:hAnsi="Garamond"/>
              </w:rPr>
            </w:pPr>
            <w:proofErr w:type="spellStart"/>
            <w:proofErr w:type="gramStart"/>
            <w:r w:rsidRPr="00C51B5E">
              <w:rPr>
                <w:rFonts w:ascii="Garamond" w:hAnsi="Garamond"/>
              </w:rPr>
              <w:t>BLDApartment:TENOccupied</w:t>
            </w:r>
            <w:proofErr w:type="spellEnd"/>
            <w:proofErr w:type="gramEnd"/>
            <w:r w:rsidRPr="00C51B5E">
              <w:rPr>
                <w:rFonts w:ascii="Garamond" w:hAnsi="Garamond"/>
              </w:rPr>
              <w:t xml:space="preserve"> without payment of rent</w:t>
            </w:r>
          </w:p>
        </w:tc>
        <w:tc>
          <w:tcPr>
            <w:tcW w:w="1160" w:type="dxa"/>
          </w:tcPr>
          <w:p w14:paraId="48101622" w14:textId="77777777" w:rsidR="00C87A20" w:rsidRPr="00C51B5E" w:rsidRDefault="00C87A20" w:rsidP="0042148E">
            <w:pPr>
              <w:spacing w:line="276" w:lineRule="auto"/>
              <w:rPr>
                <w:rFonts w:ascii="Garamond" w:hAnsi="Garamond"/>
              </w:rPr>
            </w:pPr>
            <w:r w:rsidRPr="00C51B5E">
              <w:rPr>
                <w:rFonts w:ascii="Garamond" w:hAnsi="Garamond"/>
              </w:rPr>
              <w:t>-57.77</w:t>
            </w:r>
          </w:p>
        </w:tc>
        <w:tc>
          <w:tcPr>
            <w:tcW w:w="1180" w:type="dxa"/>
          </w:tcPr>
          <w:p w14:paraId="2C2DE9AC" w14:textId="77777777" w:rsidR="00C87A20" w:rsidRPr="00C51B5E" w:rsidRDefault="00C87A20" w:rsidP="0042148E">
            <w:pPr>
              <w:spacing w:line="276" w:lineRule="auto"/>
              <w:rPr>
                <w:rFonts w:ascii="Garamond" w:hAnsi="Garamond"/>
              </w:rPr>
            </w:pPr>
            <w:r w:rsidRPr="00C51B5E">
              <w:rPr>
                <w:rFonts w:ascii="Garamond" w:hAnsi="Garamond"/>
              </w:rPr>
              <w:t>26.27</w:t>
            </w:r>
          </w:p>
        </w:tc>
        <w:tc>
          <w:tcPr>
            <w:tcW w:w="990" w:type="dxa"/>
          </w:tcPr>
          <w:p w14:paraId="786A44B9" w14:textId="77777777" w:rsidR="00C87A20" w:rsidRPr="00C51B5E" w:rsidRDefault="00C87A20" w:rsidP="0042148E">
            <w:pPr>
              <w:spacing w:line="276" w:lineRule="auto"/>
              <w:rPr>
                <w:rFonts w:ascii="Garamond" w:hAnsi="Garamond"/>
              </w:rPr>
            </w:pPr>
            <w:r w:rsidRPr="00C51B5E">
              <w:rPr>
                <w:rFonts w:ascii="Garamond" w:hAnsi="Garamond"/>
              </w:rPr>
              <w:t>-2.12</w:t>
            </w:r>
          </w:p>
        </w:tc>
        <w:tc>
          <w:tcPr>
            <w:tcW w:w="985" w:type="dxa"/>
          </w:tcPr>
          <w:p w14:paraId="1FDB53DC" w14:textId="77777777" w:rsidR="00C87A20" w:rsidRPr="00C51B5E" w:rsidRDefault="00C87A20" w:rsidP="0042148E">
            <w:pPr>
              <w:spacing w:line="276" w:lineRule="auto"/>
              <w:rPr>
                <w:rFonts w:ascii="Garamond" w:hAnsi="Garamond"/>
              </w:rPr>
            </w:pPr>
            <w:r w:rsidRPr="00C51B5E">
              <w:rPr>
                <w:rFonts w:ascii="Garamond" w:hAnsi="Garamond"/>
              </w:rPr>
              <w:t>0.03</w:t>
            </w:r>
          </w:p>
        </w:tc>
      </w:tr>
    </w:tbl>
    <w:p w14:paraId="3DD9F06C" w14:textId="77777777" w:rsidR="00C87A20" w:rsidRDefault="00C87A20" w:rsidP="00C87A20">
      <w:pPr>
        <w:pStyle w:val="Heading2"/>
        <w:spacing w:before="120" w:after="0" w:line="276" w:lineRule="auto"/>
        <w:rPr>
          <w:rFonts w:ascii="Garamond" w:hAnsi="Garamond"/>
        </w:rPr>
      </w:pPr>
    </w:p>
    <w:p w14:paraId="2375AC58" w14:textId="5F4A3B83" w:rsidR="00C87A20" w:rsidRPr="00C51B5E" w:rsidRDefault="00C87A20" w:rsidP="00C87A20">
      <w:pPr>
        <w:pStyle w:val="Heading2"/>
        <w:spacing w:before="120" w:after="0" w:line="276" w:lineRule="auto"/>
        <w:rPr>
          <w:rFonts w:ascii="Garamond" w:hAnsi="Garamond"/>
        </w:rPr>
      </w:pPr>
      <w:r w:rsidRPr="00C51B5E">
        <w:rPr>
          <w:rFonts w:ascii="Garamond" w:hAnsi="Garamond"/>
        </w:rPr>
        <w:lastRenderedPageBreak/>
        <w:t>Conclusion</w:t>
      </w:r>
    </w:p>
    <w:p w14:paraId="74616549" w14:textId="77777777" w:rsidR="00C87A20" w:rsidRPr="00C51B5E" w:rsidRDefault="00C87A20" w:rsidP="00C87A20">
      <w:pPr>
        <w:spacing w:after="60" w:line="276" w:lineRule="auto"/>
        <w:rPr>
          <w:rFonts w:ascii="Garamond" w:hAnsi="Garamond"/>
        </w:rPr>
      </w:pPr>
      <w:r w:rsidRPr="00C51B5E">
        <w:rPr>
          <w:rFonts w:ascii="Garamond" w:hAnsi="Garamond"/>
        </w:rPr>
        <w:t>Overall, with 95% confidence, there is no evidence that the mean price of electricity for people living in apartments is less than the mean price of electricity for people living in houses. It is estimated that the mean price of electricity for people living in houses is between $17.05 below and $185.51 above the mean price of electricity for people living in houses, with a point estimate of $84.23 (t-test, df= 4008, t =1.63, p-value = 0.10). However, it is important to note that the preferred model included interactions, which means that the influence of BLD on the electricity expense is more complicated than simply assessing the value of this one coefficient. There are three significant interaction terms including the BLD variable in the model, which also can influence the electricity expense. These interactions appear to lower the price of electricity as well, which is an interesting observation. The interaction of an apartment household with gas price has a mean electricity price between $50.60 and $25.62 below the mean price of electricity for people without this interaction (t-test, df=4008, t=-3.05, p-value=0.00). The interaction of an apartment household with tenure that is owned free and clear has a mean electricity price between $98.52 and $39.16 below the mean price of electricity for people without this interaction (t-test, df=4008, t=-2.32, p-value=0.02). The interaction of an apartment household with tenure that is occupied without payment of rent has a mean electricity price between $84.04 and $31.50 below the mean price of electricity for people without this interaction (t-test, df=4008, t=-2.32, p-value=0.03).</w:t>
      </w:r>
    </w:p>
    <w:p w14:paraId="57779FFF" w14:textId="77777777" w:rsidR="00C87A20" w:rsidRPr="00C51B5E" w:rsidRDefault="00C87A20" w:rsidP="00C87A20">
      <w:pPr>
        <w:spacing w:after="120" w:line="276" w:lineRule="auto"/>
        <w:ind w:firstLine="720"/>
        <w:rPr>
          <w:rFonts w:ascii="Garamond" w:hAnsi="Garamond"/>
        </w:rPr>
      </w:pPr>
      <w:r w:rsidRPr="00C51B5E">
        <w:rPr>
          <w:rStyle w:val="Heading3Char"/>
          <w:rFonts w:ascii="Garamond" w:hAnsi="Garamond"/>
        </w:rPr>
        <w:t xml:space="preserve">Limitations. </w:t>
      </w:r>
      <w:r w:rsidRPr="00C51B5E">
        <w:rPr>
          <w:rFonts w:ascii="Garamond" w:hAnsi="Garamond"/>
        </w:rPr>
        <w:t>Of note on the conclusions from this study is that the values calculated may be somewhat inaccurate because the data was imputed instead of resulting solely from actual observations. This may underestimate the standard error associated with the generated values. Also noteworthy is that the missing data in the dataset requires investigation to see if it was missing completely at random as this is the only type of missing data that would not affect the inferential conclusions.</w:t>
      </w:r>
    </w:p>
    <w:p w14:paraId="2341EADB" w14:textId="77777777" w:rsidR="00C87A20" w:rsidRPr="00133F3C" w:rsidRDefault="00C87A20" w:rsidP="00C87A20">
      <w:pPr>
        <w:pStyle w:val="Heading1"/>
        <w:spacing w:line="276" w:lineRule="auto"/>
        <w:rPr>
          <w:rFonts w:ascii="Garamond" w:hAnsi="Garamond"/>
          <w:b w:val="0"/>
        </w:rPr>
      </w:pPr>
      <w:r w:rsidRPr="00133F3C">
        <w:rPr>
          <w:rFonts w:ascii="Garamond" w:hAnsi="Garamond"/>
        </w:rPr>
        <w:t>Prediction Problem</w:t>
      </w:r>
    </w:p>
    <w:p w14:paraId="32DB98A5" w14:textId="77777777" w:rsidR="00C87A20" w:rsidRPr="00C51B5E" w:rsidRDefault="00C87A20" w:rsidP="00C87A20">
      <w:pPr>
        <w:pStyle w:val="Heading2"/>
        <w:spacing w:after="60" w:line="276" w:lineRule="auto"/>
        <w:rPr>
          <w:rFonts w:ascii="Garamond" w:hAnsi="Garamond"/>
        </w:rPr>
      </w:pPr>
      <w:r w:rsidRPr="00C51B5E">
        <w:rPr>
          <w:rFonts w:ascii="Garamond" w:hAnsi="Garamond"/>
        </w:rPr>
        <w:t>Overview</w:t>
      </w:r>
    </w:p>
    <w:p w14:paraId="2D7BB78D" w14:textId="77777777" w:rsidR="00C87A20" w:rsidRPr="00C51B5E" w:rsidRDefault="00C87A20" w:rsidP="00C87A20">
      <w:pPr>
        <w:spacing w:after="60" w:line="276" w:lineRule="auto"/>
        <w:rPr>
          <w:rFonts w:ascii="Garamond" w:hAnsi="Garamond"/>
        </w:rPr>
      </w:pPr>
      <w:r w:rsidRPr="00C51B5E">
        <w:rPr>
          <w:rFonts w:ascii="Garamond" w:hAnsi="Garamond"/>
        </w:rPr>
        <w:t>The goal in this section is to create a model that could be used to predict electricity costs for a household in Oregon. To do this, best subset selection will be performed along with k-fold cross validation to select the best model. Afterward, a summary of the best model will be reported.</w:t>
      </w:r>
    </w:p>
    <w:p w14:paraId="7E3D6C3E" w14:textId="77777777" w:rsidR="00C87A20" w:rsidRPr="00C51B5E" w:rsidRDefault="00C87A20" w:rsidP="00C87A20">
      <w:pPr>
        <w:pStyle w:val="Heading2"/>
        <w:spacing w:after="60" w:line="276" w:lineRule="auto"/>
        <w:rPr>
          <w:rFonts w:ascii="Garamond" w:hAnsi="Garamond"/>
        </w:rPr>
      </w:pPr>
      <w:r w:rsidRPr="00C51B5E">
        <w:rPr>
          <w:rFonts w:ascii="Garamond" w:hAnsi="Garamond"/>
        </w:rPr>
        <w:t>Methods</w:t>
      </w:r>
    </w:p>
    <w:p w14:paraId="156E866E" w14:textId="77777777" w:rsidR="00C87A20" w:rsidRPr="00C51B5E" w:rsidRDefault="00C87A20" w:rsidP="00C87A20">
      <w:pPr>
        <w:spacing w:after="60" w:line="276" w:lineRule="auto"/>
        <w:ind w:firstLine="720"/>
        <w:rPr>
          <w:rFonts w:ascii="Garamond" w:hAnsi="Garamond"/>
        </w:rPr>
      </w:pPr>
      <w:r w:rsidRPr="00C51B5E">
        <w:rPr>
          <w:rStyle w:val="Heading3Char"/>
          <w:rFonts w:ascii="Garamond" w:hAnsi="Garamond"/>
        </w:rPr>
        <w:t>K-Fold Cross Validation Approach.</w:t>
      </w:r>
      <w:r w:rsidRPr="00C51B5E">
        <w:rPr>
          <w:rFonts w:ascii="Garamond" w:hAnsi="Garamond"/>
        </w:rPr>
        <w:t xml:space="preserve"> To determine the best model, thirteen models were fitted that included from one to thirteen predictors. Best subset selection was performed to determine which predictors to include in the model at each model size. Then, to test each model, the data was divided into k number of groups of even size. In this study, the value of k was equal to 10. Then, 10 experiments were performed where one of the 10 groups </w:t>
      </w:r>
      <w:proofErr w:type="gramStart"/>
      <w:r w:rsidRPr="00C51B5E">
        <w:rPr>
          <w:rFonts w:ascii="Garamond" w:hAnsi="Garamond"/>
        </w:rPr>
        <w:t>is</w:t>
      </w:r>
      <w:proofErr w:type="gramEnd"/>
      <w:r w:rsidRPr="00C51B5E">
        <w:rPr>
          <w:rFonts w:ascii="Garamond" w:hAnsi="Garamond"/>
        </w:rPr>
        <w:t xml:space="preserve"> used as a test set, and the remaining k-1 (10 - 1 = 9) groups acted as the training set. The MSE was computed for each model and the lowest test MSE among each calculated for the different model sizes was selected as the preferred model. This indicated the optimal number of predictors to include in the model. The k-fold cross validation approach resulted in a model that included all thirteen of the original predictors and had </w:t>
      </w:r>
      <w:proofErr w:type="gramStart"/>
      <w:r w:rsidRPr="00C51B5E">
        <w:rPr>
          <w:rFonts w:ascii="Garamond" w:hAnsi="Garamond"/>
        </w:rPr>
        <w:t>a</w:t>
      </w:r>
      <w:proofErr w:type="gramEnd"/>
      <w:r w:rsidRPr="00C51B5E">
        <w:rPr>
          <w:rFonts w:ascii="Garamond" w:hAnsi="Garamond"/>
        </w:rPr>
        <w:t xml:space="preserve"> MSE of 3846.57. The R</w:t>
      </w:r>
      <w:r w:rsidRPr="00C51B5E">
        <w:rPr>
          <w:rFonts w:ascii="Garamond" w:hAnsi="Garamond"/>
          <w:vertAlign w:val="superscript"/>
        </w:rPr>
        <w:t>2</w:t>
      </w:r>
      <w:r w:rsidRPr="00C51B5E">
        <w:rPr>
          <w:rFonts w:ascii="Garamond" w:hAnsi="Garamond"/>
        </w:rPr>
        <w:t xml:space="preserve"> statistic for this model is 0.24.</w:t>
      </w:r>
    </w:p>
    <w:p w14:paraId="4C27DFD5" w14:textId="77777777" w:rsidR="00C87A20" w:rsidRPr="00C51B5E" w:rsidRDefault="00C87A20" w:rsidP="00C87A20">
      <w:pPr>
        <w:pStyle w:val="Heading2"/>
        <w:spacing w:after="60" w:line="276" w:lineRule="auto"/>
        <w:rPr>
          <w:rFonts w:ascii="Garamond" w:hAnsi="Garamond"/>
        </w:rPr>
      </w:pPr>
      <w:r w:rsidRPr="00C51B5E">
        <w:rPr>
          <w:rFonts w:ascii="Garamond" w:hAnsi="Garamond"/>
        </w:rPr>
        <w:lastRenderedPageBreak/>
        <w:t>Conclusion</w:t>
      </w:r>
    </w:p>
    <w:p w14:paraId="30C2DF39" w14:textId="77777777" w:rsidR="00C87A20" w:rsidRPr="00C51B5E" w:rsidRDefault="00C87A20" w:rsidP="00C87A20">
      <w:pPr>
        <w:spacing w:after="60" w:line="276" w:lineRule="auto"/>
        <w:rPr>
          <w:rFonts w:ascii="Garamond" w:hAnsi="Garamond"/>
        </w:rPr>
      </w:pPr>
      <w:r w:rsidRPr="00C51B5E">
        <w:rPr>
          <w:rFonts w:ascii="Garamond" w:hAnsi="Garamond"/>
        </w:rPr>
        <w:t>The best model as chosen by the k-fold cross validation includes the following terms:</w:t>
      </w:r>
    </w:p>
    <w:tbl>
      <w:tblPr>
        <w:tblStyle w:val="TableGrid"/>
        <w:tblW w:w="9463" w:type="dxa"/>
        <w:tblLayout w:type="fixed"/>
        <w:tblLook w:val="04A0" w:firstRow="1" w:lastRow="0" w:firstColumn="1" w:lastColumn="0" w:noHBand="0" w:noVBand="1"/>
      </w:tblPr>
      <w:tblGrid>
        <w:gridCol w:w="4585"/>
        <w:gridCol w:w="1350"/>
        <w:gridCol w:w="1260"/>
        <w:gridCol w:w="1170"/>
        <w:gridCol w:w="1098"/>
      </w:tblGrid>
      <w:tr w:rsidR="00C87A20" w:rsidRPr="00C51B5E" w14:paraId="70808521" w14:textId="77777777" w:rsidTr="0042148E">
        <w:tc>
          <w:tcPr>
            <w:tcW w:w="4585" w:type="dxa"/>
          </w:tcPr>
          <w:p w14:paraId="3EFA5650" w14:textId="77777777" w:rsidR="00C87A20" w:rsidRPr="00C51B5E" w:rsidRDefault="00C87A20" w:rsidP="0042148E">
            <w:pPr>
              <w:spacing w:line="276" w:lineRule="auto"/>
              <w:rPr>
                <w:rFonts w:ascii="Garamond" w:hAnsi="Garamond"/>
                <w:b/>
                <w:sz w:val="20"/>
                <w:szCs w:val="20"/>
              </w:rPr>
            </w:pPr>
            <w:r w:rsidRPr="00C51B5E">
              <w:rPr>
                <w:rFonts w:ascii="Garamond" w:hAnsi="Garamond"/>
                <w:b/>
                <w:sz w:val="20"/>
                <w:szCs w:val="20"/>
              </w:rPr>
              <w:t>Term</w:t>
            </w:r>
          </w:p>
        </w:tc>
        <w:tc>
          <w:tcPr>
            <w:tcW w:w="1350" w:type="dxa"/>
          </w:tcPr>
          <w:p w14:paraId="24CE1547" w14:textId="77777777" w:rsidR="00C87A20" w:rsidRPr="00C51B5E" w:rsidRDefault="00C87A20" w:rsidP="0042148E">
            <w:pPr>
              <w:spacing w:line="276" w:lineRule="auto"/>
              <w:rPr>
                <w:rFonts w:ascii="Garamond" w:hAnsi="Garamond"/>
                <w:b/>
                <w:sz w:val="20"/>
                <w:szCs w:val="20"/>
              </w:rPr>
            </w:pPr>
            <w:r w:rsidRPr="00C51B5E">
              <w:rPr>
                <w:rFonts w:ascii="Garamond" w:hAnsi="Garamond"/>
                <w:b/>
                <w:sz w:val="20"/>
                <w:szCs w:val="20"/>
              </w:rPr>
              <w:t>Coefficient</w:t>
            </w:r>
          </w:p>
        </w:tc>
        <w:tc>
          <w:tcPr>
            <w:tcW w:w="1260" w:type="dxa"/>
          </w:tcPr>
          <w:p w14:paraId="111312F2" w14:textId="77777777" w:rsidR="00C87A20" w:rsidRPr="00C51B5E" w:rsidRDefault="00C87A20" w:rsidP="0042148E">
            <w:pPr>
              <w:spacing w:line="276" w:lineRule="auto"/>
              <w:rPr>
                <w:rFonts w:ascii="Garamond" w:hAnsi="Garamond"/>
                <w:b/>
                <w:sz w:val="20"/>
                <w:szCs w:val="20"/>
              </w:rPr>
            </w:pPr>
            <w:r w:rsidRPr="00C51B5E">
              <w:rPr>
                <w:rFonts w:ascii="Garamond" w:hAnsi="Garamond"/>
                <w:b/>
                <w:sz w:val="20"/>
                <w:szCs w:val="20"/>
              </w:rPr>
              <w:t>Standard Error</w:t>
            </w:r>
          </w:p>
        </w:tc>
        <w:tc>
          <w:tcPr>
            <w:tcW w:w="1170" w:type="dxa"/>
          </w:tcPr>
          <w:p w14:paraId="23CA92B3" w14:textId="77777777" w:rsidR="00C87A20" w:rsidRPr="00C51B5E" w:rsidRDefault="00C87A20" w:rsidP="0042148E">
            <w:pPr>
              <w:spacing w:line="276" w:lineRule="auto"/>
              <w:rPr>
                <w:rFonts w:ascii="Garamond" w:hAnsi="Garamond"/>
                <w:b/>
                <w:sz w:val="20"/>
                <w:szCs w:val="20"/>
              </w:rPr>
            </w:pPr>
            <w:r w:rsidRPr="00C51B5E">
              <w:rPr>
                <w:rFonts w:ascii="Garamond" w:hAnsi="Garamond"/>
                <w:b/>
                <w:sz w:val="20"/>
                <w:szCs w:val="20"/>
              </w:rPr>
              <w:t>t-statistic</w:t>
            </w:r>
          </w:p>
        </w:tc>
        <w:tc>
          <w:tcPr>
            <w:tcW w:w="1098" w:type="dxa"/>
          </w:tcPr>
          <w:p w14:paraId="2D6AAD21" w14:textId="77777777" w:rsidR="00C87A20" w:rsidRPr="00C51B5E" w:rsidRDefault="00C87A20" w:rsidP="0042148E">
            <w:pPr>
              <w:spacing w:line="276" w:lineRule="auto"/>
              <w:rPr>
                <w:rFonts w:ascii="Garamond" w:hAnsi="Garamond"/>
                <w:b/>
                <w:sz w:val="20"/>
                <w:szCs w:val="20"/>
              </w:rPr>
            </w:pPr>
            <w:r w:rsidRPr="00C51B5E">
              <w:rPr>
                <w:rFonts w:ascii="Garamond" w:hAnsi="Garamond"/>
                <w:b/>
                <w:sz w:val="20"/>
                <w:szCs w:val="20"/>
              </w:rPr>
              <w:t>p-value</w:t>
            </w:r>
          </w:p>
        </w:tc>
      </w:tr>
      <w:tr w:rsidR="00C87A20" w:rsidRPr="00C51B5E" w14:paraId="67CAB6FB" w14:textId="77777777" w:rsidTr="0042148E">
        <w:tc>
          <w:tcPr>
            <w:tcW w:w="4585" w:type="dxa"/>
          </w:tcPr>
          <w:p w14:paraId="0D804165"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Intercept</w:t>
            </w:r>
          </w:p>
        </w:tc>
        <w:tc>
          <w:tcPr>
            <w:tcW w:w="1350" w:type="dxa"/>
          </w:tcPr>
          <w:p w14:paraId="0C5983A8"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-5.46e00</w:t>
            </w:r>
          </w:p>
        </w:tc>
        <w:tc>
          <w:tcPr>
            <w:tcW w:w="1260" w:type="dxa"/>
          </w:tcPr>
          <w:p w14:paraId="611C6DD7"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7.04e00</w:t>
            </w:r>
          </w:p>
        </w:tc>
        <w:tc>
          <w:tcPr>
            <w:tcW w:w="1170" w:type="dxa"/>
          </w:tcPr>
          <w:p w14:paraId="1AAEB896"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-0.78</w:t>
            </w:r>
          </w:p>
        </w:tc>
        <w:tc>
          <w:tcPr>
            <w:tcW w:w="1098" w:type="dxa"/>
          </w:tcPr>
          <w:p w14:paraId="3BEC000D"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0.44</w:t>
            </w:r>
          </w:p>
        </w:tc>
      </w:tr>
      <w:tr w:rsidR="00C87A20" w:rsidRPr="00C51B5E" w14:paraId="2450B5B2" w14:textId="77777777" w:rsidTr="0042148E">
        <w:tc>
          <w:tcPr>
            <w:tcW w:w="4585" w:type="dxa"/>
            <w:shd w:val="clear" w:color="auto" w:fill="D9D9D9" w:themeFill="background1" w:themeFillShade="D9"/>
          </w:tcPr>
          <w:p w14:paraId="66DAA73A"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NP</w:t>
            </w:r>
          </w:p>
        </w:tc>
        <w:tc>
          <w:tcPr>
            <w:tcW w:w="1350" w:type="dxa"/>
            <w:shd w:val="clear" w:color="auto" w:fill="D9D9D9" w:themeFill="background1" w:themeFillShade="D9"/>
          </w:tcPr>
          <w:p w14:paraId="6D4E596C"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1.36e01</w:t>
            </w:r>
          </w:p>
        </w:tc>
        <w:tc>
          <w:tcPr>
            <w:tcW w:w="1260" w:type="dxa"/>
            <w:shd w:val="clear" w:color="auto" w:fill="D9D9D9" w:themeFill="background1" w:themeFillShade="D9"/>
          </w:tcPr>
          <w:p w14:paraId="71C98003"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5.23e-01</w:t>
            </w:r>
          </w:p>
        </w:tc>
        <w:tc>
          <w:tcPr>
            <w:tcW w:w="1170" w:type="dxa"/>
            <w:shd w:val="clear" w:color="auto" w:fill="D9D9D9" w:themeFill="background1" w:themeFillShade="D9"/>
          </w:tcPr>
          <w:p w14:paraId="5A40F5FD"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26.07</w:t>
            </w:r>
          </w:p>
        </w:tc>
        <w:tc>
          <w:tcPr>
            <w:tcW w:w="1098" w:type="dxa"/>
            <w:shd w:val="clear" w:color="auto" w:fill="D9D9D9" w:themeFill="background1" w:themeFillShade="D9"/>
          </w:tcPr>
          <w:p w14:paraId="0929D157" w14:textId="77777777" w:rsidR="00C87A20" w:rsidRPr="00C51B5E" w:rsidRDefault="00C87A20" w:rsidP="0042148E">
            <w:pPr>
              <w:spacing w:line="276" w:lineRule="auto"/>
              <w:rPr>
                <w:rFonts w:ascii="Garamond" w:hAnsi="Garamond"/>
                <w:b/>
                <w:sz w:val="20"/>
                <w:szCs w:val="20"/>
              </w:rPr>
            </w:pPr>
            <w:r w:rsidRPr="00C51B5E">
              <w:rPr>
                <w:rFonts w:ascii="Garamond" w:hAnsi="Garamond"/>
                <w:b/>
                <w:sz w:val="20"/>
                <w:szCs w:val="20"/>
              </w:rPr>
              <w:t>2e-16</w:t>
            </w:r>
          </w:p>
        </w:tc>
      </w:tr>
      <w:tr w:rsidR="00C87A20" w:rsidRPr="00C51B5E" w14:paraId="4EA47621" w14:textId="77777777" w:rsidTr="0042148E">
        <w:tc>
          <w:tcPr>
            <w:tcW w:w="4585" w:type="dxa"/>
            <w:shd w:val="clear" w:color="auto" w:fill="D9D9D9" w:themeFill="background1" w:themeFillShade="D9"/>
          </w:tcPr>
          <w:p w14:paraId="47574541" w14:textId="77777777" w:rsidR="00C87A20" w:rsidRPr="00C51B5E" w:rsidRDefault="00C87A20" w:rsidP="0042148E">
            <w:pPr>
              <w:spacing w:line="276" w:lineRule="auto"/>
              <w:rPr>
                <w:rFonts w:ascii="Garamond" w:hAnsi="Garamond"/>
                <w:sz w:val="20"/>
                <w:szCs w:val="20"/>
              </w:rPr>
            </w:pPr>
            <w:proofErr w:type="spellStart"/>
            <w:r w:rsidRPr="00C51B5E">
              <w:rPr>
                <w:rFonts w:ascii="Garamond" w:hAnsi="Garamond"/>
                <w:sz w:val="20"/>
                <w:szCs w:val="20"/>
              </w:rPr>
              <w:t>BLDOne</w:t>
            </w:r>
            <w:proofErr w:type="spellEnd"/>
            <w:r w:rsidRPr="00C51B5E">
              <w:rPr>
                <w:rFonts w:ascii="Garamond" w:hAnsi="Garamond"/>
                <w:sz w:val="20"/>
                <w:szCs w:val="20"/>
              </w:rPr>
              <w:t>-family house detached</w:t>
            </w:r>
          </w:p>
        </w:tc>
        <w:tc>
          <w:tcPr>
            <w:tcW w:w="1350" w:type="dxa"/>
            <w:shd w:val="clear" w:color="auto" w:fill="D9D9D9" w:themeFill="background1" w:themeFillShade="D9"/>
          </w:tcPr>
          <w:p w14:paraId="7A08B569"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2.16e01</w:t>
            </w:r>
          </w:p>
        </w:tc>
        <w:tc>
          <w:tcPr>
            <w:tcW w:w="1260" w:type="dxa"/>
            <w:shd w:val="clear" w:color="auto" w:fill="D9D9D9" w:themeFill="background1" w:themeFillShade="D9"/>
          </w:tcPr>
          <w:p w14:paraId="3B248571"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4.40e00</w:t>
            </w:r>
          </w:p>
        </w:tc>
        <w:tc>
          <w:tcPr>
            <w:tcW w:w="1170" w:type="dxa"/>
            <w:shd w:val="clear" w:color="auto" w:fill="D9D9D9" w:themeFill="background1" w:themeFillShade="D9"/>
          </w:tcPr>
          <w:p w14:paraId="0320031E"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4.92</w:t>
            </w:r>
          </w:p>
        </w:tc>
        <w:tc>
          <w:tcPr>
            <w:tcW w:w="1098" w:type="dxa"/>
            <w:shd w:val="clear" w:color="auto" w:fill="D9D9D9" w:themeFill="background1" w:themeFillShade="D9"/>
          </w:tcPr>
          <w:p w14:paraId="7E2438D0" w14:textId="77777777" w:rsidR="00C87A20" w:rsidRPr="00C51B5E" w:rsidRDefault="00C87A20" w:rsidP="0042148E">
            <w:pPr>
              <w:spacing w:line="276" w:lineRule="auto"/>
              <w:rPr>
                <w:rFonts w:ascii="Garamond" w:hAnsi="Garamond"/>
                <w:b/>
                <w:sz w:val="20"/>
                <w:szCs w:val="20"/>
              </w:rPr>
            </w:pPr>
            <w:r w:rsidRPr="00C51B5E">
              <w:rPr>
                <w:rFonts w:ascii="Garamond" w:hAnsi="Garamond"/>
                <w:b/>
                <w:sz w:val="20"/>
                <w:szCs w:val="20"/>
              </w:rPr>
              <w:t>8.96e-07</w:t>
            </w:r>
          </w:p>
        </w:tc>
      </w:tr>
      <w:tr w:rsidR="00C87A20" w:rsidRPr="00C51B5E" w14:paraId="7BA8C6A0" w14:textId="77777777" w:rsidTr="0042148E">
        <w:tc>
          <w:tcPr>
            <w:tcW w:w="4585" w:type="dxa"/>
          </w:tcPr>
          <w:p w14:paraId="1654B66B" w14:textId="77777777" w:rsidR="00C87A20" w:rsidRPr="00C51B5E" w:rsidRDefault="00C87A20" w:rsidP="0042148E">
            <w:pPr>
              <w:spacing w:line="276" w:lineRule="auto"/>
              <w:rPr>
                <w:rFonts w:ascii="Garamond" w:hAnsi="Garamond"/>
                <w:sz w:val="20"/>
                <w:szCs w:val="20"/>
              </w:rPr>
            </w:pPr>
            <w:proofErr w:type="spellStart"/>
            <w:r w:rsidRPr="00C51B5E">
              <w:rPr>
                <w:rFonts w:ascii="Garamond" w:hAnsi="Garamond"/>
                <w:sz w:val="20"/>
                <w:szCs w:val="20"/>
              </w:rPr>
              <w:t>BLDOne</w:t>
            </w:r>
            <w:proofErr w:type="spellEnd"/>
            <w:r w:rsidRPr="00C51B5E">
              <w:rPr>
                <w:rFonts w:ascii="Garamond" w:hAnsi="Garamond"/>
                <w:sz w:val="20"/>
                <w:szCs w:val="20"/>
              </w:rPr>
              <w:t>-family house attached</w:t>
            </w:r>
          </w:p>
        </w:tc>
        <w:tc>
          <w:tcPr>
            <w:tcW w:w="1350" w:type="dxa"/>
          </w:tcPr>
          <w:p w14:paraId="4AE6E5F6"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2.67e00</w:t>
            </w:r>
          </w:p>
        </w:tc>
        <w:tc>
          <w:tcPr>
            <w:tcW w:w="1260" w:type="dxa"/>
          </w:tcPr>
          <w:p w14:paraId="1710E5F6"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4.53e00</w:t>
            </w:r>
          </w:p>
        </w:tc>
        <w:tc>
          <w:tcPr>
            <w:tcW w:w="1170" w:type="dxa"/>
          </w:tcPr>
          <w:p w14:paraId="7E52CECD"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0.59</w:t>
            </w:r>
          </w:p>
        </w:tc>
        <w:tc>
          <w:tcPr>
            <w:tcW w:w="1098" w:type="dxa"/>
          </w:tcPr>
          <w:p w14:paraId="49D496C4"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0.56</w:t>
            </w:r>
          </w:p>
        </w:tc>
      </w:tr>
      <w:tr w:rsidR="00C87A20" w:rsidRPr="00C51B5E" w14:paraId="3EDAA72F" w14:textId="77777777" w:rsidTr="0042148E">
        <w:tc>
          <w:tcPr>
            <w:tcW w:w="4585" w:type="dxa"/>
          </w:tcPr>
          <w:p w14:paraId="14D8D7C5"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BLD2 Apartments</w:t>
            </w:r>
          </w:p>
        </w:tc>
        <w:tc>
          <w:tcPr>
            <w:tcW w:w="1350" w:type="dxa"/>
          </w:tcPr>
          <w:p w14:paraId="5DDA6CEB"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4.35e00</w:t>
            </w:r>
          </w:p>
        </w:tc>
        <w:tc>
          <w:tcPr>
            <w:tcW w:w="1260" w:type="dxa"/>
          </w:tcPr>
          <w:p w14:paraId="1F9150BC"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4.02e00</w:t>
            </w:r>
          </w:p>
        </w:tc>
        <w:tc>
          <w:tcPr>
            <w:tcW w:w="1170" w:type="dxa"/>
          </w:tcPr>
          <w:p w14:paraId="24D2FC36"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1.08</w:t>
            </w:r>
          </w:p>
        </w:tc>
        <w:tc>
          <w:tcPr>
            <w:tcW w:w="1098" w:type="dxa"/>
          </w:tcPr>
          <w:p w14:paraId="4D227B22"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0.28</w:t>
            </w:r>
          </w:p>
        </w:tc>
      </w:tr>
      <w:tr w:rsidR="00C87A20" w:rsidRPr="00C51B5E" w14:paraId="3315A263" w14:textId="77777777" w:rsidTr="0042148E">
        <w:tc>
          <w:tcPr>
            <w:tcW w:w="4585" w:type="dxa"/>
          </w:tcPr>
          <w:p w14:paraId="654C9C20"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BLD3-4 Apartments</w:t>
            </w:r>
          </w:p>
        </w:tc>
        <w:tc>
          <w:tcPr>
            <w:tcW w:w="1350" w:type="dxa"/>
          </w:tcPr>
          <w:p w14:paraId="470E6099"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-1.84e00</w:t>
            </w:r>
          </w:p>
        </w:tc>
        <w:tc>
          <w:tcPr>
            <w:tcW w:w="1260" w:type="dxa"/>
          </w:tcPr>
          <w:p w14:paraId="0D9CB9C8"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4.04e00</w:t>
            </w:r>
          </w:p>
        </w:tc>
        <w:tc>
          <w:tcPr>
            <w:tcW w:w="1170" w:type="dxa"/>
          </w:tcPr>
          <w:p w14:paraId="508FEC38"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-0.46</w:t>
            </w:r>
          </w:p>
        </w:tc>
        <w:tc>
          <w:tcPr>
            <w:tcW w:w="1098" w:type="dxa"/>
          </w:tcPr>
          <w:p w14:paraId="3C6613E2"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0.65</w:t>
            </w:r>
          </w:p>
        </w:tc>
      </w:tr>
      <w:tr w:rsidR="00C87A20" w:rsidRPr="00C51B5E" w14:paraId="7702E4E2" w14:textId="77777777" w:rsidTr="0042148E">
        <w:tc>
          <w:tcPr>
            <w:tcW w:w="4585" w:type="dxa"/>
          </w:tcPr>
          <w:p w14:paraId="60038F46"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BLD5-9 Apartments</w:t>
            </w:r>
          </w:p>
        </w:tc>
        <w:tc>
          <w:tcPr>
            <w:tcW w:w="1350" w:type="dxa"/>
          </w:tcPr>
          <w:p w14:paraId="039C4C12"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-9.21e-01</w:t>
            </w:r>
          </w:p>
        </w:tc>
        <w:tc>
          <w:tcPr>
            <w:tcW w:w="1260" w:type="dxa"/>
          </w:tcPr>
          <w:p w14:paraId="1E1F07A3"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4.29e00</w:t>
            </w:r>
          </w:p>
        </w:tc>
        <w:tc>
          <w:tcPr>
            <w:tcW w:w="1170" w:type="dxa"/>
          </w:tcPr>
          <w:p w14:paraId="2774BB6D"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-0.22</w:t>
            </w:r>
          </w:p>
        </w:tc>
        <w:tc>
          <w:tcPr>
            <w:tcW w:w="1098" w:type="dxa"/>
          </w:tcPr>
          <w:p w14:paraId="44471BD0"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0.83</w:t>
            </w:r>
          </w:p>
        </w:tc>
      </w:tr>
      <w:tr w:rsidR="00C87A20" w:rsidRPr="00C51B5E" w14:paraId="58474706" w14:textId="77777777" w:rsidTr="0042148E">
        <w:tc>
          <w:tcPr>
            <w:tcW w:w="4585" w:type="dxa"/>
            <w:shd w:val="clear" w:color="auto" w:fill="D9D9D9" w:themeFill="background1" w:themeFillShade="D9"/>
          </w:tcPr>
          <w:p w14:paraId="4513A8A3"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BLD10-19 Apartments</w:t>
            </w:r>
          </w:p>
        </w:tc>
        <w:tc>
          <w:tcPr>
            <w:tcW w:w="1350" w:type="dxa"/>
            <w:shd w:val="clear" w:color="auto" w:fill="D9D9D9" w:themeFill="background1" w:themeFillShade="D9"/>
          </w:tcPr>
          <w:p w14:paraId="1E395CD8"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2.96e01</w:t>
            </w:r>
          </w:p>
        </w:tc>
        <w:tc>
          <w:tcPr>
            <w:tcW w:w="1260" w:type="dxa"/>
            <w:shd w:val="clear" w:color="auto" w:fill="D9D9D9" w:themeFill="background1" w:themeFillShade="D9"/>
          </w:tcPr>
          <w:p w14:paraId="19AB85F7"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1.29e01</w:t>
            </w:r>
          </w:p>
        </w:tc>
        <w:tc>
          <w:tcPr>
            <w:tcW w:w="1170" w:type="dxa"/>
            <w:shd w:val="clear" w:color="auto" w:fill="D9D9D9" w:themeFill="background1" w:themeFillShade="D9"/>
          </w:tcPr>
          <w:p w14:paraId="643F10BF"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2.29</w:t>
            </w:r>
          </w:p>
        </w:tc>
        <w:tc>
          <w:tcPr>
            <w:tcW w:w="1098" w:type="dxa"/>
            <w:shd w:val="clear" w:color="auto" w:fill="D9D9D9" w:themeFill="background1" w:themeFillShade="D9"/>
          </w:tcPr>
          <w:p w14:paraId="62725C2E" w14:textId="77777777" w:rsidR="00C87A20" w:rsidRPr="00C51B5E" w:rsidRDefault="00C87A20" w:rsidP="0042148E">
            <w:pPr>
              <w:spacing w:line="276" w:lineRule="auto"/>
              <w:rPr>
                <w:rFonts w:ascii="Garamond" w:hAnsi="Garamond"/>
                <w:b/>
                <w:sz w:val="20"/>
                <w:szCs w:val="20"/>
              </w:rPr>
            </w:pPr>
            <w:r w:rsidRPr="00C51B5E">
              <w:rPr>
                <w:rFonts w:ascii="Garamond" w:hAnsi="Garamond"/>
                <w:b/>
                <w:sz w:val="20"/>
                <w:szCs w:val="20"/>
              </w:rPr>
              <w:t>0.02</w:t>
            </w:r>
          </w:p>
        </w:tc>
      </w:tr>
      <w:tr w:rsidR="00C87A20" w:rsidRPr="00C51B5E" w14:paraId="4766FADC" w14:textId="77777777" w:rsidTr="0042148E">
        <w:tc>
          <w:tcPr>
            <w:tcW w:w="4585" w:type="dxa"/>
            <w:shd w:val="clear" w:color="auto" w:fill="D9D9D9" w:themeFill="background1" w:themeFillShade="D9"/>
          </w:tcPr>
          <w:p w14:paraId="417C83C0"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BLD20-40 Apartments</w:t>
            </w:r>
          </w:p>
        </w:tc>
        <w:tc>
          <w:tcPr>
            <w:tcW w:w="1350" w:type="dxa"/>
            <w:shd w:val="clear" w:color="auto" w:fill="D9D9D9" w:themeFill="background1" w:themeFillShade="D9"/>
          </w:tcPr>
          <w:p w14:paraId="60D73D08"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3.95e01</w:t>
            </w:r>
          </w:p>
        </w:tc>
        <w:tc>
          <w:tcPr>
            <w:tcW w:w="1260" w:type="dxa"/>
            <w:shd w:val="clear" w:color="auto" w:fill="D9D9D9" w:themeFill="background1" w:themeFillShade="D9"/>
          </w:tcPr>
          <w:p w14:paraId="3C4D4568"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3.67e00</w:t>
            </w:r>
          </w:p>
        </w:tc>
        <w:tc>
          <w:tcPr>
            <w:tcW w:w="1170" w:type="dxa"/>
            <w:shd w:val="clear" w:color="auto" w:fill="D9D9D9" w:themeFill="background1" w:themeFillShade="D9"/>
          </w:tcPr>
          <w:p w14:paraId="7B6C7707"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10.76</w:t>
            </w:r>
          </w:p>
        </w:tc>
        <w:tc>
          <w:tcPr>
            <w:tcW w:w="1098" w:type="dxa"/>
            <w:shd w:val="clear" w:color="auto" w:fill="D9D9D9" w:themeFill="background1" w:themeFillShade="D9"/>
          </w:tcPr>
          <w:p w14:paraId="0B1F35FE" w14:textId="77777777" w:rsidR="00C87A20" w:rsidRPr="00C51B5E" w:rsidRDefault="00C87A20" w:rsidP="0042148E">
            <w:pPr>
              <w:spacing w:line="276" w:lineRule="auto"/>
              <w:rPr>
                <w:rFonts w:ascii="Garamond" w:hAnsi="Garamond"/>
                <w:b/>
                <w:sz w:val="20"/>
                <w:szCs w:val="20"/>
              </w:rPr>
            </w:pPr>
            <w:r w:rsidRPr="00C51B5E">
              <w:rPr>
                <w:rFonts w:ascii="Garamond" w:hAnsi="Garamond"/>
                <w:b/>
                <w:sz w:val="20"/>
                <w:szCs w:val="20"/>
              </w:rPr>
              <w:t>2e-16</w:t>
            </w:r>
          </w:p>
        </w:tc>
      </w:tr>
      <w:tr w:rsidR="00C87A20" w:rsidRPr="00C51B5E" w14:paraId="59CE4A8D" w14:textId="77777777" w:rsidTr="0042148E">
        <w:tc>
          <w:tcPr>
            <w:tcW w:w="4585" w:type="dxa"/>
            <w:shd w:val="clear" w:color="auto" w:fill="D9D9D9" w:themeFill="background1" w:themeFillShade="D9"/>
          </w:tcPr>
          <w:p w14:paraId="54B29C7E"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BLD 50 or more apartments</w:t>
            </w:r>
          </w:p>
        </w:tc>
        <w:tc>
          <w:tcPr>
            <w:tcW w:w="1350" w:type="dxa"/>
            <w:shd w:val="clear" w:color="auto" w:fill="D9D9D9" w:themeFill="background1" w:themeFillShade="D9"/>
          </w:tcPr>
          <w:p w14:paraId="632A6E0E"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2.32e01</w:t>
            </w:r>
          </w:p>
        </w:tc>
        <w:tc>
          <w:tcPr>
            <w:tcW w:w="1260" w:type="dxa"/>
            <w:shd w:val="clear" w:color="auto" w:fill="D9D9D9" w:themeFill="background1" w:themeFillShade="D9"/>
          </w:tcPr>
          <w:p w14:paraId="6DCCF895"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3.98e00</w:t>
            </w:r>
          </w:p>
        </w:tc>
        <w:tc>
          <w:tcPr>
            <w:tcW w:w="1170" w:type="dxa"/>
            <w:shd w:val="clear" w:color="auto" w:fill="D9D9D9" w:themeFill="background1" w:themeFillShade="D9"/>
          </w:tcPr>
          <w:p w14:paraId="6B6962BD"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5.84</w:t>
            </w:r>
          </w:p>
        </w:tc>
        <w:tc>
          <w:tcPr>
            <w:tcW w:w="1098" w:type="dxa"/>
            <w:shd w:val="clear" w:color="auto" w:fill="D9D9D9" w:themeFill="background1" w:themeFillShade="D9"/>
          </w:tcPr>
          <w:p w14:paraId="44FDDB2E" w14:textId="77777777" w:rsidR="00C87A20" w:rsidRPr="00C51B5E" w:rsidRDefault="00C87A20" w:rsidP="0042148E">
            <w:pPr>
              <w:spacing w:line="276" w:lineRule="auto"/>
              <w:rPr>
                <w:rFonts w:ascii="Garamond" w:hAnsi="Garamond"/>
                <w:b/>
                <w:sz w:val="20"/>
                <w:szCs w:val="20"/>
              </w:rPr>
            </w:pPr>
            <w:r w:rsidRPr="00C51B5E">
              <w:rPr>
                <w:rFonts w:ascii="Garamond" w:hAnsi="Garamond"/>
                <w:b/>
                <w:sz w:val="20"/>
                <w:szCs w:val="20"/>
              </w:rPr>
              <w:t>5.31e-09</w:t>
            </w:r>
          </w:p>
        </w:tc>
      </w:tr>
      <w:tr w:rsidR="00C87A20" w:rsidRPr="00C51B5E" w14:paraId="7AFE24D5" w14:textId="77777777" w:rsidTr="0042148E">
        <w:tc>
          <w:tcPr>
            <w:tcW w:w="4585" w:type="dxa"/>
            <w:shd w:val="clear" w:color="auto" w:fill="D9D9D9" w:themeFill="background1" w:themeFillShade="D9"/>
          </w:tcPr>
          <w:p w14:paraId="5A0EF111" w14:textId="77777777" w:rsidR="00C87A20" w:rsidRPr="00C51B5E" w:rsidRDefault="00C87A20" w:rsidP="0042148E">
            <w:pPr>
              <w:spacing w:line="276" w:lineRule="auto"/>
              <w:rPr>
                <w:rFonts w:ascii="Garamond" w:hAnsi="Garamond"/>
                <w:sz w:val="20"/>
                <w:szCs w:val="20"/>
              </w:rPr>
            </w:pPr>
            <w:proofErr w:type="spellStart"/>
            <w:r w:rsidRPr="00C51B5E">
              <w:rPr>
                <w:rFonts w:ascii="Garamond" w:hAnsi="Garamond"/>
                <w:sz w:val="20"/>
                <w:szCs w:val="20"/>
              </w:rPr>
              <w:t>BLDBoat</w:t>
            </w:r>
            <w:proofErr w:type="spellEnd"/>
            <w:r w:rsidRPr="00C51B5E">
              <w:rPr>
                <w:rFonts w:ascii="Garamond" w:hAnsi="Garamond"/>
                <w:sz w:val="20"/>
                <w:szCs w:val="20"/>
              </w:rPr>
              <w:t xml:space="preserve">, </w:t>
            </w:r>
            <w:proofErr w:type="spellStart"/>
            <w:r w:rsidRPr="00C51B5E">
              <w:rPr>
                <w:rFonts w:ascii="Garamond" w:hAnsi="Garamond"/>
                <w:sz w:val="20"/>
                <w:szCs w:val="20"/>
              </w:rPr>
              <w:t>Rv</w:t>
            </w:r>
            <w:proofErr w:type="spellEnd"/>
            <w:r w:rsidRPr="00C51B5E">
              <w:rPr>
                <w:rFonts w:ascii="Garamond" w:hAnsi="Garamond"/>
                <w:sz w:val="20"/>
                <w:szCs w:val="20"/>
              </w:rPr>
              <w:t>, van, etc.</w:t>
            </w:r>
          </w:p>
        </w:tc>
        <w:tc>
          <w:tcPr>
            <w:tcW w:w="1350" w:type="dxa"/>
            <w:shd w:val="clear" w:color="auto" w:fill="D9D9D9" w:themeFill="background1" w:themeFillShade="D9"/>
          </w:tcPr>
          <w:p w14:paraId="0A42FDF5"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3.15e01</w:t>
            </w:r>
          </w:p>
        </w:tc>
        <w:tc>
          <w:tcPr>
            <w:tcW w:w="1260" w:type="dxa"/>
            <w:shd w:val="clear" w:color="auto" w:fill="D9D9D9" w:themeFill="background1" w:themeFillShade="D9"/>
          </w:tcPr>
          <w:p w14:paraId="47155F3E"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3.39e00</w:t>
            </w:r>
          </w:p>
        </w:tc>
        <w:tc>
          <w:tcPr>
            <w:tcW w:w="1170" w:type="dxa"/>
            <w:shd w:val="clear" w:color="auto" w:fill="D9D9D9" w:themeFill="background1" w:themeFillShade="D9"/>
          </w:tcPr>
          <w:p w14:paraId="19F3B30E"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9.28</w:t>
            </w:r>
          </w:p>
        </w:tc>
        <w:tc>
          <w:tcPr>
            <w:tcW w:w="1098" w:type="dxa"/>
            <w:shd w:val="clear" w:color="auto" w:fill="D9D9D9" w:themeFill="background1" w:themeFillShade="D9"/>
          </w:tcPr>
          <w:p w14:paraId="3528D848" w14:textId="77777777" w:rsidR="00C87A20" w:rsidRPr="00C51B5E" w:rsidRDefault="00C87A20" w:rsidP="0042148E">
            <w:pPr>
              <w:spacing w:line="276" w:lineRule="auto"/>
              <w:rPr>
                <w:rFonts w:ascii="Garamond" w:hAnsi="Garamond"/>
                <w:b/>
                <w:sz w:val="20"/>
                <w:szCs w:val="20"/>
              </w:rPr>
            </w:pPr>
            <w:r w:rsidRPr="00C51B5E">
              <w:rPr>
                <w:rFonts w:ascii="Garamond" w:hAnsi="Garamond"/>
                <w:b/>
                <w:sz w:val="20"/>
                <w:szCs w:val="20"/>
              </w:rPr>
              <w:t>2e-16</w:t>
            </w:r>
          </w:p>
        </w:tc>
      </w:tr>
      <w:tr w:rsidR="00C87A20" w:rsidRPr="00C51B5E" w14:paraId="5EDF82CE" w14:textId="77777777" w:rsidTr="0042148E">
        <w:tc>
          <w:tcPr>
            <w:tcW w:w="4585" w:type="dxa"/>
            <w:shd w:val="clear" w:color="auto" w:fill="D9D9D9" w:themeFill="background1" w:themeFillShade="D9"/>
          </w:tcPr>
          <w:p w14:paraId="02D8080D" w14:textId="77777777" w:rsidR="00C87A20" w:rsidRPr="00C51B5E" w:rsidRDefault="00C87A20" w:rsidP="0042148E">
            <w:pPr>
              <w:spacing w:line="276" w:lineRule="auto"/>
              <w:rPr>
                <w:rFonts w:ascii="Garamond" w:hAnsi="Garamond"/>
                <w:sz w:val="20"/>
                <w:szCs w:val="20"/>
              </w:rPr>
            </w:pPr>
            <w:proofErr w:type="spellStart"/>
            <w:r w:rsidRPr="00C51B5E">
              <w:rPr>
                <w:rFonts w:ascii="Garamond" w:hAnsi="Garamond"/>
                <w:sz w:val="20"/>
                <w:szCs w:val="20"/>
              </w:rPr>
              <w:t>ACRHouse</w:t>
            </w:r>
            <w:proofErr w:type="spellEnd"/>
            <w:r w:rsidRPr="00C51B5E">
              <w:rPr>
                <w:rFonts w:ascii="Garamond" w:hAnsi="Garamond"/>
                <w:sz w:val="20"/>
                <w:szCs w:val="20"/>
              </w:rPr>
              <w:t xml:space="preserve"> on one to less than ten acres</w:t>
            </w:r>
          </w:p>
        </w:tc>
        <w:tc>
          <w:tcPr>
            <w:tcW w:w="1350" w:type="dxa"/>
            <w:shd w:val="clear" w:color="auto" w:fill="D9D9D9" w:themeFill="background1" w:themeFillShade="D9"/>
          </w:tcPr>
          <w:p w14:paraId="34B99A30"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2.75e01</w:t>
            </w:r>
          </w:p>
        </w:tc>
        <w:tc>
          <w:tcPr>
            <w:tcW w:w="1260" w:type="dxa"/>
            <w:shd w:val="clear" w:color="auto" w:fill="D9D9D9" w:themeFill="background1" w:themeFillShade="D9"/>
          </w:tcPr>
          <w:p w14:paraId="4F5CF782"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1.64e00</w:t>
            </w:r>
          </w:p>
        </w:tc>
        <w:tc>
          <w:tcPr>
            <w:tcW w:w="1170" w:type="dxa"/>
            <w:shd w:val="clear" w:color="auto" w:fill="D9D9D9" w:themeFill="background1" w:themeFillShade="D9"/>
          </w:tcPr>
          <w:p w14:paraId="3C901F6D"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16.83</w:t>
            </w:r>
          </w:p>
        </w:tc>
        <w:tc>
          <w:tcPr>
            <w:tcW w:w="1098" w:type="dxa"/>
            <w:shd w:val="clear" w:color="auto" w:fill="D9D9D9" w:themeFill="background1" w:themeFillShade="D9"/>
          </w:tcPr>
          <w:p w14:paraId="00127357" w14:textId="77777777" w:rsidR="00C87A20" w:rsidRPr="00C51B5E" w:rsidRDefault="00C87A20" w:rsidP="0042148E">
            <w:pPr>
              <w:spacing w:line="276" w:lineRule="auto"/>
              <w:rPr>
                <w:rFonts w:ascii="Garamond" w:hAnsi="Garamond"/>
                <w:b/>
                <w:sz w:val="20"/>
                <w:szCs w:val="20"/>
              </w:rPr>
            </w:pPr>
            <w:r w:rsidRPr="00C51B5E">
              <w:rPr>
                <w:rFonts w:ascii="Garamond" w:hAnsi="Garamond"/>
                <w:b/>
                <w:sz w:val="20"/>
                <w:szCs w:val="20"/>
              </w:rPr>
              <w:t>2e-16</w:t>
            </w:r>
          </w:p>
        </w:tc>
      </w:tr>
      <w:tr w:rsidR="00C87A20" w:rsidRPr="00C51B5E" w14:paraId="5E22A2AA" w14:textId="77777777" w:rsidTr="0042148E">
        <w:tc>
          <w:tcPr>
            <w:tcW w:w="4585" w:type="dxa"/>
            <w:shd w:val="clear" w:color="auto" w:fill="D9D9D9" w:themeFill="background1" w:themeFillShade="D9"/>
          </w:tcPr>
          <w:p w14:paraId="3FAA0D80" w14:textId="77777777" w:rsidR="00C87A20" w:rsidRPr="00C51B5E" w:rsidRDefault="00C87A20" w:rsidP="0042148E">
            <w:pPr>
              <w:spacing w:line="276" w:lineRule="auto"/>
              <w:rPr>
                <w:rFonts w:ascii="Garamond" w:hAnsi="Garamond"/>
                <w:sz w:val="20"/>
                <w:szCs w:val="20"/>
              </w:rPr>
            </w:pPr>
            <w:proofErr w:type="spellStart"/>
            <w:r w:rsidRPr="00C51B5E">
              <w:rPr>
                <w:rFonts w:ascii="Garamond" w:hAnsi="Garamond"/>
                <w:sz w:val="20"/>
                <w:szCs w:val="20"/>
              </w:rPr>
              <w:t>ACRHouse</w:t>
            </w:r>
            <w:proofErr w:type="spellEnd"/>
            <w:r w:rsidRPr="00C51B5E">
              <w:rPr>
                <w:rFonts w:ascii="Garamond" w:hAnsi="Garamond"/>
                <w:sz w:val="20"/>
                <w:szCs w:val="20"/>
              </w:rPr>
              <w:t xml:space="preserve"> on ten or more acres</w:t>
            </w:r>
          </w:p>
        </w:tc>
        <w:tc>
          <w:tcPr>
            <w:tcW w:w="1350" w:type="dxa"/>
            <w:shd w:val="clear" w:color="auto" w:fill="D9D9D9" w:themeFill="background1" w:themeFillShade="D9"/>
          </w:tcPr>
          <w:p w14:paraId="79D4C7DB"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2.62e01</w:t>
            </w:r>
          </w:p>
        </w:tc>
        <w:tc>
          <w:tcPr>
            <w:tcW w:w="1260" w:type="dxa"/>
            <w:shd w:val="clear" w:color="auto" w:fill="D9D9D9" w:themeFill="background1" w:themeFillShade="D9"/>
          </w:tcPr>
          <w:p w14:paraId="73040D06"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2.44e00</w:t>
            </w:r>
          </w:p>
        </w:tc>
        <w:tc>
          <w:tcPr>
            <w:tcW w:w="1170" w:type="dxa"/>
            <w:shd w:val="clear" w:color="auto" w:fill="D9D9D9" w:themeFill="background1" w:themeFillShade="D9"/>
          </w:tcPr>
          <w:p w14:paraId="7D7491BE"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10.73</w:t>
            </w:r>
          </w:p>
        </w:tc>
        <w:tc>
          <w:tcPr>
            <w:tcW w:w="1098" w:type="dxa"/>
            <w:shd w:val="clear" w:color="auto" w:fill="D9D9D9" w:themeFill="background1" w:themeFillShade="D9"/>
          </w:tcPr>
          <w:p w14:paraId="7C081BE2" w14:textId="77777777" w:rsidR="00C87A20" w:rsidRPr="00C51B5E" w:rsidRDefault="00C87A20" w:rsidP="0042148E">
            <w:pPr>
              <w:spacing w:line="276" w:lineRule="auto"/>
              <w:rPr>
                <w:rFonts w:ascii="Garamond" w:hAnsi="Garamond"/>
                <w:b/>
                <w:sz w:val="20"/>
                <w:szCs w:val="20"/>
              </w:rPr>
            </w:pPr>
            <w:r w:rsidRPr="00C51B5E">
              <w:rPr>
                <w:rFonts w:ascii="Garamond" w:hAnsi="Garamond"/>
                <w:b/>
                <w:sz w:val="20"/>
                <w:szCs w:val="20"/>
              </w:rPr>
              <w:t>2e-16</w:t>
            </w:r>
          </w:p>
        </w:tc>
      </w:tr>
      <w:tr w:rsidR="00C87A20" w:rsidRPr="00C51B5E" w14:paraId="4026CE0D" w14:textId="77777777" w:rsidTr="0042148E">
        <w:tc>
          <w:tcPr>
            <w:tcW w:w="4585" w:type="dxa"/>
            <w:shd w:val="clear" w:color="auto" w:fill="D9D9D9" w:themeFill="background1" w:themeFillShade="D9"/>
          </w:tcPr>
          <w:p w14:paraId="71C72D72"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BDSP</w:t>
            </w:r>
          </w:p>
        </w:tc>
        <w:tc>
          <w:tcPr>
            <w:tcW w:w="1350" w:type="dxa"/>
            <w:shd w:val="clear" w:color="auto" w:fill="D9D9D9" w:themeFill="background1" w:themeFillShade="D9"/>
          </w:tcPr>
          <w:p w14:paraId="01275884"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6.39e00</w:t>
            </w:r>
          </w:p>
        </w:tc>
        <w:tc>
          <w:tcPr>
            <w:tcW w:w="1260" w:type="dxa"/>
            <w:shd w:val="clear" w:color="auto" w:fill="D9D9D9" w:themeFill="background1" w:themeFillShade="D9"/>
          </w:tcPr>
          <w:p w14:paraId="5D7B7B38"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7.79e-01</w:t>
            </w:r>
          </w:p>
        </w:tc>
        <w:tc>
          <w:tcPr>
            <w:tcW w:w="1170" w:type="dxa"/>
            <w:shd w:val="clear" w:color="auto" w:fill="D9D9D9" w:themeFill="background1" w:themeFillShade="D9"/>
          </w:tcPr>
          <w:p w14:paraId="6533072F"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8.20</w:t>
            </w:r>
          </w:p>
        </w:tc>
        <w:tc>
          <w:tcPr>
            <w:tcW w:w="1098" w:type="dxa"/>
            <w:shd w:val="clear" w:color="auto" w:fill="D9D9D9" w:themeFill="background1" w:themeFillShade="D9"/>
          </w:tcPr>
          <w:p w14:paraId="71A77455" w14:textId="77777777" w:rsidR="00C87A20" w:rsidRPr="00C51B5E" w:rsidRDefault="00C87A20" w:rsidP="0042148E">
            <w:pPr>
              <w:spacing w:line="276" w:lineRule="auto"/>
              <w:rPr>
                <w:rFonts w:ascii="Garamond" w:hAnsi="Garamond"/>
                <w:b/>
                <w:sz w:val="20"/>
                <w:szCs w:val="20"/>
              </w:rPr>
            </w:pPr>
            <w:r w:rsidRPr="00C51B5E">
              <w:rPr>
                <w:rFonts w:ascii="Garamond" w:hAnsi="Garamond"/>
                <w:b/>
                <w:sz w:val="20"/>
                <w:szCs w:val="20"/>
              </w:rPr>
              <w:t>2.58e-16</w:t>
            </w:r>
          </w:p>
        </w:tc>
      </w:tr>
      <w:tr w:rsidR="00C87A20" w:rsidRPr="00C51B5E" w14:paraId="5C38AEF8" w14:textId="77777777" w:rsidTr="0042148E">
        <w:tc>
          <w:tcPr>
            <w:tcW w:w="4585" w:type="dxa"/>
            <w:shd w:val="clear" w:color="auto" w:fill="D9D9D9" w:themeFill="background1" w:themeFillShade="D9"/>
          </w:tcPr>
          <w:p w14:paraId="2BBB953A"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FULP</w:t>
            </w:r>
          </w:p>
        </w:tc>
        <w:tc>
          <w:tcPr>
            <w:tcW w:w="1350" w:type="dxa"/>
            <w:shd w:val="clear" w:color="auto" w:fill="D9D9D9" w:themeFill="background1" w:themeFillShade="D9"/>
          </w:tcPr>
          <w:p w14:paraId="56589701"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8.58e-03</w:t>
            </w:r>
          </w:p>
        </w:tc>
        <w:tc>
          <w:tcPr>
            <w:tcW w:w="1260" w:type="dxa"/>
            <w:shd w:val="clear" w:color="auto" w:fill="D9D9D9" w:themeFill="background1" w:themeFillShade="D9"/>
          </w:tcPr>
          <w:p w14:paraId="1FA5DF67"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2.12e-03</w:t>
            </w:r>
          </w:p>
        </w:tc>
        <w:tc>
          <w:tcPr>
            <w:tcW w:w="1170" w:type="dxa"/>
            <w:shd w:val="clear" w:color="auto" w:fill="D9D9D9" w:themeFill="background1" w:themeFillShade="D9"/>
          </w:tcPr>
          <w:p w14:paraId="39782452"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4.04</w:t>
            </w:r>
          </w:p>
        </w:tc>
        <w:tc>
          <w:tcPr>
            <w:tcW w:w="1098" w:type="dxa"/>
            <w:shd w:val="clear" w:color="auto" w:fill="D9D9D9" w:themeFill="background1" w:themeFillShade="D9"/>
          </w:tcPr>
          <w:p w14:paraId="51163694" w14:textId="77777777" w:rsidR="00C87A20" w:rsidRPr="00C51B5E" w:rsidRDefault="00C87A20" w:rsidP="0042148E">
            <w:pPr>
              <w:spacing w:line="276" w:lineRule="auto"/>
              <w:rPr>
                <w:rFonts w:ascii="Garamond" w:hAnsi="Garamond"/>
                <w:b/>
                <w:sz w:val="20"/>
                <w:szCs w:val="20"/>
              </w:rPr>
            </w:pPr>
            <w:r w:rsidRPr="00C51B5E">
              <w:rPr>
                <w:rFonts w:ascii="Garamond" w:hAnsi="Garamond"/>
                <w:b/>
                <w:sz w:val="20"/>
                <w:szCs w:val="20"/>
              </w:rPr>
              <w:t>5.35e-05</w:t>
            </w:r>
          </w:p>
        </w:tc>
      </w:tr>
      <w:tr w:rsidR="00C87A20" w:rsidRPr="00C51B5E" w14:paraId="48D86194" w14:textId="77777777" w:rsidTr="0042148E">
        <w:tc>
          <w:tcPr>
            <w:tcW w:w="4585" w:type="dxa"/>
            <w:shd w:val="clear" w:color="auto" w:fill="D9D9D9" w:themeFill="background1" w:themeFillShade="D9"/>
          </w:tcPr>
          <w:p w14:paraId="059D4CD2"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GASP</w:t>
            </w:r>
          </w:p>
        </w:tc>
        <w:tc>
          <w:tcPr>
            <w:tcW w:w="1350" w:type="dxa"/>
            <w:shd w:val="clear" w:color="auto" w:fill="D9D9D9" w:themeFill="background1" w:themeFillShade="D9"/>
          </w:tcPr>
          <w:p w14:paraId="7E98B6E7"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1.48e-01</w:t>
            </w:r>
          </w:p>
        </w:tc>
        <w:tc>
          <w:tcPr>
            <w:tcW w:w="1260" w:type="dxa"/>
            <w:shd w:val="clear" w:color="auto" w:fill="D9D9D9" w:themeFill="background1" w:themeFillShade="D9"/>
          </w:tcPr>
          <w:p w14:paraId="43ADB8F9"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1.24e-02</w:t>
            </w:r>
          </w:p>
        </w:tc>
        <w:tc>
          <w:tcPr>
            <w:tcW w:w="1170" w:type="dxa"/>
            <w:shd w:val="clear" w:color="auto" w:fill="D9D9D9" w:themeFill="background1" w:themeFillShade="D9"/>
          </w:tcPr>
          <w:p w14:paraId="7A9E0870"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11.87</w:t>
            </w:r>
          </w:p>
        </w:tc>
        <w:tc>
          <w:tcPr>
            <w:tcW w:w="1098" w:type="dxa"/>
            <w:shd w:val="clear" w:color="auto" w:fill="D9D9D9" w:themeFill="background1" w:themeFillShade="D9"/>
          </w:tcPr>
          <w:p w14:paraId="1BB6A4AE" w14:textId="77777777" w:rsidR="00C87A20" w:rsidRPr="00C51B5E" w:rsidRDefault="00C87A20" w:rsidP="0042148E">
            <w:pPr>
              <w:spacing w:line="276" w:lineRule="auto"/>
              <w:rPr>
                <w:rFonts w:ascii="Garamond" w:hAnsi="Garamond"/>
                <w:b/>
                <w:sz w:val="20"/>
                <w:szCs w:val="20"/>
              </w:rPr>
            </w:pPr>
            <w:r w:rsidRPr="00C51B5E">
              <w:rPr>
                <w:rFonts w:ascii="Garamond" w:hAnsi="Garamond"/>
                <w:b/>
                <w:sz w:val="20"/>
                <w:szCs w:val="20"/>
              </w:rPr>
              <w:t>2e-16</w:t>
            </w:r>
          </w:p>
        </w:tc>
      </w:tr>
      <w:tr w:rsidR="00C87A20" w:rsidRPr="00C51B5E" w14:paraId="2B8AD184" w14:textId="77777777" w:rsidTr="0042148E">
        <w:tc>
          <w:tcPr>
            <w:tcW w:w="4585" w:type="dxa"/>
          </w:tcPr>
          <w:p w14:paraId="302457B6" w14:textId="77777777" w:rsidR="00C87A20" w:rsidRPr="00C51B5E" w:rsidRDefault="00C87A20" w:rsidP="0042148E">
            <w:pPr>
              <w:spacing w:line="276" w:lineRule="auto"/>
              <w:rPr>
                <w:rFonts w:ascii="Garamond" w:hAnsi="Garamond"/>
                <w:sz w:val="20"/>
                <w:szCs w:val="20"/>
              </w:rPr>
            </w:pPr>
            <w:proofErr w:type="spellStart"/>
            <w:r w:rsidRPr="00C51B5E">
              <w:rPr>
                <w:rFonts w:ascii="Garamond" w:hAnsi="Garamond"/>
                <w:sz w:val="20"/>
                <w:szCs w:val="20"/>
              </w:rPr>
              <w:t>HFLBottled</w:t>
            </w:r>
            <w:proofErr w:type="spellEnd"/>
            <w:r w:rsidRPr="00C51B5E">
              <w:rPr>
                <w:rFonts w:ascii="Garamond" w:hAnsi="Garamond"/>
                <w:sz w:val="20"/>
                <w:szCs w:val="20"/>
              </w:rPr>
              <w:t>, tank, or LP gas</w:t>
            </w:r>
          </w:p>
        </w:tc>
        <w:tc>
          <w:tcPr>
            <w:tcW w:w="1350" w:type="dxa"/>
          </w:tcPr>
          <w:p w14:paraId="7D45BF00"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-2.03e01</w:t>
            </w:r>
          </w:p>
        </w:tc>
        <w:tc>
          <w:tcPr>
            <w:tcW w:w="1260" w:type="dxa"/>
          </w:tcPr>
          <w:p w14:paraId="77BD53B0"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4.50e01</w:t>
            </w:r>
          </w:p>
        </w:tc>
        <w:tc>
          <w:tcPr>
            <w:tcW w:w="1170" w:type="dxa"/>
          </w:tcPr>
          <w:p w14:paraId="35408E55"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-0.45</w:t>
            </w:r>
          </w:p>
        </w:tc>
        <w:tc>
          <w:tcPr>
            <w:tcW w:w="1098" w:type="dxa"/>
          </w:tcPr>
          <w:p w14:paraId="08A1356A"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0.65</w:t>
            </w:r>
          </w:p>
        </w:tc>
      </w:tr>
      <w:tr w:rsidR="00C87A20" w:rsidRPr="00C51B5E" w14:paraId="230FFB95" w14:textId="77777777" w:rsidTr="0042148E">
        <w:tc>
          <w:tcPr>
            <w:tcW w:w="4585" w:type="dxa"/>
            <w:shd w:val="clear" w:color="auto" w:fill="D9D9D9" w:themeFill="background1" w:themeFillShade="D9"/>
          </w:tcPr>
          <w:p w14:paraId="07947CAA" w14:textId="77777777" w:rsidR="00C87A20" w:rsidRPr="00C51B5E" w:rsidRDefault="00C87A20" w:rsidP="0042148E">
            <w:pPr>
              <w:spacing w:line="276" w:lineRule="auto"/>
              <w:rPr>
                <w:rFonts w:ascii="Garamond" w:hAnsi="Garamond"/>
                <w:sz w:val="20"/>
                <w:szCs w:val="20"/>
              </w:rPr>
            </w:pPr>
            <w:proofErr w:type="spellStart"/>
            <w:r w:rsidRPr="00C51B5E">
              <w:rPr>
                <w:rFonts w:ascii="Garamond" w:hAnsi="Garamond"/>
                <w:sz w:val="20"/>
                <w:szCs w:val="20"/>
              </w:rPr>
              <w:t>HFLElectricity</w:t>
            </w:r>
            <w:proofErr w:type="spellEnd"/>
          </w:p>
        </w:tc>
        <w:tc>
          <w:tcPr>
            <w:tcW w:w="1350" w:type="dxa"/>
            <w:shd w:val="clear" w:color="auto" w:fill="D9D9D9" w:themeFill="background1" w:themeFillShade="D9"/>
          </w:tcPr>
          <w:p w14:paraId="667F32B6"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4.08e01</w:t>
            </w:r>
          </w:p>
        </w:tc>
        <w:tc>
          <w:tcPr>
            <w:tcW w:w="1260" w:type="dxa"/>
            <w:shd w:val="clear" w:color="auto" w:fill="D9D9D9" w:themeFill="background1" w:themeFillShade="D9"/>
          </w:tcPr>
          <w:p w14:paraId="38C96FB9"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3.78e00</w:t>
            </w:r>
          </w:p>
        </w:tc>
        <w:tc>
          <w:tcPr>
            <w:tcW w:w="1170" w:type="dxa"/>
            <w:shd w:val="clear" w:color="auto" w:fill="D9D9D9" w:themeFill="background1" w:themeFillShade="D9"/>
          </w:tcPr>
          <w:p w14:paraId="22CFCC7F"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10.79</w:t>
            </w:r>
          </w:p>
        </w:tc>
        <w:tc>
          <w:tcPr>
            <w:tcW w:w="1098" w:type="dxa"/>
            <w:shd w:val="clear" w:color="auto" w:fill="D9D9D9" w:themeFill="background1" w:themeFillShade="D9"/>
          </w:tcPr>
          <w:p w14:paraId="18E4F822" w14:textId="77777777" w:rsidR="00C87A20" w:rsidRPr="00C51B5E" w:rsidRDefault="00C87A20" w:rsidP="0042148E">
            <w:pPr>
              <w:spacing w:line="276" w:lineRule="auto"/>
              <w:rPr>
                <w:rFonts w:ascii="Garamond" w:hAnsi="Garamond"/>
                <w:b/>
                <w:sz w:val="20"/>
                <w:szCs w:val="20"/>
              </w:rPr>
            </w:pPr>
            <w:r w:rsidRPr="00C51B5E">
              <w:rPr>
                <w:rFonts w:ascii="Garamond" w:hAnsi="Garamond"/>
                <w:b/>
                <w:sz w:val="20"/>
                <w:szCs w:val="20"/>
              </w:rPr>
              <w:t>2e-16</w:t>
            </w:r>
          </w:p>
        </w:tc>
      </w:tr>
      <w:tr w:rsidR="00C87A20" w:rsidRPr="00C51B5E" w14:paraId="375278EA" w14:textId="77777777" w:rsidTr="0042148E">
        <w:tc>
          <w:tcPr>
            <w:tcW w:w="4585" w:type="dxa"/>
          </w:tcPr>
          <w:p w14:paraId="373344B1" w14:textId="77777777" w:rsidR="00C87A20" w:rsidRPr="00C51B5E" w:rsidRDefault="00C87A20" w:rsidP="0042148E">
            <w:pPr>
              <w:spacing w:line="276" w:lineRule="auto"/>
              <w:rPr>
                <w:rFonts w:ascii="Garamond" w:hAnsi="Garamond"/>
                <w:sz w:val="20"/>
                <w:szCs w:val="20"/>
              </w:rPr>
            </w:pPr>
            <w:proofErr w:type="spellStart"/>
            <w:r w:rsidRPr="00C51B5E">
              <w:rPr>
                <w:rFonts w:ascii="Garamond" w:hAnsi="Garamond"/>
                <w:sz w:val="20"/>
                <w:szCs w:val="20"/>
              </w:rPr>
              <w:t>HFLFuel</w:t>
            </w:r>
            <w:proofErr w:type="spellEnd"/>
            <w:r w:rsidRPr="00C51B5E">
              <w:rPr>
                <w:rFonts w:ascii="Garamond" w:hAnsi="Garamond"/>
                <w:sz w:val="20"/>
                <w:szCs w:val="20"/>
              </w:rPr>
              <w:t xml:space="preserve"> oil, kerosene, etc.</w:t>
            </w:r>
          </w:p>
        </w:tc>
        <w:tc>
          <w:tcPr>
            <w:tcW w:w="1350" w:type="dxa"/>
          </w:tcPr>
          <w:p w14:paraId="44DF11AB"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2.00e00</w:t>
            </w:r>
          </w:p>
        </w:tc>
        <w:tc>
          <w:tcPr>
            <w:tcW w:w="1260" w:type="dxa"/>
          </w:tcPr>
          <w:p w14:paraId="3CB59F05"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5.07e00</w:t>
            </w:r>
          </w:p>
        </w:tc>
        <w:tc>
          <w:tcPr>
            <w:tcW w:w="1170" w:type="dxa"/>
          </w:tcPr>
          <w:p w14:paraId="1EA24AC0"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0.39</w:t>
            </w:r>
          </w:p>
        </w:tc>
        <w:tc>
          <w:tcPr>
            <w:tcW w:w="1098" w:type="dxa"/>
          </w:tcPr>
          <w:p w14:paraId="531A699C"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0.69</w:t>
            </w:r>
          </w:p>
        </w:tc>
      </w:tr>
      <w:tr w:rsidR="00C87A20" w:rsidRPr="00C51B5E" w14:paraId="6E48B5CA" w14:textId="77777777" w:rsidTr="0042148E">
        <w:tc>
          <w:tcPr>
            <w:tcW w:w="4585" w:type="dxa"/>
            <w:shd w:val="clear" w:color="auto" w:fill="D9D9D9" w:themeFill="background1" w:themeFillShade="D9"/>
          </w:tcPr>
          <w:p w14:paraId="71F56A6B" w14:textId="77777777" w:rsidR="00C87A20" w:rsidRPr="00C51B5E" w:rsidRDefault="00C87A20" w:rsidP="0042148E">
            <w:pPr>
              <w:spacing w:line="276" w:lineRule="auto"/>
              <w:rPr>
                <w:rFonts w:ascii="Garamond" w:hAnsi="Garamond"/>
                <w:sz w:val="20"/>
                <w:szCs w:val="20"/>
              </w:rPr>
            </w:pPr>
            <w:proofErr w:type="spellStart"/>
            <w:r w:rsidRPr="00C51B5E">
              <w:rPr>
                <w:rFonts w:ascii="Garamond" w:hAnsi="Garamond"/>
                <w:sz w:val="20"/>
                <w:szCs w:val="20"/>
              </w:rPr>
              <w:t>HFLCoal</w:t>
            </w:r>
            <w:proofErr w:type="spellEnd"/>
            <w:r w:rsidRPr="00C51B5E">
              <w:rPr>
                <w:rFonts w:ascii="Garamond" w:hAnsi="Garamond"/>
                <w:sz w:val="20"/>
                <w:szCs w:val="20"/>
              </w:rPr>
              <w:t xml:space="preserve"> or coke</w:t>
            </w:r>
          </w:p>
        </w:tc>
        <w:tc>
          <w:tcPr>
            <w:tcW w:w="1350" w:type="dxa"/>
            <w:shd w:val="clear" w:color="auto" w:fill="D9D9D9" w:themeFill="background1" w:themeFillShade="D9"/>
          </w:tcPr>
          <w:p w14:paraId="6F007AA9"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2.56e01</w:t>
            </w:r>
          </w:p>
        </w:tc>
        <w:tc>
          <w:tcPr>
            <w:tcW w:w="1260" w:type="dxa"/>
            <w:shd w:val="clear" w:color="auto" w:fill="D9D9D9" w:themeFill="background1" w:themeFillShade="D9"/>
          </w:tcPr>
          <w:p w14:paraId="006EA5E7"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1.01e01</w:t>
            </w:r>
          </w:p>
        </w:tc>
        <w:tc>
          <w:tcPr>
            <w:tcW w:w="1170" w:type="dxa"/>
            <w:shd w:val="clear" w:color="auto" w:fill="D9D9D9" w:themeFill="background1" w:themeFillShade="D9"/>
          </w:tcPr>
          <w:p w14:paraId="2FDF2FD0"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2.54</w:t>
            </w:r>
          </w:p>
        </w:tc>
        <w:tc>
          <w:tcPr>
            <w:tcW w:w="1098" w:type="dxa"/>
            <w:shd w:val="clear" w:color="auto" w:fill="D9D9D9" w:themeFill="background1" w:themeFillShade="D9"/>
          </w:tcPr>
          <w:p w14:paraId="203A0E71" w14:textId="77777777" w:rsidR="00C87A20" w:rsidRPr="00C51B5E" w:rsidRDefault="00C87A20" w:rsidP="0042148E">
            <w:pPr>
              <w:spacing w:line="276" w:lineRule="auto"/>
              <w:rPr>
                <w:rFonts w:ascii="Garamond" w:hAnsi="Garamond"/>
                <w:b/>
                <w:sz w:val="20"/>
                <w:szCs w:val="20"/>
              </w:rPr>
            </w:pPr>
            <w:r w:rsidRPr="00C51B5E">
              <w:rPr>
                <w:rFonts w:ascii="Garamond" w:hAnsi="Garamond"/>
                <w:b/>
                <w:sz w:val="20"/>
                <w:szCs w:val="20"/>
              </w:rPr>
              <w:t>0.01</w:t>
            </w:r>
          </w:p>
        </w:tc>
      </w:tr>
      <w:tr w:rsidR="00C87A20" w:rsidRPr="00C51B5E" w14:paraId="73251F2D" w14:textId="77777777" w:rsidTr="0042148E">
        <w:tc>
          <w:tcPr>
            <w:tcW w:w="4585" w:type="dxa"/>
            <w:shd w:val="clear" w:color="auto" w:fill="D9D9D9" w:themeFill="background1" w:themeFillShade="D9"/>
          </w:tcPr>
          <w:p w14:paraId="7672F96F" w14:textId="77777777" w:rsidR="00C87A20" w:rsidRPr="00C51B5E" w:rsidRDefault="00C87A20" w:rsidP="0042148E">
            <w:pPr>
              <w:spacing w:line="276" w:lineRule="auto"/>
              <w:rPr>
                <w:rFonts w:ascii="Garamond" w:hAnsi="Garamond"/>
                <w:sz w:val="20"/>
                <w:szCs w:val="20"/>
              </w:rPr>
            </w:pPr>
            <w:proofErr w:type="spellStart"/>
            <w:r w:rsidRPr="00C51B5E">
              <w:rPr>
                <w:rFonts w:ascii="Garamond" w:hAnsi="Garamond"/>
                <w:sz w:val="20"/>
                <w:szCs w:val="20"/>
              </w:rPr>
              <w:t>HFLWood</w:t>
            </w:r>
            <w:proofErr w:type="spellEnd"/>
          </w:p>
        </w:tc>
        <w:tc>
          <w:tcPr>
            <w:tcW w:w="1350" w:type="dxa"/>
            <w:shd w:val="clear" w:color="auto" w:fill="D9D9D9" w:themeFill="background1" w:themeFillShade="D9"/>
          </w:tcPr>
          <w:p w14:paraId="33D800E6"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2.85e01</w:t>
            </w:r>
          </w:p>
        </w:tc>
        <w:tc>
          <w:tcPr>
            <w:tcW w:w="1260" w:type="dxa"/>
            <w:shd w:val="clear" w:color="auto" w:fill="D9D9D9" w:themeFill="background1" w:themeFillShade="D9"/>
          </w:tcPr>
          <w:p w14:paraId="00A74EDA"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7.15e00</w:t>
            </w:r>
          </w:p>
        </w:tc>
        <w:tc>
          <w:tcPr>
            <w:tcW w:w="1170" w:type="dxa"/>
            <w:shd w:val="clear" w:color="auto" w:fill="D9D9D9" w:themeFill="background1" w:themeFillShade="D9"/>
          </w:tcPr>
          <w:p w14:paraId="2D88A5C3"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3.98</w:t>
            </w:r>
          </w:p>
        </w:tc>
        <w:tc>
          <w:tcPr>
            <w:tcW w:w="1098" w:type="dxa"/>
            <w:shd w:val="clear" w:color="auto" w:fill="D9D9D9" w:themeFill="background1" w:themeFillShade="D9"/>
          </w:tcPr>
          <w:p w14:paraId="6E4BF5E4" w14:textId="77777777" w:rsidR="00C87A20" w:rsidRPr="00C51B5E" w:rsidRDefault="00C87A20" w:rsidP="0042148E">
            <w:pPr>
              <w:spacing w:line="276" w:lineRule="auto"/>
              <w:rPr>
                <w:rFonts w:ascii="Garamond" w:hAnsi="Garamond"/>
                <w:b/>
                <w:sz w:val="20"/>
                <w:szCs w:val="20"/>
              </w:rPr>
            </w:pPr>
            <w:r w:rsidRPr="00C51B5E">
              <w:rPr>
                <w:rFonts w:ascii="Garamond" w:hAnsi="Garamond"/>
                <w:b/>
                <w:sz w:val="20"/>
                <w:szCs w:val="20"/>
              </w:rPr>
              <w:t>6.81e-05</w:t>
            </w:r>
          </w:p>
        </w:tc>
      </w:tr>
      <w:tr w:rsidR="00C87A20" w:rsidRPr="00C51B5E" w14:paraId="181C6391" w14:textId="77777777" w:rsidTr="0042148E">
        <w:tc>
          <w:tcPr>
            <w:tcW w:w="4585" w:type="dxa"/>
          </w:tcPr>
          <w:p w14:paraId="722A06CB" w14:textId="77777777" w:rsidR="00C87A20" w:rsidRPr="00C51B5E" w:rsidRDefault="00C87A20" w:rsidP="0042148E">
            <w:pPr>
              <w:spacing w:line="276" w:lineRule="auto"/>
              <w:rPr>
                <w:rFonts w:ascii="Garamond" w:hAnsi="Garamond"/>
                <w:sz w:val="20"/>
                <w:szCs w:val="20"/>
              </w:rPr>
            </w:pPr>
            <w:proofErr w:type="spellStart"/>
            <w:r w:rsidRPr="00C51B5E">
              <w:rPr>
                <w:rFonts w:ascii="Garamond" w:hAnsi="Garamond"/>
                <w:sz w:val="20"/>
                <w:szCs w:val="20"/>
              </w:rPr>
              <w:t>HFLSolar</w:t>
            </w:r>
            <w:proofErr w:type="spellEnd"/>
            <w:r w:rsidRPr="00C51B5E">
              <w:rPr>
                <w:rFonts w:ascii="Garamond" w:hAnsi="Garamond"/>
                <w:sz w:val="20"/>
                <w:szCs w:val="20"/>
              </w:rPr>
              <w:t xml:space="preserve"> energy</w:t>
            </w:r>
          </w:p>
        </w:tc>
        <w:tc>
          <w:tcPr>
            <w:tcW w:w="1350" w:type="dxa"/>
          </w:tcPr>
          <w:p w14:paraId="515386EA"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-1.47e01</w:t>
            </w:r>
          </w:p>
        </w:tc>
        <w:tc>
          <w:tcPr>
            <w:tcW w:w="1260" w:type="dxa"/>
          </w:tcPr>
          <w:p w14:paraId="0C6BB1E0"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2.27e01</w:t>
            </w:r>
          </w:p>
        </w:tc>
        <w:tc>
          <w:tcPr>
            <w:tcW w:w="1170" w:type="dxa"/>
          </w:tcPr>
          <w:p w14:paraId="1A93A350"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-0.65</w:t>
            </w:r>
          </w:p>
        </w:tc>
        <w:tc>
          <w:tcPr>
            <w:tcW w:w="1098" w:type="dxa"/>
          </w:tcPr>
          <w:p w14:paraId="2CECEBBC"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0.52</w:t>
            </w:r>
          </w:p>
        </w:tc>
      </w:tr>
      <w:tr w:rsidR="00C87A20" w:rsidRPr="00C51B5E" w14:paraId="6F40956B" w14:textId="77777777" w:rsidTr="0042148E">
        <w:tc>
          <w:tcPr>
            <w:tcW w:w="4585" w:type="dxa"/>
            <w:shd w:val="clear" w:color="auto" w:fill="D9D9D9" w:themeFill="background1" w:themeFillShade="D9"/>
          </w:tcPr>
          <w:p w14:paraId="1424641B" w14:textId="77777777" w:rsidR="00C87A20" w:rsidRPr="00C51B5E" w:rsidRDefault="00C87A20" w:rsidP="0042148E">
            <w:pPr>
              <w:spacing w:line="276" w:lineRule="auto"/>
              <w:rPr>
                <w:rFonts w:ascii="Garamond" w:hAnsi="Garamond"/>
                <w:sz w:val="20"/>
                <w:szCs w:val="20"/>
              </w:rPr>
            </w:pPr>
            <w:proofErr w:type="spellStart"/>
            <w:r w:rsidRPr="00C51B5E">
              <w:rPr>
                <w:rFonts w:ascii="Garamond" w:hAnsi="Garamond"/>
                <w:sz w:val="20"/>
                <w:szCs w:val="20"/>
              </w:rPr>
              <w:t>HFLOther</w:t>
            </w:r>
            <w:proofErr w:type="spellEnd"/>
            <w:r w:rsidRPr="00C51B5E">
              <w:rPr>
                <w:rFonts w:ascii="Garamond" w:hAnsi="Garamond"/>
                <w:sz w:val="20"/>
                <w:szCs w:val="20"/>
              </w:rPr>
              <w:t xml:space="preserve"> fuel</w:t>
            </w:r>
          </w:p>
        </w:tc>
        <w:tc>
          <w:tcPr>
            <w:tcW w:w="1350" w:type="dxa"/>
            <w:shd w:val="clear" w:color="auto" w:fill="D9D9D9" w:themeFill="background1" w:themeFillShade="D9"/>
          </w:tcPr>
          <w:p w14:paraId="53211CA6"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-9.19e00</w:t>
            </w:r>
          </w:p>
        </w:tc>
        <w:tc>
          <w:tcPr>
            <w:tcW w:w="1260" w:type="dxa"/>
            <w:shd w:val="clear" w:color="auto" w:fill="D9D9D9" w:themeFill="background1" w:themeFillShade="D9"/>
          </w:tcPr>
          <w:p w14:paraId="3854F907"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3.69e00</w:t>
            </w:r>
          </w:p>
        </w:tc>
        <w:tc>
          <w:tcPr>
            <w:tcW w:w="1170" w:type="dxa"/>
            <w:shd w:val="clear" w:color="auto" w:fill="D9D9D9" w:themeFill="background1" w:themeFillShade="D9"/>
          </w:tcPr>
          <w:p w14:paraId="2EE24A86"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-2.49</w:t>
            </w:r>
          </w:p>
        </w:tc>
        <w:tc>
          <w:tcPr>
            <w:tcW w:w="1098" w:type="dxa"/>
            <w:shd w:val="clear" w:color="auto" w:fill="D9D9D9" w:themeFill="background1" w:themeFillShade="D9"/>
          </w:tcPr>
          <w:p w14:paraId="3A51CD5F" w14:textId="77777777" w:rsidR="00C87A20" w:rsidRPr="00C51B5E" w:rsidRDefault="00C87A20" w:rsidP="0042148E">
            <w:pPr>
              <w:spacing w:line="276" w:lineRule="auto"/>
              <w:rPr>
                <w:rFonts w:ascii="Garamond" w:hAnsi="Garamond"/>
                <w:b/>
                <w:sz w:val="20"/>
                <w:szCs w:val="20"/>
              </w:rPr>
            </w:pPr>
            <w:r w:rsidRPr="00C51B5E">
              <w:rPr>
                <w:rFonts w:ascii="Garamond" w:hAnsi="Garamond"/>
                <w:b/>
                <w:sz w:val="20"/>
                <w:szCs w:val="20"/>
              </w:rPr>
              <w:t>0.01</w:t>
            </w:r>
          </w:p>
        </w:tc>
      </w:tr>
      <w:tr w:rsidR="00C87A20" w:rsidRPr="00C51B5E" w14:paraId="041A9FDA" w14:textId="77777777" w:rsidTr="0042148E">
        <w:tc>
          <w:tcPr>
            <w:tcW w:w="4585" w:type="dxa"/>
            <w:shd w:val="clear" w:color="auto" w:fill="D9D9D9" w:themeFill="background1" w:themeFillShade="D9"/>
          </w:tcPr>
          <w:p w14:paraId="1BB116E5" w14:textId="77777777" w:rsidR="00C87A20" w:rsidRPr="00C51B5E" w:rsidRDefault="00C87A20" w:rsidP="0042148E">
            <w:pPr>
              <w:spacing w:line="276" w:lineRule="auto"/>
              <w:rPr>
                <w:rFonts w:ascii="Garamond" w:hAnsi="Garamond"/>
                <w:sz w:val="20"/>
                <w:szCs w:val="20"/>
              </w:rPr>
            </w:pPr>
            <w:proofErr w:type="spellStart"/>
            <w:r w:rsidRPr="00C51B5E">
              <w:rPr>
                <w:rFonts w:ascii="Garamond" w:hAnsi="Garamond"/>
                <w:sz w:val="20"/>
                <w:szCs w:val="20"/>
              </w:rPr>
              <w:t>HFLNo</w:t>
            </w:r>
            <w:proofErr w:type="spellEnd"/>
            <w:r w:rsidRPr="00C51B5E">
              <w:rPr>
                <w:rFonts w:ascii="Garamond" w:hAnsi="Garamond"/>
                <w:sz w:val="20"/>
                <w:szCs w:val="20"/>
              </w:rPr>
              <w:t xml:space="preserve"> fuel used</w:t>
            </w:r>
          </w:p>
        </w:tc>
        <w:tc>
          <w:tcPr>
            <w:tcW w:w="1350" w:type="dxa"/>
            <w:shd w:val="clear" w:color="auto" w:fill="D9D9D9" w:themeFill="background1" w:themeFillShade="D9"/>
          </w:tcPr>
          <w:p w14:paraId="73C80DC1"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9.46e00</w:t>
            </w:r>
          </w:p>
        </w:tc>
        <w:tc>
          <w:tcPr>
            <w:tcW w:w="1260" w:type="dxa"/>
            <w:shd w:val="clear" w:color="auto" w:fill="D9D9D9" w:themeFill="background1" w:themeFillShade="D9"/>
          </w:tcPr>
          <w:p w14:paraId="5CC498A7"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4.08e00</w:t>
            </w:r>
          </w:p>
        </w:tc>
        <w:tc>
          <w:tcPr>
            <w:tcW w:w="1170" w:type="dxa"/>
            <w:shd w:val="clear" w:color="auto" w:fill="D9D9D9" w:themeFill="background1" w:themeFillShade="D9"/>
          </w:tcPr>
          <w:p w14:paraId="7D211C1A"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2.32</w:t>
            </w:r>
          </w:p>
        </w:tc>
        <w:tc>
          <w:tcPr>
            <w:tcW w:w="1098" w:type="dxa"/>
            <w:shd w:val="clear" w:color="auto" w:fill="D9D9D9" w:themeFill="background1" w:themeFillShade="D9"/>
          </w:tcPr>
          <w:p w14:paraId="7A3FFEB0" w14:textId="77777777" w:rsidR="00C87A20" w:rsidRPr="00C51B5E" w:rsidRDefault="00C87A20" w:rsidP="0042148E">
            <w:pPr>
              <w:spacing w:line="276" w:lineRule="auto"/>
              <w:rPr>
                <w:rFonts w:ascii="Garamond" w:hAnsi="Garamond"/>
                <w:b/>
                <w:sz w:val="20"/>
                <w:szCs w:val="20"/>
              </w:rPr>
            </w:pPr>
            <w:r w:rsidRPr="00C51B5E">
              <w:rPr>
                <w:rFonts w:ascii="Garamond" w:hAnsi="Garamond"/>
                <w:b/>
                <w:sz w:val="20"/>
                <w:szCs w:val="20"/>
              </w:rPr>
              <w:t>0.02</w:t>
            </w:r>
          </w:p>
        </w:tc>
      </w:tr>
      <w:tr w:rsidR="00C87A20" w:rsidRPr="00C51B5E" w14:paraId="1FB5B7B2" w14:textId="77777777" w:rsidTr="0042148E">
        <w:tc>
          <w:tcPr>
            <w:tcW w:w="4585" w:type="dxa"/>
            <w:shd w:val="clear" w:color="auto" w:fill="D9D9D9" w:themeFill="background1" w:themeFillShade="D9"/>
          </w:tcPr>
          <w:p w14:paraId="0C730FB1"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RMSP</w:t>
            </w:r>
          </w:p>
        </w:tc>
        <w:tc>
          <w:tcPr>
            <w:tcW w:w="1350" w:type="dxa"/>
            <w:shd w:val="clear" w:color="auto" w:fill="D9D9D9" w:themeFill="background1" w:themeFillShade="D9"/>
          </w:tcPr>
          <w:p w14:paraId="352DB432"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1.69e00</w:t>
            </w:r>
          </w:p>
        </w:tc>
        <w:tc>
          <w:tcPr>
            <w:tcW w:w="1260" w:type="dxa"/>
            <w:shd w:val="clear" w:color="auto" w:fill="D9D9D9" w:themeFill="background1" w:themeFillShade="D9"/>
          </w:tcPr>
          <w:p w14:paraId="3566B32A"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3.34e-01</w:t>
            </w:r>
          </w:p>
        </w:tc>
        <w:tc>
          <w:tcPr>
            <w:tcW w:w="1170" w:type="dxa"/>
            <w:shd w:val="clear" w:color="auto" w:fill="D9D9D9" w:themeFill="background1" w:themeFillShade="D9"/>
          </w:tcPr>
          <w:p w14:paraId="3FF4134C"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5.06</w:t>
            </w:r>
          </w:p>
        </w:tc>
        <w:tc>
          <w:tcPr>
            <w:tcW w:w="1098" w:type="dxa"/>
            <w:shd w:val="clear" w:color="auto" w:fill="D9D9D9" w:themeFill="background1" w:themeFillShade="D9"/>
          </w:tcPr>
          <w:p w14:paraId="11951790" w14:textId="77777777" w:rsidR="00C87A20" w:rsidRPr="00C51B5E" w:rsidRDefault="00C87A20" w:rsidP="0042148E">
            <w:pPr>
              <w:spacing w:line="276" w:lineRule="auto"/>
              <w:rPr>
                <w:rFonts w:ascii="Garamond" w:hAnsi="Garamond"/>
                <w:b/>
                <w:sz w:val="20"/>
                <w:szCs w:val="20"/>
              </w:rPr>
            </w:pPr>
            <w:r w:rsidRPr="00C51B5E">
              <w:rPr>
                <w:rFonts w:ascii="Garamond" w:hAnsi="Garamond"/>
                <w:b/>
                <w:sz w:val="20"/>
                <w:szCs w:val="20"/>
              </w:rPr>
              <w:t>4.30e-07</w:t>
            </w:r>
          </w:p>
        </w:tc>
      </w:tr>
      <w:tr w:rsidR="00C87A20" w:rsidRPr="00C51B5E" w14:paraId="07637925" w14:textId="77777777" w:rsidTr="0042148E">
        <w:tc>
          <w:tcPr>
            <w:tcW w:w="4585" w:type="dxa"/>
            <w:shd w:val="clear" w:color="auto" w:fill="D9D9D9" w:themeFill="background1" w:themeFillShade="D9"/>
          </w:tcPr>
          <w:p w14:paraId="1954ECFA" w14:textId="77777777" w:rsidR="00C87A20" w:rsidRPr="00C51B5E" w:rsidRDefault="00C87A20" w:rsidP="0042148E">
            <w:pPr>
              <w:spacing w:line="276" w:lineRule="auto"/>
              <w:rPr>
                <w:rFonts w:ascii="Garamond" w:hAnsi="Garamond"/>
                <w:sz w:val="20"/>
                <w:szCs w:val="20"/>
              </w:rPr>
            </w:pPr>
            <w:proofErr w:type="spellStart"/>
            <w:r w:rsidRPr="00C51B5E">
              <w:rPr>
                <w:rFonts w:ascii="Garamond" w:hAnsi="Garamond"/>
                <w:sz w:val="20"/>
                <w:szCs w:val="20"/>
              </w:rPr>
              <w:t>TENOwned</w:t>
            </w:r>
            <w:proofErr w:type="spellEnd"/>
            <w:r w:rsidRPr="00C51B5E">
              <w:rPr>
                <w:rFonts w:ascii="Garamond" w:hAnsi="Garamond"/>
                <w:sz w:val="20"/>
                <w:szCs w:val="20"/>
              </w:rPr>
              <w:t xml:space="preserve"> free and clear</w:t>
            </w:r>
          </w:p>
        </w:tc>
        <w:tc>
          <w:tcPr>
            <w:tcW w:w="1350" w:type="dxa"/>
            <w:shd w:val="clear" w:color="auto" w:fill="D9D9D9" w:themeFill="background1" w:themeFillShade="D9"/>
          </w:tcPr>
          <w:p w14:paraId="6A13E6F8"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-8.97e00</w:t>
            </w:r>
          </w:p>
        </w:tc>
        <w:tc>
          <w:tcPr>
            <w:tcW w:w="1260" w:type="dxa"/>
            <w:shd w:val="clear" w:color="auto" w:fill="D9D9D9" w:themeFill="background1" w:themeFillShade="D9"/>
          </w:tcPr>
          <w:p w14:paraId="1890A21F"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4.30e00</w:t>
            </w:r>
          </w:p>
        </w:tc>
        <w:tc>
          <w:tcPr>
            <w:tcW w:w="1170" w:type="dxa"/>
            <w:shd w:val="clear" w:color="auto" w:fill="D9D9D9" w:themeFill="background1" w:themeFillShade="D9"/>
          </w:tcPr>
          <w:p w14:paraId="7FA8338F"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-2.08</w:t>
            </w:r>
          </w:p>
        </w:tc>
        <w:tc>
          <w:tcPr>
            <w:tcW w:w="1098" w:type="dxa"/>
            <w:shd w:val="clear" w:color="auto" w:fill="D9D9D9" w:themeFill="background1" w:themeFillShade="D9"/>
          </w:tcPr>
          <w:p w14:paraId="72CEECE8" w14:textId="77777777" w:rsidR="00C87A20" w:rsidRPr="00C51B5E" w:rsidRDefault="00C87A20" w:rsidP="0042148E">
            <w:pPr>
              <w:spacing w:line="276" w:lineRule="auto"/>
              <w:rPr>
                <w:rFonts w:ascii="Garamond" w:hAnsi="Garamond"/>
                <w:b/>
                <w:sz w:val="20"/>
                <w:szCs w:val="20"/>
              </w:rPr>
            </w:pPr>
            <w:r w:rsidRPr="00C51B5E">
              <w:rPr>
                <w:rFonts w:ascii="Garamond" w:hAnsi="Garamond"/>
                <w:b/>
                <w:sz w:val="20"/>
                <w:szCs w:val="20"/>
              </w:rPr>
              <w:t>0.04</w:t>
            </w:r>
          </w:p>
        </w:tc>
      </w:tr>
      <w:tr w:rsidR="00C87A20" w:rsidRPr="00C51B5E" w14:paraId="77D0081F" w14:textId="77777777" w:rsidTr="0042148E">
        <w:tc>
          <w:tcPr>
            <w:tcW w:w="4585" w:type="dxa"/>
          </w:tcPr>
          <w:p w14:paraId="0E2B3379" w14:textId="77777777" w:rsidR="00C87A20" w:rsidRPr="00C51B5E" w:rsidRDefault="00C87A20" w:rsidP="0042148E">
            <w:pPr>
              <w:spacing w:line="276" w:lineRule="auto"/>
              <w:rPr>
                <w:rFonts w:ascii="Garamond" w:hAnsi="Garamond"/>
                <w:sz w:val="20"/>
                <w:szCs w:val="20"/>
              </w:rPr>
            </w:pPr>
            <w:proofErr w:type="spellStart"/>
            <w:r w:rsidRPr="00C51B5E">
              <w:rPr>
                <w:rFonts w:ascii="Garamond" w:hAnsi="Garamond"/>
                <w:sz w:val="20"/>
                <w:szCs w:val="20"/>
              </w:rPr>
              <w:t>TENRented</w:t>
            </w:r>
            <w:proofErr w:type="spellEnd"/>
          </w:p>
        </w:tc>
        <w:tc>
          <w:tcPr>
            <w:tcW w:w="1350" w:type="dxa"/>
          </w:tcPr>
          <w:p w14:paraId="2A6250D2"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-2.39e00</w:t>
            </w:r>
          </w:p>
        </w:tc>
        <w:tc>
          <w:tcPr>
            <w:tcW w:w="1260" w:type="dxa"/>
          </w:tcPr>
          <w:p w14:paraId="18C3540B"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4.24e00</w:t>
            </w:r>
          </w:p>
        </w:tc>
        <w:tc>
          <w:tcPr>
            <w:tcW w:w="1170" w:type="dxa"/>
          </w:tcPr>
          <w:p w14:paraId="187BF5FA"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-0.56</w:t>
            </w:r>
          </w:p>
        </w:tc>
        <w:tc>
          <w:tcPr>
            <w:tcW w:w="1098" w:type="dxa"/>
          </w:tcPr>
          <w:p w14:paraId="66983256"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0.57</w:t>
            </w:r>
          </w:p>
        </w:tc>
      </w:tr>
      <w:tr w:rsidR="00C87A20" w:rsidRPr="00C51B5E" w14:paraId="609B8136" w14:textId="77777777" w:rsidTr="0042148E">
        <w:tc>
          <w:tcPr>
            <w:tcW w:w="4585" w:type="dxa"/>
          </w:tcPr>
          <w:p w14:paraId="02D48946" w14:textId="77777777" w:rsidR="00C87A20" w:rsidRPr="00C51B5E" w:rsidRDefault="00C87A20" w:rsidP="0042148E">
            <w:pPr>
              <w:spacing w:line="276" w:lineRule="auto"/>
              <w:rPr>
                <w:rFonts w:ascii="Garamond" w:hAnsi="Garamond"/>
                <w:sz w:val="20"/>
                <w:szCs w:val="20"/>
              </w:rPr>
            </w:pPr>
            <w:proofErr w:type="spellStart"/>
            <w:r w:rsidRPr="00C51B5E">
              <w:rPr>
                <w:rFonts w:ascii="Garamond" w:hAnsi="Garamond"/>
                <w:sz w:val="20"/>
                <w:szCs w:val="20"/>
              </w:rPr>
              <w:t>TENOccupied</w:t>
            </w:r>
            <w:proofErr w:type="spellEnd"/>
            <w:r w:rsidRPr="00C51B5E">
              <w:rPr>
                <w:rFonts w:ascii="Garamond" w:hAnsi="Garamond"/>
                <w:sz w:val="20"/>
                <w:szCs w:val="20"/>
              </w:rPr>
              <w:t xml:space="preserve"> without payment of rent</w:t>
            </w:r>
          </w:p>
        </w:tc>
        <w:tc>
          <w:tcPr>
            <w:tcW w:w="1350" w:type="dxa"/>
          </w:tcPr>
          <w:p w14:paraId="2EA2E739"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-3.54e00</w:t>
            </w:r>
          </w:p>
        </w:tc>
        <w:tc>
          <w:tcPr>
            <w:tcW w:w="1260" w:type="dxa"/>
          </w:tcPr>
          <w:p w14:paraId="3A8D304E"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4.34e00</w:t>
            </w:r>
          </w:p>
        </w:tc>
        <w:tc>
          <w:tcPr>
            <w:tcW w:w="1170" w:type="dxa"/>
          </w:tcPr>
          <w:p w14:paraId="5582EC76"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-0.81</w:t>
            </w:r>
          </w:p>
        </w:tc>
        <w:tc>
          <w:tcPr>
            <w:tcW w:w="1098" w:type="dxa"/>
          </w:tcPr>
          <w:p w14:paraId="1AB659B0"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0.42</w:t>
            </w:r>
          </w:p>
        </w:tc>
      </w:tr>
      <w:tr w:rsidR="00C87A20" w:rsidRPr="00C51B5E" w14:paraId="2906177C" w14:textId="77777777" w:rsidTr="0042148E">
        <w:tc>
          <w:tcPr>
            <w:tcW w:w="4585" w:type="dxa"/>
            <w:shd w:val="clear" w:color="auto" w:fill="D9D9D9" w:themeFill="background1" w:themeFillShade="D9"/>
          </w:tcPr>
          <w:p w14:paraId="48B8F15F"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VALP</w:t>
            </w:r>
          </w:p>
        </w:tc>
        <w:tc>
          <w:tcPr>
            <w:tcW w:w="1350" w:type="dxa"/>
            <w:shd w:val="clear" w:color="auto" w:fill="D9D9D9" w:themeFill="background1" w:themeFillShade="D9"/>
          </w:tcPr>
          <w:p w14:paraId="7A10B3E8"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2.36e-05</w:t>
            </w:r>
          </w:p>
        </w:tc>
        <w:tc>
          <w:tcPr>
            <w:tcW w:w="1260" w:type="dxa"/>
            <w:shd w:val="clear" w:color="auto" w:fill="D9D9D9" w:themeFill="background1" w:themeFillShade="D9"/>
          </w:tcPr>
          <w:p w14:paraId="6DD2C8C9"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2.42e-06</w:t>
            </w:r>
          </w:p>
        </w:tc>
        <w:tc>
          <w:tcPr>
            <w:tcW w:w="1170" w:type="dxa"/>
            <w:shd w:val="clear" w:color="auto" w:fill="D9D9D9" w:themeFill="background1" w:themeFillShade="D9"/>
          </w:tcPr>
          <w:p w14:paraId="4A6DAA73"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9.76</w:t>
            </w:r>
          </w:p>
        </w:tc>
        <w:tc>
          <w:tcPr>
            <w:tcW w:w="1098" w:type="dxa"/>
            <w:shd w:val="clear" w:color="auto" w:fill="D9D9D9" w:themeFill="background1" w:themeFillShade="D9"/>
          </w:tcPr>
          <w:p w14:paraId="6C30D91D" w14:textId="77777777" w:rsidR="00C87A20" w:rsidRPr="00C51B5E" w:rsidRDefault="00C87A20" w:rsidP="0042148E">
            <w:pPr>
              <w:spacing w:line="276" w:lineRule="auto"/>
              <w:rPr>
                <w:rFonts w:ascii="Garamond" w:hAnsi="Garamond"/>
                <w:b/>
                <w:sz w:val="20"/>
                <w:szCs w:val="20"/>
              </w:rPr>
            </w:pPr>
            <w:r w:rsidRPr="00C51B5E">
              <w:rPr>
                <w:rFonts w:ascii="Garamond" w:hAnsi="Garamond"/>
                <w:b/>
                <w:sz w:val="20"/>
                <w:szCs w:val="20"/>
              </w:rPr>
              <w:t>2e-16</w:t>
            </w:r>
          </w:p>
        </w:tc>
      </w:tr>
      <w:tr w:rsidR="00C87A20" w:rsidRPr="00C51B5E" w14:paraId="45C81188" w14:textId="77777777" w:rsidTr="0042148E">
        <w:tc>
          <w:tcPr>
            <w:tcW w:w="4585" w:type="dxa"/>
            <w:shd w:val="clear" w:color="auto" w:fill="D9D9D9" w:themeFill="background1" w:themeFillShade="D9"/>
          </w:tcPr>
          <w:p w14:paraId="69BFC3E4"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YBL1940 to 1949</w:t>
            </w:r>
          </w:p>
        </w:tc>
        <w:tc>
          <w:tcPr>
            <w:tcW w:w="1350" w:type="dxa"/>
            <w:shd w:val="clear" w:color="auto" w:fill="D9D9D9" w:themeFill="background1" w:themeFillShade="D9"/>
          </w:tcPr>
          <w:p w14:paraId="7CCAE57B"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8.22e00</w:t>
            </w:r>
          </w:p>
        </w:tc>
        <w:tc>
          <w:tcPr>
            <w:tcW w:w="1260" w:type="dxa"/>
            <w:shd w:val="clear" w:color="auto" w:fill="D9D9D9" w:themeFill="background1" w:themeFillShade="D9"/>
          </w:tcPr>
          <w:p w14:paraId="0ED28FDB"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2.54e00</w:t>
            </w:r>
          </w:p>
        </w:tc>
        <w:tc>
          <w:tcPr>
            <w:tcW w:w="1170" w:type="dxa"/>
            <w:shd w:val="clear" w:color="auto" w:fill="D9D9D9" w:themeFill="background1" w:themeFillShade="D9"/>
          </w:tcPr>
          <w:p w14:paraId="3EE574E3"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3.24</w:t>
            </w:r>
          </w:p>
        </w:tc>
        <w:tc>
          <w:tcPr>
            <w:tcW w:w="1098" w:type="dxa"/>
            <w:shd w:val="clear" w:color="auto" w:fill="D9D9D9" w:themeFill="background1" w:themeFillShade="D9"/>
          </w:tcPr>
          <w:p w14:paraId="03C20861" w14:textId="77777777" w:rsidR="00C87A20" w:rsidRPr="00C51B5E" w:rsidRDefault="00C87A20" w:rsidP="0042148E">
            <w:pPr>
              <w:spacing w:line="276" w:lineRule="auto"/>
              <w:rPr>
                <w:rFonts w:ascii="Garamond" w:hAnsi="Garamond"/>
                <w:b/>
                <w:sz w:val="20"/>
                <w:szCs w:val="20"/>
              </w:rPr>
            </w:pPr>
            <w:r w:rsidRPr="00C51B5E">
              <w:rPr>
                <w:rFonts w:ascii="Garamond" w:hAnsi="Garamond"/>
                <w:b/>
                <w:sz w:val="20"/>
                <w:szCs w:val="20"/>
              </w:rPr>
              <w:t>0.00</w:t>
            </w:r>
          </w:p>
        </w:tc>
      </w:tr>
      <w:tr w:rsidR="00C87A20" w:rsidRPr="00C51B5E" w14:paraId="6C862693" w14:textId="77777777" w:rsidTr="0042148E">
        <w:tc>
          <w:tcPr>
            <w:tcW w:w="4585" w:type="dxa"/>
            <w:shd w:val="clear" w:color="auto" w:fill="D9D9D9" w:themeFill="background1" w:themeFillShade="D9"/>
          </w:tcPr>
          <w:p w14:paraId="27557343"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YBL1950 to 1959</w:t>
            </w:r>
          </w:p>
        </w:tc>
        <w:tc>
          <w:tcPr>
            <w:tcW w:w="1350" w:type="dxa"/>
            <w:shd w:val="clear" w:color="auto" w:fill="D9D9D9" w:themeFill="background1" w:themeFillShade="D9"/>
          </w:tcPr>
          <w:p w14:paraId="1433978D"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5.42e00</w:t>
            </w:r>
          </w:p>
        </w:tc>
        <w:tc>
          <w:tcPr>
            <w:tcW w:w="1260" w:type="dxa"/>
            <w:shd w:val="clear" w:color="auto" w:fill="D9D9D9" w:themeFill="background1" w:themeFillShade="D9"/>
          </w:tcPr>
          <w:p w14:paraId="1A49B745"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2.20e00</w:t>
            </w:r>
          </w:p>
        </w:tc>
        <w:tc>
          <w:tcPr>
            <w:tcW w:w="1170" w:type="dxa"/>
            <w:shd w:val="clear" w:color="auto" w:fill="D9D9D9" w:themeFill="background1" w:themeFillShade="D9"/>
          </w:tcPr>
          <w:p w14:paraId="19088AA4"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2.47</w:t>
            </w:r>
          </w:p>
        </w:tc>
        <w:tc>
          <w:tcPr>
            <w:tcW w:w="1098" w:type="dxa"/>
            <w:shd w:val="clear" w:color="auto" w:fill="D9D9D9" w:themeFill="background1" w:themeFillShade="D9"/>
          </w:tcPr>
          <w:p w14:paraId="77BB6E5F" w14:textId="77777777" w:rsidR="00C87A20" w:rsidRPr="00C51B5E" w:rsidRDefault="00C87A20" w:rsidP="0042148E">
            <w:pPr>
              <w:spacing w:line="276" w:lineRule="auto"/>
              <w:rPr>
                <w:rFonts w:ascii="Garamond" w:hAnsi="Garamond"/>
                <w:b/>
                <w:sz w:val="20"/>
                <w:szCs w:val="20"/>
              </w:rPr>
            </w:pPr>
            <w:r w:rsidRPr="00C51B5E">
              <w:rPr>
                <w:rFonts w:ascii="Garamond" w:hAnsi="Garamond"/>
                <w:b/>
                <w:sz w:val="20"/>
                <w:szCs w:val="20"/>
              </w:rPr>
              <w:t>0.01</w:t>
            </w:r>
          </w:p>
        </w:tc>
      </w:tr>
      <w:tr w:rsidR="00C87A20" w:rsidRPr="00C51B5E" w14:paraId="6A677D92" w14:textId="77777777" w:rsidTr="0042148E">
        <w:tc>
          <w:tcPr>
            <w:tcW w:w="4585" w:type="dxa"/>
          </w:tcPr>
          <w:p w14:paraId="7182BD2D"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YBL1960 to 1969</w:t>
            </w:r>
          </w:p>
        </w:tc>
        <w:tc>
          <w:tcPr>
            <w:tcW w:w="1350" w:type="dxa"/>
          </w:tcPr>
          <w:p w14:paraId="3FA05737"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3.34e00</w:t>
            </w:r>
          </w:p>
        </w:tc>
        <w:tc>
          <w:tcPr>
            <w:tcW w:w="1260" w:type="dxa"/>
          </w:tcPr>
          <w:p w14:paraId="053EBA2B"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2.16e00</w:t>
            </w:r>
          </w:p>
        </w:tc>
        <w:tc>
          <w:tcPr>
            <w:tcW w:w="1170" w:type="dxa"/>
          </w:tcPr>
          <w:p w14:paraId="5278A749"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1.55</w:t>
            </w:r>
          </w:p>
        </w:tc>
        <w:tc>
          <w:tcPr>
            <w:tcW w:w="1098" w:type="dxa"/>
          </w:tcPr>
          <w:p w14:paraId="79B6870A"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0.12</w:t>
            </w:r>
          </w:p>
        </w:tc>
      </w:tr>
      <w:tr w:rsidR="00C87A20" w:rsidRPr="00C51B5E" w14:paraId="515F21B1" w14:textId="77777777" w:rsidTr="0042148E">
        <w:tc>
          <w:tcPr>
            <w:tcW w:w="4585" w:type="dxa"/>
            <w:shd w:val="clear" w:color="auto" w:fill="D9D9D9" w:themeFill="background1" w:themeFillShade="D9"/>
          </w:tcPr>
          <w:p w14:paraId="1F493C75"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YBL1970 to 1979</w:t>
            </w:r>
          </w:p>
        </w:tc>
        <w:tc>
          <w:tcPr>
            <w:tcW w:w="1350" w:type="dxa"/>
            <w:shd w:val="clear" w:color="auto" w:fill="D9D9D9" w:themeFill="background1" w:themeFillShade="D9"/>
          </w:tcPr>
          <w:p w14:paraId="57A115FD"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8.73e00</w:t>
            </w:r>
          </w:p>
        </w:tc>
        <w:tc>
          <w:tcPr>
            <w:tcW w:w="1260" w:type="dxa"/>
            <w:shd w:val="clear" w:color="auto" w:fill="D9D9D9" w:themeFill="background1" w:themeFillShade="D9"/>
          </w:tcPr>
          <w:p w14:paraId="59D581AC"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1.86e00</w:t>
            </w:r>
          </w:p>
        </w:tc>
        <w:tc>
          <w:tcPr>
            <w:tcW w:w="1170" w:type="dxa"/>
            <w:shd w:val="clear" w:color="auto" w:fill="D9D9D9" w:themeFill="background1" w:themeFillShade="D9"/>
          </w:tcPr>
          <w:p w14:paraId="6EDC7980"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4.70</w:t>
            </w:r>
          </w:p>
        </w:tc>
        <w:tc>
          <w:tcPr>
            <w:tcW w:w="1098" w:type="dxa"/>
            <w:shd w:val="clear" w:color="auto" w:fill="D9D9D9" w:themeFill="background1" w:themeFillShade="D9"/>
          </w:tcPr>
          <w:p w14:paraId="1B2E116C" w14:textId="77777777" w:rsidR="00C87A20" w:rsidRPr="00C51B5E" w:rsidRDefault="00C87A20" w:rsidP="0042148E">
            <w:pPr>
              <w:spacing w:line="276" w:lineRule="auto"/>
              <w:rPr>
                <w:rFonts w:ascii="Garamond" w:hAnsi="Garamond"/>
                <w:b/>
                <w:sz w:val="20"/>
                <w:szCs w:val="20"/>
              </w:rPr>
            </w:pPr>
            <w:r w:rsidRPr="00C51B5E">
              <w:rPr>
                <w:rFonts w:ascii="Garamond" w:hAnsi="Garamond"/>
                <w:b/>
                <w:sz w:val="20"/>
                <w:szCs w:val="20"/>
              </w:rPr>
              <w:t>2.65e-06</w:t>
            </w:r>
          </w:p>
        </w:tc>
      </w:tr>
      <w:tr w:rsidR="00C87A20" w:rsidRPr="00C51B5E" w14:paraId="6FE19616" w14:textId="77777777" w:rsidTr="0042148E">
        <w:tc>
          <w:tcPr>
            <w:tcW w:w="4585" w:type="dxa"/>
            <w:shd w:val="clear" w:color="auto" w:fill="D9D9D9" w:themeFill="background1" w:themeFillShade="D9"/>
          </w:tcPr>
          <w:p w14:paraId="499C6BC0"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YBL1980 to 1989</w:t>
            </w:r>
          </w:p>
        </w:tc>
        <w:tc>
          <w:tcPr>
            <w:tcW w:w="1350" w:type="dxa"/>
            <w:shd w:val="clear" w:color="auto" w:fill="D9D9D9" w:themeFill="background1" w:themeFillShade="D9"/>
          </w:tcPr>
          <w:p w14:paraId="10DE8689"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4.73e00</w:t>
            </w:r>
          </w:p>
        </w:tc>
        <w:tc>
          <w:tcPr>
            <w:tcW w:w="1260" w:type="dxa"/>
            <w:shd w:val="clear" w:color="auto" w:fill="D9D9D9" w:themeFill="background1" w:themeFillShade="D9"/>
          </w:tcPr>
          <w:p w14:paraId="43DBEAD2"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2.14e00</w:t>
            </w:r>
          </w:p>
        </w:tc>
        <w:tc>
          <w:tcPr>
            <w:tcW w:w="1170" w:type="dxa"/>
            <w:shd w:val="clear" w:color="auto" w:fill="D9D9D9" w:themeFill="background1" w:themeFillShade="D9"/>
          </w:tcPr>
          <w:p w14:paraId="66CC44D7"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2.21</w:t>
            </w:r>
          </w:p>
        </w:tc>
        <w:tc>
          <w:tcPr>
            <w:tcW w:w="1098" w:type="dxa"/>
            <w:shd w:val="clear" w:color="auto" w:fill="D9D9D9" w:themeFill="background1" w:themeFillShade="D9"/>
          </w:tcPr>
          <w:p w14:paraId="4579E20B" w14:textId="77777777" w:rsidR="00C87A20" w:rsidRPr="00C51B5E" w:rsidRDefault="00C87A20" w:rsidP="0042148E">
            <w:pPr>
              <w:spacing w:line="276" w:lineRule="auto"/>
              <w:rPr>
                <w:rFonts w:ascii="Garamond" w:hAnsi="Garamond"/>
                <w:b/>
                <w:sz w:val="20"/>
                <w:szCs w:val="20"/>
              </w:rPr>
            </w:pPr>
            <w:r w:rsidRPr="00C51B5E">
              <w:rPr>
                <w:rFonts w:ascii="Garamond" w:hAnsi="Garamond"/>
                <w:b/>
                <w:sz w:val="20"/>
                <w:szCs w:val="20"/>
              </w:rPr>
              <w:t>0.03</w:t>
            </w:r>
          </w:p>
        </w:tc>
      </w:tr>
      <w:tr w:rsidR="00C87A20" w:rsidRPr="00C51B5E" w14:paraId="4FFC464B" w14:textId="77777777" w:rsidTr="0042148E">
        <w:tc>
          <w:tcPr>
            <w:tcW w:w="4585" w:type="dxa"/>
          </w:tcPr>
          <w:p w14:paraId="3C47BEE2"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YBL1990 to 1999</w:t>
            </w:r>
          </w:p>
        </w:tc>
        <w:tc>
          <w:tcPr>
            <w:tcW w:w="1350" w:type="dxa"/>
          </w:tcPr>
          <w:p w14:paraId="2772A55E"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-7.32e-01</w:t>
            </w:r>
          </w:p>
        </w:tc>
        <w:tc>
          <w:tcPr>
            <w:tcW w:w="1260" w:type="dxa"/>
          </w:tcPr>
          <w:p w14:paraId="743EC2A3"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1.93e00</w:t>
            </w:r>
          </w:p>
        </w:tc>
        <w:tc>
          <w:tcPr>
            <w:tcW w:w="1170" w:type="dxa"/>
          </w:tcPr>
          <w:p w14:paraId="26BDEFF6"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-0.38</w:t>
            </w:r>
          </w:p>
        </w:tc>
        <w:tc>
          <w:tcPr>
            <w:tcW w:w="1098" w:type="dxa"/>
          </w:tcPr>
          <w:p w14:paraId="5FAB76E0"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0.70</w:t>
            </w:r>
          </w:p>
        </w:tc>
      </w:tr>
      <w:tr w:rsidR="00C87A20" w:rsidRPr="00C51B5E" w14:paraId="145C9899" w14:textId="77777777" w:rsidTr="0042148E">
        <w:tc>
          <w:tcPr>
            <w:tcW w:w="4585" w:type="dxa"/>
          </w:tcPr>
          <w:p w14:paraId="1C2179B3"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YBL2000 to 2004</w:t>
            </w:r>
          </w:p>
        </w:tc>
        <w:tc>
          <w:tcPr>
            <w:tcW w:w="1350" w:type="dxa"/>
          </w:tcPr>
          <w:p w14:paraId="4B468252"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-2.64e00</w:t>
            </w:r>
          </w:p>
        </w:tc>
        <w:tc>
          <w:tcPr>
            <w:tcW w:w="1260" w:type="dxa"/>
          </w:tcPr>
          <w:p w14:paraId="6B0269C4"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2.35e00</w:t>
            </w:r>
          </w:p>
        </w:tc>
        <w:tc>
          <w:tcPr>
            <w:tcW w:w="1170" w:type="dxa"/>
          </w:tcPr>
          <w:p w14:paraId="56A06635"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-1.12</w:t>
            </w:r>
          </w:p>
        </w:tc>
        <w:tc>
          <w:tcPr>
            <w:tcW w:w="1098" w:type="dxa"/>
          </w:tcPr>
          <w:p w14:paraId="627DEF92"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0.26</w:t>
            </w:r>
          </w:p>
        </w:tc>
      </w:tr>
      <w:tr w:rsidR="00C87A20" w:rsidRPr="00C51B5E" w14:paraId="2057D5AC" w14:textId="77777777" w:rsidTr="0042148E">
        <w:tc>
          <w:tcPr>
            <w:tcW w:w="4585" w:type="dxa"/>
          </w:tcPr>
          <w:p w14:paraId="3F56CFEB"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YBL2005</w:t>
            </w:r>
          </w:p>
        </w:tc>
        <w:tc>
          <w:tcPr>
            <w:tcW w:w="1350" w:type="dxa"/>
          </w:tcPr>
          <w:p w14:paraId="007335E7"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-4.44e00</w:t>
            </w:r>
          </w:p>
        </w:tc>
        <w:tc>
          <w:tcPr>
            <w:tcW w:w="1260" w:type="dxa"/>
          </w:tcPr>
          <w:p w14:paraId="5EE795FD"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3.92e00</w:t>
            </w:r>
          </w:p>
        </w:tc>
        <w:tc>
          <w:tcPr>
            <w:tcW w:w="1170" w:type="dxa"/>
          </w:tcPr>
          <w:p w14:paraId="7571F827"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-1.13</w:t>
            </w:r>
          </w:p>
        </w:tc>
        <w:tc>
          <w:tcPr>
            <w:tcW w:w="1098" w:type="dxa"/>
          </w:tcPr>
          <w:p w14:paraId="3049F564"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0.26</w:t>
            </w:r>
          </w:p>
        </w:tc>
      </w:tr>
      <w:tr w:rsidR="00C87A20" w:rsidRPr="00C51B5E" w14:paraId="22F1F85C" w14:textId="77777777" w:rsidTr="0042148E">
        <w:tc>
          <w:tcPr>
            <w:tcW w:w="4585" w:type="dxa"/>
          </w:tcPr>
          <w:p w14:paraId="64ACE0E1"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YBL2006</w:t>
            </w:r>
          </w:p>
        </w:tc>
        <w:tc>
          <w:tcPr>
            <w:tcW w:w="1350" w:type="dxa"/>
          </w:tcPr>
          <w:p w14:paraId="573BF6D2"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-6.25e00</w:t>
            </w:r>
          </w:p>
        </w:tc>
        <w:tc>
          <w:tcPr>
            <w:tcW w:w="1260" w:type="dxa"/>
          </w:tcPr>
          <w:p w14:paraId="3278C363"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4.37e00</w:t>
            </w:r>
          </w:p>
        </w:tc>
        <w:tc>
          <w:tcPr>
            <w:tcW w:w="1170" w:type="dxa"/>
          </w:tcPr>
          <w:p w14:paraId="5DEC726C"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-1.43</w:t>
            </w:r>
          </w:p>
        </w:tc>
        <w:tc>
          <w:tcPr>
            <w:tcW w:w="1098" w:type="dxa"/>
          </w:tcPr>
          <w:p w14:paraId="52EE81AF"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0.15</w:t>
            </w:r>
          </w:p>
        </w:tc>
      </w:tr>
      <w:tr w:rsidR="00C87A20" w:rsidRPr="00C51B5E" w14:paraId="5B0006E6" w14:textId="77777777" w:rsidTr="0042148E">
        <w:tc>
          <w:tcPr>
            <w:tcW w:w="4585" w:type="dxa"/>
          </w:tcPr>
          <w:p w14:paraId="37D19679"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YBL2007</w:t>
            </w:r>
          </w:p>
        </w:tc>
        <w:tc>
          <w:tcPr>
            <w:tcW w:w="1350" w:type="dxa"/>
          </w:tcPr>
          <w:p w14:paraId="7E866A82"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-4.92e00</w:t>
            </w:r>
          </w:p>
        </w:tc>
        <w:tc>
          <w:tcPr>
            <w:tcW w:w="1260" w:type="dxa"/>
          </w:tcPr>
          <w:p w14:paraId="05B0F32B"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4.28e00</w:t>
            </w:r>
          </w:p>
        </w:tc>
        <w:tc>
          <w:tcPr>
            <w:tcW w:w="1170" w:type="dxa"/>
          </w:tcPr>
          <w:p w14:paraId="706D687F"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-1.15</w:t>
            </w:r>
          </w:p>
        </w:tc>
        <w:tc>
          <w:tcPr>
            <w:tcW w:w="1098" w:type="dxa"/>
          </w:tcPr>
          <w:p w14:paraId="304ED2F6"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0.25</w:t>
            </w:r>
          </w:p>
        </w:tc>
      </w:tr>
      <w:tr w:rsidR="00C87A20" w:rsidRPr="00C51B5E" w14:paraId="76804228" w14:textId="77777777" w:rsidTr="0042148E">
        <w:tc>
          <w:tcPr>
            <w:tcW w:w="4585" w:type="dxa"/>
          </w:tcPr>
          <w:p w14:paraId="2B159619"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YBL2008</w:t>
            </w:r>
          </w:p>
        </w:tc>
        <w:tc>
          <w:tcPr>
            <w:tcW w:w="1350" w:type="dxa"/>
          </w:tcPr>
          <w:p w14:paraId="762C102D"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-7.02e00</w:t>
            </w:r>
          </w:p>
        </w:tc>
        <w:tc>
          <w:tcPr>
            <w:tcW w:w="1260" w:type="dxa"/>
          </w:tcPr>
          <w:p w14:paraId="1375790C"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5.74e00</w:t>
            </w:r>
          </w:p>
        </w:tc>
        <w:tc>
          <w:tcPr>
            <w:tcW w:w="1170" w:type="dxa"/>
          </w:tcPr>
          <w:p w14:paraId="1CB18E03"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-1.22</w:t>
            </w:r>
          </w:p>
        </w:tc>
        <w:tc>
          <w:tcPr>
            <w:tcW w:w="1098" w:type="dxa"/>
          </w:tcPr>
          <w:p w14:paraId="62A1DBF5"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0.22</w:t>
            </w:r>
          </w:p>
        </w:tc>
      </w:tr>
      <w:tr w:rsidR="00C87A20" w:rsidRPr="00C51B5E" w14:paraId="368D6B15" w14:textId="77777777" w:rsidTr="0042148E">
        <w:tc>
          <w:tcPr>
            <w:tcW w:w="4585" w:type="dxa"/>
          </w:tcPr>
          <w:p w14:paraId="3176F7E9"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YBL2009</w:t>
            </w:r>
          </w:p>
        </w:tc>
        <w:tc>
          <w:tcPr>
            <w:tcW w:w="1350" w:type="dxa"/>
          </w:tcPr>
          <w:p w14:paraId="3C117764"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2.56e00</w:t>
            </w:r>
          </w:p>
        </w:tc>
        <w:tc>
          <w:tcPr>
            <w:tcW w:w="1260" w:type="dxa"/>
          </w:tcPr>
          <w:p w14:paraId="051E17B1"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6.10e00</w:t>
            </w:r>
          </w:p>
        </w:tc>
        <w:tc>
          <w:tcPr>
            <w:tcW w:w="1170" w:type="dxa"/>
          </w:tcPr>
          <w:p w14:paraId="6E7F850A"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0.42</w:t>
            </w:r>
          </w:p>
        </w:tc>
        <w:tc>
          <w:tcPr>
            <w:tcW w:w="1098" w:type="dxa"/>
          </w:tcPr>
          <w:p w14:paraId="2D1FC320"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0.67</w:t>
            </w:r>
          </w:p>
        </w:tc>
      </w:tr>
      <w:tr w:rsidR="00C87A20" w:rsidRPr="00C51B5E" w14:paraId="67C9BC08" w14:textId="77777777" w:rsidTr="0042148E">
        <w:tc>
          <w:tcPr>
            <w:tcW w:w="4585" w:type="dxa"/>
          </w:tcPr>
          <w:p w14:paraId="6A51D0E7"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YBL2010</w:t>
            </w:r>
          </w:p>
        </w:tc>
        <w:tc>
          <w:tcPr>
            <w:tcW w:w="1350" w:type="dxa"/>
          </w:tcPr>
          <w:p w14:paraId="5FC82AAC"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-7.63e00</w:t>
            </w:r>
          </w:p>
        </w:tc>
        <w:tc>
          <w:tcPr>
            <w:tcW w:w="1260" w:type="dxa"/>
          </w:tcPr>
          <w:p w14:paraId="1D19F2E3"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6.75e00</w:t>
            </w:r>
          </w:p>
        </w:tc>
        <w:tc>
          <w:tcPr>
            <w:tcW w:w="1170" w:type="dxa"/>
          </w:tcPr>
          <w:p w14:paraId="07879F3F"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-1.13</w:t>
            </w:r>
          </w:p>
        </w:tc>
        <w:tc>
          <w:tcPr>
            <w:tcW w:w="1098" w:type="dxa"/>
          </w:tcPr>
          <w:p w14:paraId="78F4F0E0"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0.26</w:t>
            </w:r>
          </w:p>
        </w:tc>
      </w:tr>
      <w:tr w:rsidR="00C87A20" w:rsidRPr="00C51B5E" w14:paraId="721FA6FD" w14:textId="77777777" w:rsidTr="0042148E">
        <w:tc>
          <w:tcPr>
            <w:tcW w:w="4585" w:type="dxa"/>
          </w:tcPr>
          <w:p w14:paraId="413F6615"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YBL2011</w:t>
            </w:r>
          </w:p>
        </w:tc>
        <w:tc>
          <w:tcPr>
            <w:tcW w:w="1350" w:type="dxa"/>
          </w:tcPr>
          <w:p w14:paraId="383C120A"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9.72e-01</w:t>
            </w:r>
          </w:p>
        </w:tc>
        <w:tc>
          <w:tcPr>
            <w:tcW w:w="1260" w:type="dxa"/>
          </w:tcPr>
          <w:p w14:paraId="738CDE60"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8.69e00</w:t>
            </w:r>
          </w:p>
        </w:tc>
        <w:tc>
          <w:tcPr>
            <w:tcW w:w="1170" w:type="dxa"/>
          </w:tcPr>
          <w:p w14:paraId="7E3BF36B"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0.11</w:t>
            </w:r>
          </w:p>
        </w:tc>
        <w:tc>
          <w:tcPr>
            <w:tcW w:w="1098" w:type="dxa"/>
          </w:tcPr>
          <w:p w14:paraId="5CF65B76"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0.91</w:t>
            </w:r>
          </w:p>
        </w:tc>
      </w:tr>
      <w:tr w:rsidR="00C87A20" w:rsidRPr="00C51B5E" w14:paraId="2AFFB72C" w14:textId="77777777" w:rsidTr="0042148E">
        <w:tc>
          <w:tcPr>
            <w:tcW w:w="4585" w:type="dxa"/>
          </w:tcPr>
          <w:p w14:paraId="4356320B"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lastRenderedPageBreak/>
              <w:t>YBL2012</w:t>
            </w:r>
          </w:p>
        </w:tc>
        <w:tc>
          <w:tcPr>
            <w:tcW w:w="1350" w:type="dxa"/>
          </w:tcPr>
          <w:p w14:paraId="5CCAACD5"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-3.89e00</w:t>
            </w:r>
          </w:p>
        </w:tc>
        <w:tc>
          <w:tcPr>
            <w:tcW w:w="1260" w:type="dxa"/>
          </w:tcPr>
          <w:p w14:paraId="6655433D"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7.84e00</w:t>
            </w:r>
          </w:p>
        </w:tc>
        <w:tc>
          <w:tcPr>
            <w:tcW w:w="1170" w:type="dxa"/>
          </w:tcPr>
          <w:p w14:paraId="70016F85"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-0.50</w:t>
            </w:r>
          </w:p>
        </w:tc>
        <w:tc>
          <w:tcPr>
            <w:tcW w:w="1098" w:type="dxa"/>
          </w:tcPr>
          <w:p w14:paraId="022044E5"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0.62</w:t>
            </w:r>
          </w:p>
        </w:tc>
      </w:tr>
      <w:tr w:rsidR="00C87A20" w:rsidRPr="00C51B5E" w14:paraId="2EF703E1" w14:textId="77777777" w:rsidTr="0042148E">
        <w:tc>
          <w:tcPr>
            <w:tcW w:w="4585" w:type="dxa"/>
          </w:tcPr>
          <w:p w14:paraId="2F22CC62"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YBL2013</w:t>
            </w:r>
          </w:p>
        </w:tc>
        <w:tc>
          <w:tcPr>
            <w:tcW w:w="1350" w:type="dxa"/>
          </w:tcPr>
          <w:p w14:paraId="65079B53"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-1.20e01</w:t>
            </w:r>
          </w:p>
        </w:tc>
        <w:tc>
          <w:tcPr>
            <w:tcW w:w="1260" w:type="dxa"/>
          </w:tcPr>
          <w:p w14:paraId="6FDEA32E"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7.13e00</w:t>
            </w:r>
          </w:p>
        </w:tc>
        <w:tc>
          <w:tcPr>
            <w:tcW w:w="1170" w:type="dxa"/>
          </w:tcPr>
          <w:p w14:paraId="4B27085B"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-1.68</w:t>
            </w:r>
          </w:p>
        </w:tc>
        <w:tc>
          <w:tcPr>
            <w:tcW w:w="1098" w:type="dxa"/>
          </w:tcPr>
          <w:p w14:paraId="33787396"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0.09</w:t>
            </w:r>
          </w:p>
        </w:tc>
      </w:tr>
      <w:tr w:rsidR="00C87A20" w:rsidRPr="00C51B5E" w14:paraId="7AF3D333" w14:textId="77777777" w:rsidTr="0042148E">
        <w:tc>
          <w:tcPr>
            <w:tcW w:w="4585" w:type="dxa"/>
          </w:tcPr>
          <w:p w14:paraId="555CA607"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YBL2014</w:t>
            </w:r>
          </w:p>
        </w:tc>
        <w:tc>
          <w:tcPr>
            <w:tcW w:w="1350" w:type="dxa"/>
          </w:tcPr>
          <w:p w14:paraId="5E5A4BD5"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-1.15e01</w:t>
            </w:r>
          </w:p>
        </w:tc>
        <w:tc>
          <w:tcPr>
            <w:tcW w:w="1260" w:type="dxa"/>
          </w:tcPr>
          <w:p w14:paraId="491C1CCB"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7.83e00</w:t>
            </w:r>
          </w:p>
        </w:tc>
        <w:tc>
          <w:tcPr>
            <w:tcW w:w="1170" w:type="dxa"/>
          </w:tcPr>
          <w:p w14:paraId="56897F98"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-1.46</w:t>
            </w:r>
          </w:p>
        </w:tc>
        <w:tc>
          <w:tcPr>
            <w:tcW w:w="1098" w:type="dxa"/>
          </w:tcPr>
          <w:p w14:paraId="73F0E0FA"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0.14</w:t>
            </w:r>
          </w:p>
        </w:tc>
      </w:tr>
      <w:tr w:rsidR="00C87A20" w:rsidRPr="00C51B5E" w14:paraId="3D87316B" w14:textId="77777777" w:rsidTr="0042148E">
        <w:tc>
          <w:tcPr>
            <w:tcW w:w="4585" w:type="dxa"/>
          </w:tcPr>
          <w:p w14:paraId="76FA3972"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YBL2015</w:t>
            </w:r>
          </w:p>
        </w:tc>
        <w:tc>
          <w:tcPr>
            <w:tcW w:w="1350" w:type="dxa"/>
          </w:tcPr>
          <w:p w14:paraId="787AB63C"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-2.27e01</w:t>
            </w:r>
          </w:p>
        </w:tc>
        <w:tc>
          <w:tcPr>
            <w:tcW w:w="1260" w:type="dxa"/>
          </w:tcPr>
          <w:p w14:paraId="16AE0453"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1.42e01</w:t>
            </w:r>
          </w:p>
        </w:tc>
        <w:tc>
          <w:tcPr>
            <w:tcW w:w="1170" w:type="dxa"/>
          </w:tcPr>
          <w:p w14:paraId="2CE8A69D"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-1.60</w:t>
            </w:r>
          </w:p>
        </w:tc>
        <w:tc>
          <w:tcPr>
            <w:tcW w:w="1098" w:type="dxa"/>
          </w:tcPr>
          <w:p w14:paraId="744CB34B"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0.11</w:t>
            </w:r>
          </w:p>
        </w:tc>
      </w:tr>
      <w:tr w:rsidR="00C87A20" w:rsidRPr="00C51B5E" w14:paraId="7334C326" w14:textId="77777777" w:rsidTr="0042148E">
        <w:tc>
          <w:tcPr>
            <w:tcW w:w="4585" w:type="dxa"/>
            <w:shd w:val="clear" w:color="auto" w:fill="D9D9D9" w:themeFill="background1" w:themeFillShade="D9"/>
          </w:tcPr>
          <w:p w14:paraId="067FA260"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R181 or more persons under 18 in household</w:t>
            </w:r>
          </w:p>
        </w:tc>
        <w:tc>
          <w:tcPr>
            <w:tcW w:w="1350" w:type="dxa"/>
            <w:shd w:val="clear" w:color="auto" w:fill="D9D9D9" w:themeFill="background1" w:themeFillShade="D9"/>
          </w:tcPr>
          <w:p w14:paraId="698501CF"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4.47e00</w:t>
            </w:r>
          </w:p>
        </w:tc>
        <w:tc>
          <w:tcPr>
            <w:tcW w:w="1260" w:type="dxa"/>
            <w:shd w:val="clear" w:color="auto" w:fill="D9D9D9" w:themeFill="background1" w:themeFillShade="D9"/>
          </w:tcPr>
          <w:p w14:paraId="2EA3403C"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1.75e00</w:t>
            </w:r>
          </w:p>
        </w:tc>
        <w:tc>
          <w:tcPr>
            <w:tcW w:w="1170" w:type="dxa"/>
            <w:shd w:val="clear" w:color="auto" w:fill="D9D9D9" w:themeFill="background1" w:themeFillShade="D9"/>
          </w:tcPr>
          <w:p w14:paraId="47E41610"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2.55</w:t>
            </w:r>
          </w:p>
        </w:tc>
        <w:tc>
          <w:tcPr>
            <w:tcW w:w="1098" w:type="dxa"/>
            <w:shd w:val="clear" w:color="auto" w:fill="D9D9D9" w:themeFill="background1" w:themeFillShade="D9"/>
          </w:tcPr>
          <w:p w14:paraId="142F3C9B" w14:textId="77777777" w:rsidR="00C87A20" w:rsidRPr="00C51B5E" w:rsidRDefault="00C87A20" w:rsidP="0042148E">
            <w:pPr>
              <w:spacing w:line="276" w:lineRule="auto"/>
              <w:rPr>
                <w:rFonts w:ascii="Garamond" w:hAnsi="Garamond"/>
                <w:b/>
                <w:sz w:val="20"/>
                <w:szCs w:val="20"/>
              </w:rPr>
            </w:pPr>
            <w:r w:rsidRPr="00C51B5E">
              <w:rPr>
                <w:rFonts w:ascii="Garamond" w:hAnsi="Garamond"/>
                <w:b/>
                <w:sz w:val="20"/>
                <w:szCs w:val="20"/>
              </w:rPr>
              <w:t>0.01</w:t>
            </w:r>
          </w:p>
        </w:tc>
      </w:tr>
      <w:tr w:rsidR="00C87A20" w:rsidRPr="00C51B5E" w14:paraId="141F076D" w14:textId="77777777" w:rsidTr="0042148E">
        <w:tc>
          <w:tcPr>
            <w:tcW w:w="4585" w:type="dxa"/>
            <w:shd w:val="clear" w:color="auto" w:fill="D9D9D9" w:themeFill="background1" w:themeFillShade="D9"/>
          </w:tcPr>
          <w:p w14:paraId="4A2F7586"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R601 or more persons 60 and over in household</w:t>
            </w:r>
          </w:p>
        </w:tc>
        <w:tc>
          <w:tcPr>
            <w:tcW w:w="1350" w:type="dxa"/>
            <w:shd w:val="clear" w:color="auto" w:fill="D9D9D9" w:themeFill="background1" w:themeFillShade="D9"/>
          </w:tcPr>
          <w:p w14:paraId="19BC851A"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-3.70e00</w:t>
            </w:r>
          </w:p>
        </w:tc>
        <w:tc>
          <w:tcPr>
            <w:tcW w:w="1260" w:type="dxa"/>
            <w:shd w:val="clear" w:color="auto" w:fill="D9D9D9" w:themeFill="background1" w:themeFillShade="D9"/>
          </w:tcPr>
          <w:p w14:paraId="704AEDBD"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1.20e00</w:t>
            </w:r>
          </w:p>
        </w:tc>
        <w:tc>
          <w:tcPr>
            <w:tcW w:w="1170" w:type="dxa"/>
            <w:shd w:val="clear" w:color="auto" w:fill="D9D9D9" w:themeFill="background1" w:themeFillShade="D9"/>
          </w:tcPr>
          <w:p w14:paraId="058F6DD1" w14:textId="77777777" w:rsidR="00C87A20" w:rsidRPr="00C51B5E" w:rsidRDefault="00C87A20" w:rsidP="0042148E">
            <w:pPr>
              <w:spacing w:line="276" w:lineRule="auto"/>
              <w:rPr>
                <w:rFonts w:ascii="Garamond" w:hAnsi="Garamond"/>
                <w:sz w:val="20"/>
                <w:szCs w:val="20"/>
              </w:rPr>
            </w:pPr>
            <w:r w:rsidRPr="00C51B5E">
              <w:rPr>
                <w:rFonts w:ascii="Garamond" w:hAnsi="Garamond"/>
                <w:sz w:val="20"/>
                <w:szCs w:val="20"/>
              </w:rPr>
              <w:t>-3.09</w:t>
            </w:r>
          </w:p>
        </w:tc>
        <w:tc>
          <w:tcPr>
            <w:tcW w:w="1098" w:type="dxa"/>
            <w:shd w:val="clear" w:color="auto" w:fill="D9D9D9" w:themeFill="background1" w:themeFillShade="D9"/>
          </w:tcPr>
          <w:p w14:paraId="6A748BAB" w14:textId="77777777" w:rsidR="00C87A20" w:rsidRPr="00C51B5E" w:rsidRDefault="00C87A20" w:rsidP="0042148E">
            <w:pPr>
              <w:spacing w:line="276" w:lineRule="auto"/>
              <w:rPr>
                <w:rFonts w:ascii="Garamond" w:hAnsi="Garamond"/>
                <w:b/>
                <w:sz w:val="20"/>
                <w:szCs w:val="20"/>
              </w:rPr>
            </w:pPr>
            <w:r w:rsidRPr="00C51B5E">
              <w:rPr>
                <w:rFonts w:ascii="Garamond" w:hAnsi="Garamond"/>
                <w:b/>
                <w:sz w:val="20"/>
                <w:szCs w:val="20"/>
              </w:rPr>
              <w:t>0.00</w:t>
            </w:r>
          </w:p>
        </w:tc>
      </w:tr>
    </w:tbl>
    <w:p w14:paraId="056C8E15" w14:textId="77777777" w:rsidR="00C87A20" w:rsidRPr="00C51B5E" w:rsidRDefault="00C87A20" w:rsidP="00C87A20">
      <w:pPr>
        <w:spacing w:before="120" w:after="0" w:line="276" w:lineRule="auto"/>
        <w:rPr>
          <w:rFonts w:ascii="Garamond" w:hAnsi="Garamond"/>
        </w:rPr>
      </w:pPr>
      <w:r w:rsidRPr="00C51B5E">
        <w:rPr>
          <w:rFonts w:ascii="Garamond" w:hAnsi="Garamond"/>
        </w:rPr>
        <w:t>Of note is that while this model is found to be the preferred model when compared to others, in terms of predictive power, it may not be particularly strong. The R</w:t>
      </w:r>
      <w:r w:rsidRPr="00C51B5E">
        <w:rPr>
          <w:rFonts w:ascii="Garamond" w:hAnsi="Garamond"/>
          <w:vertAlign w:val="superscript"/>
        </w:rPr>
        <w:t>2</w:t>
      </w:r>
      <w:r w:rsidRPr="00C51B5E">
        <w:rPr>
          <w:rFonts w:ascii="Garamond" w:hAnsi="Garamond"/>
        </w:rPr>
        <w:t xml:space="preserve"> statistic is relatively low and the MSE is a bit higher than desired. This means that the predictions resulting from this model may not be as accurate as one would hope. The coefficients for each term presented in the table above indicate the influence on electricity expense that each term has based on the value of the term. One of the reasons the predictive power may be reduced is that earlier it was determined that there were interactions between some of the terms and therefore this may not be addressed fully in this predictive model.</w:t>
      </w:r>
    </w:p>
    <w:p w14:paraId="309378EC" w14:textId="77777777" w:rsidR="00C87A20" w:rsidRPr="00C51B5E" w:rsidRDefault="00C87A20" w:rsidP="00C87A20">
      <w:pPr>
        <w:spacing w:after="120" w:line="276" w:lineRule="auto"/>
        <w:ind w:firstLine="720"/>
        <w:rPr>
          <w:rFonts w:ascii="Garamond" w:hAnsi="Garamond"/>
        </w:rPr>
      </w:pPr>
      <w:r w:rsidRPr="00C51B5E">
        <w:rPr>
          <w:rStyle w:val="Heading3Char"/>
          <w:rFonts w:ascii="Garamond" w:hAnsi="Garamond"/>
        </w:rPr>
        <w:t>Limitations.</w:t>
      </w:r>
      <w:r w:rsidRPr="00C51B5E">
        <w:rPr>
          <w:rFonts w:ascii="Garamond" w:hAnsi="Garamond"/>
        </w:rPr>
        <w:t xml:space="preserve"> While this model was selected as the best fit for the data, there are some limitations to consider. One such limitation to the model is that imputation was performed on the data meaning that several observations are affected by the imputed values, rather than actual observations. As a result, the standard error is likely underestimated. </w:t>
      </w:r>
      <w:proofErr w:type="gramStart"/>
      <w:r w:rsidRPr="00C51B5E">
        <w:rPr>
          <w:rFonts w:ascii="Garamond" w:hAnsi="Garamond"/>
        </w:rPr>
        <w:t>Also</w:t>
      </w:r>
      <w:proofErr w:type="gramEnd"/>
      <w:r w:rsidRPr="00C51B5E">
        <w:rPr>
          <w:rFonts w:ascii="Garamond" w:hAnsi="Garamond"/>
        </w:rPr>
        <w:t xml:space="preserve"> of note is that the missing data in the dataset requires investigation to see if it was missing completely at random as this is the only type of missing data that would not affect the inferential conclusions. Another limitation to this predictive model is that these households are only representative of Oregon households and should not be considered representative of households in other states. Also affecting the performance of this predictive model is how the sample size is large and we may run into issues such as small effects being considered statistically significant, raising the question of practical versus statistical significance. </w:t>
      </w:r>
    </w:p>
    <w:p w14:paraId="2492BF8A" w14:textId="77777777" w:rsidR="00C87A20" w:rsidRPr="00133F3C" w:rsidRDefault="00C87A20" w:rsidP="00C87A20">
      <w:pPr>
        <w:pStyle w:val="Heading1"/>
        <w:spacing w:after="60" w:line="276" w:lineRule="auto"/>
        <w:rPr>
          <w:rFonts w:ascii="Garamond" w:hAnsi="Garamond"/>
          <w:b w:val="0"/>
        </w:rPr>
      </w:pPr>
      <w:r w:rsidRPr="00133F3C">
        <w:rPr>
          <w:rFonts w:ascii="Garamond" w:hAnsi="Garamond"/>
        </w:rPr>
        <w:t>Conclusion</w:t>
      </w:r>
    </w:p>
    <w:p w14:paraId="2CCAE7C0" w14:textId="77777777" w:rsidR="00C87A20" w:rsidRDefault="00C87A20" w:rsidP="00C87A20">
      <w:pPr>
        <w:spacing w:after="0" w:line="276" w:lineRule="auto"/>
        <w:ind w:firstLine="720"/>
        <w:rPr>
          <w:rFonts w:ascii="Garamond" w:hAnsi="Garamond"/>
        </w:rPr>
      </w:pPr>
      <w:r w:rsidRPr="00C51B5E">
        <w:rPr>
          <w:rFonts w:ascii="Garamond" w:hAnsi="Garamond"/>
        </w:rPr>
        <w:t>This analysis aimed to answer two questions of interest. The respective questions were “Is there a difference in electricity expenses for people living in houses versus apartments?” and “Can a model be created to predict electricity costs for a household in Oregon?” Ultimately, it was determined that there is no significant difference in electricity expense for people living in houses versus apartments among Oregon households. Additionally, a model was presented that could be used for predicting the electricity expense of an Oregon household, but the predictive power is less than ideal. Based on the results of this study, further investigation is recommended to identify additional characteristics of households that may influence the electricity expense and help make predictions more accurate.</w:t>
      </w:r>
    </w:p>
    <w:p w14:paraId="7F2989B0" w14:textId="77777777" w:rsidR="00C87A20" w:rsidRPr="00C51B5E" w:rsidRDefault="00C87A20" w:rsidP="00C87A20">
      <w:pPr>
        <w:rPr>
          <w:rFonts w:ascii="Garamond" w:hAnsi="Garamond"/>
        </w:rPr>
      </w:pPr>
      <w:r w:rsidRPr="00C51B5E">
        <w:rPr>
          <w:rFonts w:ascii="Garamond" w:hAnsi="Garamond"/>
        </w:rPr>
        <w:t xml:space="preserve"> </w:t>
      </w:r>
    </w:p>
    <w:p w14:paraId="77941613" w14:textId="6CE94549" w:rsidR="00C87A20" w:rsidRDefault="00C87A20" w:rsidP="00C87A20">
      <w:pPr>
        <w:rPr>
          <w:rFonts w:ascii="Garamond" w:hAnsi="Garamond"/>
        </w:rPr>
        <w:sectPr w:rsidR="00C87A20">
          <w:pgSz w:w="12240" w:h="15840"/>
          <w:pgMar w:top="1440" w:right="1440" w:bottom="1440" w:left="1440" w:header="720" w:footer="720" w:gutter="0"/>
          <w:cols w:space="720"/>
          <w:docGrid w:linePitch="360"/>
        </w:sectPr>
      </w:pPr>
    </w:p>
    <w:p w14:paraId="6D29E5EE" w14:textId="77777777" w:rsidR="00C87A20" w:rsidRPr="00133F3C" w:rsidRDefault="00C87A20" w:rsidP="00C87A20">
      <w:pPr>
        <w:spacing w:after="0" w:line="276" w:lineRule="auto"/>
        <w:jc w:val="center"/>
        <w:rPr>
          <w:rFonts w:ascii="Garamond" w:hAnsi="Garamond"/>
          <w:sz w:val="32"/>
          <w:szCs w:val="32"/>
        </w:rPr>
      </w:pPr>
      <w:r w:rsidRPr="00133F3C">
        <w:rPr>
          <w:rFonts w:ascii="Garamond" w:hAnsi="Garamond"/>
          <w:sz w:val="32"/>
          <w:szCs w:val="32"/>
        </w:rPr>
        <w:lastRenderedPageBreak/>
        <w:t>APPENDIX</w:t>
      </w:r>
    </w:p>
    <w:p w14:paraId="7B66D032" w14:textId="77777777" w:rsidR="00C87A20" w:rsidRPr="00C51B5E" w:rsidRDefault="00C87A20" w:rsidP="00C87A20">
      <w:pPr>
        <w:spacing w:after="60" w:line="276" w:lineRule="auto"/>
        <w:rPr>
          <w:rFonts w:ascii="Garamond" w:hAnsi="Garamond"/>
          <w:b/>
        </w:rPr>
      </w:pPr>
      <w:r w:rsidRPr="00C51B5E">
        <w:rPr>
          <w:rFonts w:ascii="Garamond" w:hAnsi="Garamond"/>
          <w:b/>
        </w:rPr>
        <w:t>Sample Data: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43" w:type="dxa"/>
          <w:bottom w:w="72" w:type="dxa"/>
          <w:right w:w="43" w:type="dxa"/>
        </w:tblCellMar>
        <w:tblLook w:val="04A0" w:firstRow="1" w:lastRow="0" w:firstColumn="1" w:lastColumn="0" w:noHBand="0" w:noVBand="1"/>
      </w:tblPr>
      <w:tblGrid>
        <w:gridCol w:w="776"/>
        <w:gridCol w:w="312"/>
        <w:gridCol w:w="468"/>
        <w:gridCol w:w="1092"/>
        <w:gridCol w:w="391"/>
        <w:gridCol w:w="856"/>
        <w:gridCol w:w="468"/>
        <w:gridCol w:w="469"/>
        <w:gridCol w:w="469"/>
        <w:gridCol w:w="701"/>
        <w:gridCol w:w="469"/>
        <w:gridCol w:w="956"/>
        <w:gridCol w:w="451"/>
        <w:gridCol w:w="548"/>
        <w:gridCol w:w="464"/>
        <w:gridCol w:w="460"/>
      </w:tblGrid>
      <w:tr w:rsidR="00C87A20" w:rsidRPr="00C51B5E" w14:paraId="0E966142" w14:textId="77777777" w:rsidTr="0042148E">
        <w:trPr>
          <w:trHeight w:val="285"/>
          <w:jc w:val="center"/>
        </w:trPr>
        <w:tc>
          <w:tcPr>
            <w:tcW w:w="415" w:type="pct"/>
            <w:shd w:val="clear" w:color="auto" w:fill="F2F2F2" w:themeFill="background1" w:themeFillShade="F2"/>
            <w:noWrap/>
            <w:vAlign w:val="center"/>
            <w:hideMark/>
          </w:tcPr>
          <w:p w14:paraId="324E0E5E" w14:textId="77777777" w:rsidR="00C87A20" w:rsidRPr="005D773F" w:rsidRDefault="00C87A20" w:rsidP="0042148E">
            <w:pPr>
              <w:spacing w:after="0" w:line="276" w:lineRule="auto"/>
              <w:jc w:val="center"/>
              <w:rPr>
                <w:rFonts w:ascii="Garamond" w:eastAsia="Times New Roman" w:hAnsi="Garamond"/>
                <w:b/>
                <w:color w:val="000000"/>
                <w:sz w:val="14"/>
                <w:szCs w:val="16"/>
              </w:rPr>
            </w:pPr>
            <w:r w:rsidRPr="005D773F">
              <w:rPr>
                <w:rFonts w:ascii="Garamond" w:eastAsia="Times New Roman" w:hAnsi="Garamond"/>
                <w:b/>
                <w:color w:val="000000"/>
                <w:sz w:val="14"/>
                <w:szCs w:val="16"/>
              </w:rPr>
              <w:t>SERIALNO</w:t>
            </w:r>
          </w:p>
        </w:tc>
        <w:tc>
          <w:tcPr>
            <w:tcW w:w="167" w:type="pct"/>
            <w:shd w:val="clear" w:color="auto" w:fill="F2F2F2" w:themeFill="background1" w:themeFillShade="F2"/>
            <w:noWrap/>
            <w:vAlign w:val="center"/>
            <w:hideMark/>
          </w:tcPr>
          <w:p w14:paraId="7789FDE4" w14:textId="77777777" w:rsidR="00C87A20" w:rsidRPr="005D773F" w:rsidRDefault="00C87A20" w:rsidP="0042148E">
            <w:pPr>
              <w:spacing w:after="0" w:line="276" w:lineRule="auto"/>
              <w:jc w:val="center"/>
              <w:rPr>
                <w:rFonts w:ascii="Garamond" w:eastAsia="Times New Roman" w:hAnsi="Garamond"/>
                <w:b/>
                <w:color w:val="000000"/>
                <w:sz w:val="14"/>
                <w:szCs w:val="16"/>
              </w:rPr>
            </w:pPr>
            <w:r w:rsidRPr="005D773F">
              <w:rPr>
                <w:rFonts w:ascii="Garamond" w:eastAsia="Times New Roman" w:hAnsi="Garamond"/>
                <w:b/>
                <w:color w:val="000000"/>
                <w:sz w:val="14"/>
                <w:szCs w:val="16"/>
              </w:rPr>
              <w:t>NP</w:t>
            </w:r>
          </w:p>
        </w:tc>
        <w:tc>
          <w:tcPr>
            <w:tcW w:w="250" w:type="pct"/>
            <w:shd w:val="clear" w:color="auto" w:fill="F2F2F2" w:themeFill="background1" w:themeFillShade="F2"/>
            <w:noWrap/>
            <w:vAlign w:val="center"/>
            <w:hideMark/>
          </w:tcPr>
          <w:p w14:paraId="03DE1A8E" w14:textId="77777777" w:rsidR="00C87A20" w:rsidRPr="005D773F" w:rsidRDefault="00C87A20" w:rsidP="0042148E">
            <w:pPr>
              <w:spacing w:after="0" w:line="276" w:lineRule="auto"/>
              <w:jc w:val="center"/>
              <w:rPr>
                <w:rFonts w:ascii="Garamond" w:eastAsia="Times New Roman" w:hAnsi="Garamond"/>
                <w:b/>
                <w:color w:val="000000"/>
                <w:sz w:val="14"/>
                <w:szCs w:val="16"/>
              </w:rPr>
            </w:pPr>
            <w:r w:rsidRPr="005D773F">
              <w:rPr>
                <w:rFonts w:ascii="Garamond" w:eastAsia="Times New Roman" w:hAnsi="Garamond"/>
                <w:b/>
                <w:color w:val="000000"/>
                <w:sz w:val="14"/>
                <w:szCs w:val="16"/>
              </w:rPr>
              <w:t>TYPE</w:t>
            </w:r>
          </w:p>
        </w:tc>
        <w:tc>
          <w:tcPr>
            <w:tcW w:w="584" w:type="pct"/>
            <w:shd w:val="clear" w:color="auto" w:fill="F2F2F2" w:themeFill="background1" w:themeFillShade="F2"/>
            <w:noWrap/>
            <w:vAlign w:val="center"/>
            <w:hideMark/>
          </w:tcPr>
          <w:p w14:paraId="7AAD5D79" w14:textId="77777777" w:rsidR="00C87A20" w:rsidRPr="005D773F" w:rsidRDefault="00C87A20" w:rsidP="0042148E">
            <w:pPr>
              <w:spacing w:after="0" w:line="276" w:lineRule="auto"/>
              <w:jc w:val="center"/>
              <w:rPr>
                <w:rFonts w:ascii="Garamond" w:eastAsia="Times New Roman" w:hAnsi="Garamond"/>
                <w:b/>
                <w:color w:val="000000"/>
                <w:sz w:val="14"/>
                <w:szCs w:val="16"/>
              </w:rPr>
            </w:pPr>
            <w:r w:rsidRPr="005D773F">
              <w:rPr>
                <w:rFonts w:ascii="Garamond" w:eastAsia="Times New Roman" w:hAnsi="Garamond"/>
                <w:b/>
                <w:color w:val="000000"/>
                <w:sz w:val="14"/>
                <w:szCs w:val="16"/>
              </w:rPr>
              <w:t>ACR</w:t>
            </w:r>
          </w:p>
        </w:tc>
        <w:tc>
          <w:tcPr>
            <w:tcW w:w="209" w:type="pct"/>
            <w:shd w:val="clear" w:color="auto" w:fill="F2F2F2" w:themeFill="background1" w:themeFillShade="F2"/>
            <w:noWrap/>
            <w:vAlign w:val="center"/>
            <w:hideMark/>
          </w:tcPr>
          <w:p w14:paraId="67E7EB62" w14:textId="77777777" w:rsidR="00C87A20" w:rsidRPr="005D773F" w:rsidRDefault="00C87A20" w:rsidP="0042148E">
            <w:pPr>
              <w:spacing w:after="0" w:line="276" w:lineRule="auto"/>
              <w:jc w:val="center"/>
              <w:rPr>
                <w:rFonts w:ascii="Garamond" w:eastAsia="Times New Roman" w:hAnsi="Garamond"/>
                <w:b/>
                <w:color w:val="000000"/>
                <w:sz w:val="14"/>
                <w:szCs w:val="16"/>
              </w:rPr>
            </w:pPr>
            <w:r w:rsidRPr="005D773F">
              <w:rPr>
                <w:rFonts w:ascii="Garamond" w:eastAsia="Times New Roman" w:hAnsi="Garamond"/>
                <w:b/>
                <w:color w:val="000000"/>
                <w:sz w:val="14"/>
                <w:szCs w:val="16"/>
              </w:rPr>
              <w:t>BDSP</w:t>
            </w:r>
          </w:p>
        </w:tc>
        <w:tc>
          <w:tcPr>
            <w:tcW w:w="458" w:type="pct"/>
            <w:shd w:val="clear" w:color="auto" w:fill="F2F2F2" w:themeFill="background1" w:themeFillShade="F2"/>
            <w:noWrap/>
            <w:vAlign w:val="center"/>
            <w:hideMark/>
          </w:tcPr>
          <w:p w14:paraId="473DF554" w14:textId="77777777" w:rsidR="00C87A20" w:rsidRPr="005D773F" w:rsidRDefault="00C87A20" w:rsidP="0042148E">
            <w:pPr>
              <w:spacing w:after="0" w:line="276" w:lineRule="auto"/>
              <w:jc w:val="center"/>
              <w:rPr>
                <w:rFonts w:ascii="Garamond" w:eastAsia="Times New Roman" w:hAnsi="Garamond"/>
                <w:b/>
                <w:color w:val="000000"/>
                <w:sz w:val="14"/>
                <w:szCs w:val="16"/>
              </w:rPr>
            </w:pPr>
            <w:r w:rsidRPr="005D773F">
              <w:rPr>
                <w:rFonts w:ascii="Garamond" w:eastAsia="Times New Roman" w:hAnsi="Garamond"/>
                <w:b/>
                <w:color w:val="000000"/>
                <w:sz w:val="14"/>
                <w:szCs w:val="16"/>
              </w:rPr>
              <w:t>BLD</w:t>
            </w:r>
          </w:p>
        </w:tc>
        <w:tc>
          <w:tcPr>
            <w:tcW w:w="250" w:type="pct"/>
            <w:shd w:val="clear" w:color="auto" w:fill="F2F2F2" w:themeFill="background1" w:themeFillShade="F2"/>
            <w:noWrap/>
            <w:vAlign w:val="center"/>
            <w:hideMark/>
          </w:tcPr>
          <w:p w14:paraId="2EF9727B" w14:textId="77777777" w:rsidR="00C87A20" w:rsidRPr="005D773F" w:rsidRDefault="00C87A20" w:rsidP="0042148E">
            <w:pPr>
              <w:spacing w:after="0" w:line="276" w:lineRule="auto"/>
              <w:jc w:val="center"/>
              <w:rPr>
                <w:rFonts w:ascii="Garamond" w:eastAsia="Times New Roman" w:hAnsi="Garamond"/>
                <w:b/>
                <w:color w:val="000000"/>
                <w:sz w:val="14"/>
                <w:szCs w:val="16"/>
              </w:rPr>
            </w:pPr>
            <w:r w:rsidRPr="005D773F">
              <w:rPr>
                <w:rFonts w:ascii="Garamond" w:eastAsia="Times New Roman" w:hAnsi="Garamond"/>
                <w:b/>
                <w:color w:val="000000"/>
                <w:sz w:val="14"/>
                <w:szCs w:val="16"/>
              </w:rPr>
              <w:t>ELEP</w:t>
            </w:r>
          </w:p>
        </w:tc>
        <w:tc>
          <w:tcPr>
            <w:tcW w:w="251" w:type="pct"/>
            <w:shd w:val="clear" w:color="auto" w:fill="F2F2F2" w:themeFill="background1" w:themeFillShade="F2"/>
            <w:noWrap/>
            <w:vAlign w:val="center"/>
            <w:hideMark/>
          </w:tcPr>
          <w:p w14:paraId="32A99FCB" w14:textId="77777777" w:rsidR="00C87A20" w:rsidRPr="005D773F" w:rsidRDefault="00C87A20" w:rsidP="0042148E">
            <w:pPr>
              <w:spacing w:after="0" w:line="276" w:lineRule="auto"/>
              <w:jc w:val="center"/>
              <w:rPr>
                <w:rFonts w:ascii="Garamond" w:eastAsia="Times New Roman" w:hAnsi="Garamond"/>
                <w:b/>
                <w:color w:val="000000"/>
                <w:sz w:val="14"/>
                <w:szCs w:val="16"/>
              </w:rPr>
            </w:pPr>
            <w:r w:rsidRPr="005D773F">
              <w:rPr>
                <w:rFonts w:ascii="Garamond" w:eastAsia="Times New Roman" w:hAnsi="Garamond"/>
                <w:b/>
                <w:color w:val="000000"/>
                <w:sz w:val="14"/>
                <w:szCs w:val="16"/>
              </w:rPr>
              <w:t>FULP</w:t>
            </w:r>
          </w:p>
        </w:tc>
        <w:tc>
          <w:tcPr>
            <w:tcW w:w="251" w:type="pct"/>
            <w:shd w:val="clear" w:color="auto" w:fill="F2F2F2" w:themeFill="background1" w:themeFillShade="F2"/>
            <w:noWrap/>
            <w:vAlign w:val="center"/>
            <w:hideMark/>
          </w:tcPr>
          <w:p w14:paraId="3063F0AF" w14:textId="77777777" w:rsidR="00C87A20" w:rsidRPr="005D773F" w:rsidRDefault="00C87A20" w:rsidP="0042148E">
            <w:pPr>
              <w:spacing w:after="0" w:line="276" w:lineRule="auto"/>
              <w:jc w:val="center"/>
              <w:rPr>
                <w:rFonts w:ascii="Garamond" w:eastAsia="Times New Roman" w:hAnsi="Garamond"/>
                <w:b/>
                <w:color w:val="000000"/>
                <w:sz w:val="14"/>
                <w:szCs w:val="16"/>
              </w:rPr>
            </w:pPr>
            <w:r w:rsidRPr="005D773F">
              <w:rPr>
                <w:rFonts w:ascii="Garamond" w:eastAsia="Times New Roman" w:hAnsi="Garamond"/>
                <w:b/>
                <w:color w:val="000000"/>
                <w:sz w:val="14"/>
                <w:szCs w:val="16"/>
              </w:rPr>
              <w:t>GASP</w:t>
            </w:r>
          </w:p>
        </w:tc>
        <w:tc>
          <w:tcPr>
            <w:tcW w:w="375" w:type="pct"/>
            <w:shd w:val="clear" w:color="auto" w:fill="F2F2F2" w:themeFill="background1" w:themeFillShade="F2"/>
            <w:noWrap/>
            <w:vAlign w:val="center"/>
            <w:hideMark/>
          </w:tcPr>
          <w:p w14:paraId="05153D6C" w14:textId="77777777" w:rsidR="00C87A20" w:rsidRPr="005D773F" w:rsidRDefault="00C87A20" w:rsidP="0042148E">
            <w:pPr>
              <w:spacing w:after="0" w:line="276" w:lineRule="auto"/>
              <w:jc w:val="center"/>
              <w:rPr>
                <w:rFonts w:ascii="Garamond" w:eastAsia="Times New Roman" w:hAnsi="Garamond"/>
                <w:b/>
                <w:color w:val="000000"/>
                <w:sz w:val="14"/>
                <w:szCs w:val="16"/>
              </w:rPr>
            </w:pPr>
            <w:r w:rsidRPr="005D773F">
              <w:rPr>
                <w:rFonts w:ascii="Garamond" w:eastAsia="Times New Roman" w:hAnsi="Garamond"/>
                <w:b/>
                <w:color w:val="000000"/>
                <w:sz w:val="14"/>
                <w:szCs w:val="16"/>
              </w:rPr>
              <w:t>HFL</w:t>
            </w:r>
          </w:p>
        </w:tc>
        <w:tc>
          <w:tcPr>
            <w:tcW w:w="251" w:type="pct"/>
            <w:shd w:val="clear" w:color="auto" w:fill="F2F2F2" w:themeFill="background1" w:themeFillShade="F2"/>
            <w:noWrap/>
            <w:vAlign w:val="center"/>
            <w:hideMark/>
          </w:tcPr>
          <w:p w14:paraId="1AE21587" w14:textId="77777777" w:rsidR="00C87A20" w:rsidRPr="005D773F" w:rsidRDefault="00C87A20" w:rsidP="0042148E">
            <w:pPr>
              <w:spacing w:after="0" w:line="276" w:lineRule="auto"/>
              <w:jc w:val="center"/>
              <w:rPr>
                <w:rFonts w:ascii="Garamond" w:eastAsia="Times New Roman" w:hAnsi="Garamond"/>
                <w:b/>
                <w:color w:val="000000"/>
                <w:sz w:val="14"/>
                <w:szCs w:val="16"/>
              </w:rPr>
            </w:pPr>
            <w:r w:rsidRPr="005D773F">
              <w:rPr>
                <w:rFonts w:ascii="Garamond" w:eastAsia="Times New Roman" w:hAnsi="Garamond"/>
                <w:b/>
                <w:color w:val="000000"/>
                <w:sz w:val="14"/>
                <w:szCs w:val="16"/>
              </w:rPr>
              <w:t>RMSP</w:t>
            </w:r>
          </w:p>
        </w:tc>
        <w:tc>
          <w:tcPr>
            <w:tcW w:w="511" w:type="pct"/>
            <w:shd w:val="clear" w:color="auto" w:fill="F2F2F2" w:themeFill="background1" w:themeFillShade="F2"/>
            <w:noWrap/>
            <w:vAlign w:val="center"/>
            <w:hideMark/>
          </w:tcPr>
          <w:p w14:paraId="6E60A5D8" w14:textId="77777777" w:rsidR="00C87A20" w:rsidRPr="005D773F" w:rsidRDefault="00C87A20" w:rsidP="0042148E">
            <w:pPr>
              <w:spacing w:after="0" w:line="276" w:lineRule="auto"/>
              <w:jc w:val="center"/>
              <w:rPr>
                <w:rFonts w:ascii="Garamond" w:eastAsia="Times New Roman" w:hAnsi="Garamond"/>
                <w:b/>
                <w:color w:val="000000"/>
                <w:sz w:val="14"/>
                <w:szCs w:val="16"/>
              </w:rPr>
            </w:pPr>
            <w:r w:rsidRPr="005D773F">
              <w:rPr>
                <w:rFonts w:ascii="Garamond" w:eastAsia="Times New Roman" w:hAnsi="Garamond"/>
                <w:b/>
                <w:color w:val="000000"/>
                <w:sz w:val="14"/>
                <w:szCs w:val="16"/>
              </w:rPr>
              <w:t>TEN</w:t>
            </w:r>
          </w:p>
        </w:tc>
        <w:tc>
          <w:tcPr>
            <w:tcW w:w="241" w:type="pct"/>
            <w:shd w:val="clear" w:color="auto" w:fill="F2F2F2" w:themeFill="background1" w:themeFillShade="F2"/>
            <w:noWrap/>
            <w:vAlign w:val="center"/>
            <w:hideMark/>
          </w:tcPr>
          <w:p w14:paraId="0CC74C74" w14:textId="77777777" w:rsidR="00C87A20" w:rsidRPr="005D773F" w:rsidRDefault="00C87A20" w:rsidP="0042148E">
            <w:pPr>
              <w:spacing w:after="0" w:line="276" w:lineRule="auto"/>
              <w:jc w:val="center"/>
              <w:rPr>
                <w:rFonts w:ascii="Garamond" w:eastAsia="Times New Roman" w:hAnsi="Garamond"/>
                <w:b/>
                <w:color w:val="000000"/>
                <w:sz w:val="14"/>
                <w:szCs w:val="16"/>
              </w:rPr>
            </w:pPr>
            <w:r w:rsidRPr="005D773F">
              <w:rPr>
                <w:rFonts w:ascii="Garamond" w:eastAsia="Times New Roman" w:hAnsi="Garamond"/>
                <w:b/>
                <w:color w:val="000000"/>
                <w:sz w:val="14"/>
                <w:szCs w:val="16"/>
              </w:rPr>
              <w:t>VALP</w:t>
            </w:r>
          </w:p>
        </w:tc>
        <w:tc>
          <w:tcPr>
            <w:tcW w:w="293" w:type="pct"/>
            <w:shd w:val="clear" w:color="auto" w:fill="F2F2F2" w:themeFill="background1" w:themeFillShade="F2"/>
            <w:noWrap/>
            <w:vAlign w:val="center"/>
            <w:hideMark/>
          </w:tcPr>
          <w:p w14:paraId="54CCB0B7" w14:textId="77777777" w:rsidR="00C87A20" w:rsidRPr="005D773F" w:rsidRDefault="00C87A20" w:rsidP="0042148E">
            <w:pPr>
              <w:spacing w:after="0" w:line="276" w:lineRule="auto"/>
              <w:jc w:val="center"/>
              <w:rPr>
                <w:rFonts w:ascii="Garamond" w:eastAsia="Times New Roman" w:hAnsi="Garamond"/>
                <w:b/>
                <w:color w:val="000000"/>
                <w:sz w:val="14"/>
                <w:szCs w:val="16"/>
              </w:rPr>
            </w:pPr>
            <w:r w:rsidRPr="005D773F">
              <w:rPr>
                <w:rFonts w:ascii="Garamond" w:eastAsia="Times New Roman" w:hAnsi="Garamond"/>
                <w:b/>
                <w:color w:val="000000"/>
                <w:sz w:val="14"/>
                <w:szCs w:val="16"/>
              </w:rPr>
              <w:t>YBL</w:t>
            </w:r>
          </w:p>
        </w:tc>
        <w:tc>
          <w:tcPr>
            <w:tcW w:w="248" w:type="pct"/>
            <w:shd w:val="clear" w:color="auto" w:fill="F2F2F2" w:themeFill="background1" w:themeFillShade="F2"/>
            <w:noWrap/>
            <w:vAlign w:val="center"/>
            <w:hideMark/>
          </w:tcPr>
          <w:p w14:paraId="4BA44D9F" w14:textId="77777777" w:rsidR="00C87A20" w:rsidRPr="005D773F" w:rsidRDefault="00C87A20" w:rsidP="0042148E">
            <w:pPr>
              <w:spacing w:after="0" w:line="276" w:lineRule="auto"/>
              <w:jc w:val="center"/>
              <w:rPr>
                <w:rFonts w:ascii="Garamond" w:eastAsia="Times New Roman" w:hAnsi="Garamond"/>
                <w:b/>
                <w:color w:val="000000"/>
                <w:sz w:val="14"/>
                <w:szCs w:val="16"/>
              </w:rPr>
            </w:pPr>
            <w:r w:rsidRPr="005D773F">
              <w:rPr>
                <w:rFonts w:ascii="Garamond" w:eastAsia="Times New Roman" w:hAnsi="Garamond"/>
                <w:b/>
                <w:color w:val="000000"/>
                <w:sz w:val="14"/>
                <w:szCs w:val="16"/>
              </w:rPr>
              <w:t>R18</w:t>
            </w:r>
          </w:p>
        </w:tc>
        <w:tc>
          <w:tcPr>
            <w:tcW w:w="246" w:type="pct"/>
            <w:shd w:val="clear" w:color="auto" w:fill="F2F2F2" w:themeFill="background1" w:themeFillShade="F2"/>
            <w:noWrap/>
            <w:vAlign w:val="center"/>
            <w:hideMark/>
          </w:tcPr>
          <w:p w14:paraId="7942B13D" w14:textId="77777777" w:rsidR="00C87A20" w:rsidRPr="005D773F" w:rsidRDefault="00C87A20" w:rsidP="0042148E">
            <w:pPr>
              <w:spacing w:after="0" w:line="276" w:lineRule="auto"/>
              <w:jc w:val="center"/>
              <w:rPr>
                <w:rFonts w:ascii="Garamond" w:eastAsia="Times New Roman" w:hAnsi="Garamond"/>
                <w:b/>
                <w:color w:val="000000"/>
                <w:sz w:val="14"/>
                <w:szCs w:val="16"/>
              </w:rPr>
            </w:pPr>
            <w:r w:rsidRPr="005D773F">
              <w:rPr>
                <w:rFonts w:ascii="Garamond" w:eastAsia="Times New Roman" w:hAnsi="Garamond"/>
                <w:b/>
                <w:color w:val="000000"/>
                <w:sz w:val="14"/>
                <w:szCs w:val="16"/>
              </w:rPr>
              <w:t>R60</w:t>
            </w:r>
          </w:p>
        </w:tc>
      </w:tr>
      <w:tr w:rsidR="00C87A20" w:rsidRPr="00C51B5E" w14:paraId="4CD9BAD6" w14:textId="77777777" w:rsidTr="0042148E">
        <w:trPr>
          <w:trHeight w:val="285"/>
          <w:jc w:val="center"/>
        </w:trPr>
        <w:tc>
          <w:tcPr>
            <w:tcW w:w="415" w:type="pct"/>
            <w:shd w:val="clear" w:color="auto" w:fill="auto"/>
            <w:noWrap/>
            <w:vAlign w:val="center"/>
            <w:hideMark/>
          </w:tcPr>
          <w:p w14:paraId="3A1DCA43"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70</w:t>
            </w:r>
          </w:p>
        </w:tc>
        <w:tc>
          <w:tcPr>
            <w:tcW w:w="167" w:type="pct"/>
            <w:shd w:val="clear" w:color="auto" w:fill="auto"/>
            <w:noWrap/>
            <w:vAlign w:val="center"/>
            <w:hideMark/>
          </w:tcPr>
          <w:p w14:paraId="23E54967"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4</w:t>
            </w:r>
          </w:p>
        </w:tc>
        <w:tc>
          <w:tcPr>
            <w:tcW w:w="250" w:type="pct"/>
            <w:shd w:val="clear" w:color="auto" w:fill="auto"/>
            <w:noWrap/>
            <w:vAlign w:val="center"/>
            <w:hideMark/>
          </w:tcPr>
          <w:p w14:paraId="2E3DBED3"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1</w:t>
            </w:r>
          </w:p>
        </w:tc>
        <w:tc>
          <w:tcPr>
            <w:tcW w:w="584" w:type="pct"/>
            <w:shd w:val="clear" w:color="auto" w:fill="auto"/>
            <w:noWrap/>
            <w:vAlign w:val="center"/>
            <w:hideMark/>
          </w:tcPr>
          <w:p w14:paraId="11CE664B"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House on less than one acre</w:t>
            </w:r>
          </w:p>
        </w:tc>
        <w:tc>
          <w:tcPr>
            <w:tcW w:w="209" w:type="pct"/>
            <w:shd w:val="clear" w:color="auto" w:fill="auto"/>
            <w:noWrap/>
            <w:vAlign w:val="center"/>
            <w:hideMark/>
          </w:tcPr>
          <w:p w14:paraId="36370338"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2</w:t>
            </w:r>
          </w:p>
        </w:tc>
        <w:tc>
          <w:tcPr>
            <w:tcW w:w="458" w:type="pct"/>
            <w:shd w:val="clear" w:color="auto" w:fill="auto"/>
            <w:noWrap/>
            <w:vAlign w:val="center"/>
            <w:hideMark/>
          </w:tcPr>
          <w:p w14:paraId="7783491E"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One-family house detached</w:t>
            </w:r>
          </w:p>
        </w:tc>
        <w:tc>
          <w:tcPr>
            <w:tcW w:w="250" w:type="pct"/>
            <w:shd w:val="clear" w:color="auto" w:fill="auto"/>
            <w:noWrap/>
            <w:vAlign w:val="center"/>
            <w:hideMark/>
          </w:tcPr>
          <w:p w14:paraId="0298F292"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70</w:t>
            </w:r>
          </w:p>
        </w:tc>
        <w:tc>
          <w:tcPr>
            <w:tcW w:w="251" w:type="pct"/>
            <w:shd w:val="clear" w:color="auto" w:fill="auto"/>
            <w:noWrap/>
            <w:vAlign w:val="center"/>
            <w:hideMark/>
          </w:tcPr>
          <w:p w14:paraId="409E8974"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2</w:t>
            </w:r>
          </w:p>
        </w:tc>
        <w:tc>
          <w:tcPr>
            <w:tcW w:w="251" w:type="pct"/>
            <w:shd w:val="clear" w:color="auto" w:fill="auto"/>
            <w:noWrap/>
            <w:vAlign w:val="center"/>
            <w:hideMark/>
          </w:tcPr>
          <w:p w14:paraId="1D0C0CC0"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3</w:t>
            </w:r>
          </w:p>
        </w:tc>
        <w:tc>
          <w:tcPr>
            <w:tcW w:w="375" w:type="pct"/>
            <w:shd w:val="clear" w:color="auto" w:fill="auto"/>
            <w:noWrap/>
            <w:vAlign w:val="center"/>
            <w:hideMark/>
          </w:tcPr>
          <w:p w14:paraId="7251D18D"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Wood</w:t>
            </w:r>
          </w:p>
        </w:tc>
        <w:tc>
          <w:tcPr>
            <w:tcW w:w="251" w:type="pct"/>
            <w:shd w:val="clear" w:color="auto" w:fill="auto"/>
            <w:noWrap/>
            <w:vAlign w:val="center"/>
            <w:hideMark/>
          </w:tcPr>
          <w:p w14:paraId="47E10A14"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4</w:t>
            </w:r>
          </w:p>
        </w:tc>
        <w:tc>
          <w:tcPr>
            <w:tcW w:w="511" w:type="pct"/>
            <w:shd w:val="clear" w:color="auto" w:fill="auto"/>
            <w:noWrap/>
            <w:vAlign w:val="center"/>
            <w:hideMark/>
          </w:tcPr>
          <w:p w14:paraId="1F4C84D9"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Rented</w:t>
            </w:r>
          </w:p>
        </w:tc>
        <w:tc>
          <w:tcPr>
            <w:tcW w:w="241" w:type="pct"/>
            <w:shd w:val="clear" w:color="auto" w:fill="auto"/>
            <w:noWrap/>
            <w:vAlign w:val="center"/>
            <w:hideMark/>
          </w:tcPr>
          <w:p w14:paraId="55913BAB"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NA</w:t>
            </w:r>
          </w:p>
        </w:tc>
        <w:tc>
          <w:tcPr>
            <w:tcW w:w="293" w:type="pct"/>
            <w:shd w:val="clear" w:color="auto" w:fill="auto"/>
            <w:noWrap/>
            <w:vAlign w:val="center"/>
            <w:hideMark/>
          </w:tcPr>
          <w:p w14:paraId="3FAAE9DC"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1939 or earlier</w:t>
            </w:r>
          </w:p>
        </w:tc>
        <w:tc>
          <w:tcPr>
            <w:tcW w:w="248" w:type="pct"/>
            <w:shd w:val="clear" w:color="auto" w:fill="auto"/>
            <w:noWrap/>
            <w:vAlign w:val="center"/>
            <w:hideMark/>
          </w:tcPr>
          <w:p w14:paraId="1ADA757D"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1 or more</w:t>
            </w:r>
          </w:p>
        </w:tc>
        <w:tc>
          <w:tcPr>
            <w:tcW w:w="246" w:type="pct"/>
            <w:shd w:val="clear" w:color="auto" w:fill="auto"/>
            <w:noWrap/>
            <w:vAlign w:val="center"/>
            <w:hideMark/>
          </w:tcPr>
          <w:p w14:paraId="49DA0AB6"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none</w:t>
            </w:r>
          </w:p>
        </w:tc>
      </w:tr>
      <w:tr w:rsidR="00C87A20" w:rsidRPr="00C51B5E" w14:paraId="4942DEC6" w14:textId="77777777" w:rsidTr="0042148E">
        <w:trPr>
          <w:trHeight w:val="285"/>
          <w:jc w:val="center"/>
        </w:trPr>
        <w:tc>
          <w:tcPr>
            <w:tcW w:w="415" w:type="pct"/>
            <w:shd w:val="clear" w:color="auto" w:fill="auto"/>
            <w:noWrap/>
            <w:vAlign w:val="center"/>
            <w:hideMark/>
          </w:tcPr>
          <w:p w14:paraId="57E191F6"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106</w:t>
            </w:r>
          </w:p>
        </w:tc>
        <w:tc>
          <w:tcPr>
            <w:tcW w:w="167" w:type="pct"/>
            <w:shd w:val="clear" w:color="auto" w:fill="auto"/>
            <w:noWrap/>
            <w:vAlign w:val="center"/>
            <w:hideMark/>
          </w:tcPr>
          <w:p w14:paraId="03A96BA1"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0</w:t>
            </w:r>
          </w:p>
        </w:tc>
        <w:tc>
          <w:tcPr>
            <w:tcW w:w="250" w:type="pct"/>
            <w:shd w:val="clear" w:color="auto" w:fill="auto"/>
            <w:noWrap/>
            <w:vAlign w:val="center"/>
            <w:hideMark/>
          </w:tcPr>
          <w:p w14:paraId="1592AA20"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1</w:t>
            </w:r>
          </w:p>
        </w:tc>
        <w:tc>
          <w:tcPr>
            <w:tcW w:w="584" w:type="pct"/>
            <w:shd w:val="clear" w:color="auto" w:fill="auto"/>
            <w:noWrap/>
            <w:vAlign w:val="center"/>
            <w:hideMark/>
          </w:tcPr>
          <w:p w14:paraId="36954EAA"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NA</w:t>
            </w:r>
          </w:p>
        </w:tc>
        <w:tc>
          <w:tcPr>
            <w:tcW w:w="209" w:type="pct"/>
            <w:shd w:val="clear" w:color="auto" w:fill="auto"/>
            <w:noWrap/>
            <w:vAlign w:val="center"/>
            <w:hideMark/>
          </w:tcPr>
          <w:p w14:paraId="18F79CB6"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2</w:t>
            </w:r>
          </w:p>
        </w:tc>
        <w:tc>
          <w:tcPr>
            <w:tcW w:w="458" w:type="pct"/>
            <w:shd w:val="clear" w:color="auto" w:fill="auto"/>
            <w:noWrap/>
            <w:vAlign w:val="center"/>
            <w:hideMark/>
          </w:tcPr>
          <w:p w14:paraId="6E43BA7F"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2 Apartments</w:t>
            </w:r>
          </w:p>
        </w:tc>
        <w:tc>
          <w:tcPr>
            <w:tcW w:w="250" w:type="pct"/>
            <w:shd w:val="clear" w:color="auto" w:fill="auto"/>
            <w:noWrap/>
            <w:vAlign w:val="center"/>
            <w:hideMark/>
          </w:tcPr>
          <w:p w14:paraId="375685CF"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NA</w:t>
            </w:r>
          </w:p>
        </w:tc>
        <w:tc>
          <w:tcPr>
            <w:tcW w:w="251" w:type="pct"/>
            <w:shd w:val="clear" w:color="auto" w:fill="auto"/>
            <w:noWrap/>
            <w:vAlign w:val="center"/>
            <w:hideMark/>
          </w:tcPr>
          <w:p w14:paraId="0D5830CA"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NA</w:t>
            </w:r>
          </w:p>
        </w:tc>
        <w:tc>
          <w:tcPr>
            <w:tcW w:w="251" w:type="pct"/>
            <w:shd w:val="clear" w:color="auto" w:fill="auto"/>
            <w:noWrap/>
            <w:vAlign w:val="center"/>
            <w:hideMark/>
          </w:tcPr>
          <w:p w14:paraId="0B548004"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NA</w:t>
            </w:r>
          </w:p>
        </w:tc>
        <w:tc>
          <w:tcPr>
            <w:tcW w:w="375" w:type="pct"/>
            <w:shd w:val="clear" w:color="auto" w:fill="auto"/>
            <w:noWrap/>
            <w:vAlign w:val="center"/>
            <w:hideMark/>
          </w:tcPr>
          <w:p w14:paraId="43BFC9A2"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NA</w:t>
            </w:r>
          </w:p>
        </w:tc>
        <w:tc>
          <w:tcPr>
            <w:tcW w:w="251" w:type="pct"/>
            <w:shd w:val="clear" w:color="auto" w:fill="auto"/>
            <w:noWrap/>
            <w:vAlign w:val="center"/>
            <w:hideMark/>
          </w:tcPr>
          <w:p w14:paraId="2FA71DD3"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3</w:t>
            </w:r>
          </w:p>
        </w:tc>
        <w:tc>
          <w:tcPr>
            <w:tcW w:w="511" w:type="pct"/>
            <w:shd w:val="clear" w:color="auto" w:fill="auto"/>
            <w:noWrap/>
            <w:vAlign w:val="center"/>
            <w:hideMark/>
          </w:tcPr>
          <w:p w14:paraId="392FF68D"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NA</w:t>
            </w:r>
          </w:p>
        </w:tc>
        <w:tc>
          <w:tcPr>
            <w:tcW w:w="241" w:type="pct"/>
            <w:shd w:val="clear" w:color="auto" w:fill="auto"/>
            <w:noWrap/>
            <w:vAlign w:val="center"/>
            <w:hideMark/>
          </w:tcPr>
          <w:p w14:paraId="00126355"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NA</w:t>
            </w:r>
          </w:p>
        </w:tc>
        <w:tc>
          <w:tcPr>
            <w:tcW w:w="293" w:type="pct"/>
            <w:shd w:val="clear" w:color="auto" w:fill="auto"/>
            <w:noWrap/>
            <w:vAlign w:val="center"/>
            <w:hideMark/>
          </w:tcPr>
          <w:p w14:paraId="5C795AC4"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1970 to 1979</w:t>
            </w:r>
          </w:p>
        </w:tc>
        <w:tc>
          <w:tcPr>
            <w:tcW w:w="248" w:type="pct"/>
            <w:shd w:val="clear" w:color="auto" w:fill="auto"/>
            <w:noWrap/>
            <w:vAlign w:val="center"/>
            <w:hideMark/>
          </w:tcPr>
          <w:p w14:paraId="369BF576"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NA</w:t>
            </w:r>
          </w:p>
        </w:tc>
        <w:tc>
          <w:tcPr>
            <w:tcW w:w="246" w:type="pct"/>
            <w:shd w:val="clear" w:color="auto" w:fill="auto"/>
            <w:noWrap/>
            <w:vAlign w:val="center"/>
            <w:hideMark/>
          </w:tcPr>
          <w:p w14:paraId="18247255"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NA</w:t>
            </w:r>
          </w:p>
        </w:tc>
      </w:tr>
      <w:tr w:rsidR="00C87A20" w:rsidRPr="00C51B5E" w14:paraId="4C873C5F" w14:textId="77777777" w:rsidTr="0042148E">
        <w:trPr>
          <w:trHeight w:val="285"/>
          <w:jc w:val="center"/>
        </w:trPr>
        <w:tc>
          <w:tcPr>
            <w:tcW w:w="415" w:type="pct"/>
            <w:shd w:val="clear" w:color="auto" w:fill="auto"/>
            <w:noWrap/>
            <w:vAlign w:val="center"/>
            <w:hideMark/>
          </w:tcPr>
          <w:p w14:paraId="25693F1A"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163</w:t>
            </w:r>
          </w:p>
        </w:tc>
        <w:tc>
          <w:tcPr>
            <w:tcW w:w="167" w:type="pct"/>
            <w:shd w:val="clear" w:color="auto" w:fill="auto"/>
            <w:noWrap/>
            <w:vAlign w:val="center"/>
            <w:hideMark/>
          </w:tcPr>
          <w:p w14:paraId="51A694DF"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2</w:t>
            </w:r>
          </w:p>
        </w:tc>
        <w:tc>
          <w:tcPr>
            <w:tcW w:w="250" w:type="pct"/>
            <w:shd w:val="clear" w:color="auto" w:fill="auto"/>
            <w:noWrap/>
            <w:vAlign w:val="center"/>
            <w:hideMark/>
          </w:tcPr>
          <w:p w14:paraId="7EAA1356"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1</w:t>
            </w:r>
          </w:p>
        </w:tc>
        <w:tc>
          <w:tcPr>
            <w:tcW w:w="584" w:type="pct"/>
            <w:shd w:val="clear" w:color="auto" w:fill="auto"/>
            <w:noWrap/>
            <w:vAlign w:val="center"/>
            <w:hideMark/>
          </w:tcPr>
          <w:p w14:paraId="5DB4D2C3"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House on less than one acre</w:t>
            </w:r>
          </w:p>
        </w:tc>
        <w:tc>
          <w:tcPr>
            <w:tcW w:w="209" w:type="pct"/>
            <w:shd w:val="clear" w:color="auto" w:fill="auto"/>
            <w:noWrap/>
            <w:vAlign w:val="center"/>
            <w:hideMark/>
          </w:tcPr>
          <w:p w14:paraId="7D065AE1"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2</w:t>
            </w:r>
          </w:p>
        </w:tc>
        <w:tc>
          <w:tcPr>
            <w:tcW w:w="458" w:type="pct"/>
            <w:shd w:val="clear" w:color="auto" w:fill="auto"/>
            <w:noWrap/>
            <w:vAlign w:val="center"/>
            <w:hideMark/>
          </w:tcPr>
          <w:p w14:paraId="77D953FC"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One-family house detached</w:t>
            </w:r>
          </w:p>
        </w:tc>
        <w:tc>
          <w:tcPr>
            <w:tcW w:w="250" w:type="pct"/>
            <w:shd w:val="clear" w:color="auto" w:fill="auto"/>
            <w:noWrap/>
            <w:vAlign w:val="center"/>
            <w:hideMark/>
          </w:tcPr>
          <w:p w14:paraId="6777DA43"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100</w:t>
            </w:r>
          </w:p>
        </w:tc>
        <w:tc>
          <w:tcPr>
            <w:tcW w:w="251" w:type="pct"/>
            <w:shd w:val="clear" w:color="auto" w:fill="auto"/>
            <w:noWrap/>
            <w:vAlign w:val="center"/>
            <w:hideMark/>
          </w:tcPr>
          <w:p w14:paraId="7BFD35F2"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600</w:t>
            </w:r>
          </w:p>
        </w:tc>
        <w:tc>
          <w:tcPr>
            <w:tcW w:w="251" w:type="pct"/>
            <w:shd w:val="clear" w:color="auto" w:fill="auto"/>
            <w:noWrap/>
            <w:vAlign w:val="center"/>
            <w:hideMark/>
          </w:tcPr>
          <w:p w14:paraId="3C0B7D8D"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3</w:t>
            </w:r>
          </w:p>
        </w:tc>
        <w:tc>
          <w:tcPr>
            <w:tcW w:w="375" w:type="pct"/>
            <w:shd w:val="clear" w:color="auto" w:fill="auto"/>
            <w:noWrap/>
            <w:vAlign w:val="center"/>
            <w:hideMark/>
          </w:tcPr>
          <w:p w14:paraId="1FDC4EC9"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Fuel oil, kerosene, etc.</w:t>
            </w:r>
          </w:p>
        </w:tc>
        <w:tc>
          <w:tcPr>
            <w:tcW w:w="251" w:type="pct"/>
            <w:shd w:val="clear" w:color="auto" w:fill="auto"/>
            <w:noWrap/>
            <w:vAlign w:val="center"/>
            <w:hideMark/>
          </w:tcPr>
          <w:p w14:paraId="61C73036"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7</w:t>
            </w:r>
          </w:p>
        </w:tc>
        <w:tc>
          <w:tcPr>
            <w:tcW w:w="511" w:type="pct"/>
            <w:shd w:val="clear" w:color="auto" w:fill="auto"/>
            <w:noWrap/>
            <w:vAlign w:val="center"/>
            <w:hideMark/>
          </w:tcPr>
          <w:p w14:paraId="3191747D"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Owned with mortgage or loan</w:t>
            </w:r>
          </w:p>
        </w:tc>
        <w:tc>
          <w:tcPr>
            <w:tcW w:w="241" w:type="pct"/>
            <w:shd w:val="clear" w:color="auto" w:fill="auto"/>
            <w:noWrap/>
            <w:vAlign w:val="center"/>
            <w:hideMark/>
          </w:tcPr>
          <w:p w14:paraId="342EB654"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225000</w:t>
            </w:r>
          </w:p>
        </w:tc>
        <w:tc>
          <w:tcPr>
            <w:tcW w:w="293" w:type="pct"/>
            <w:shd w:val="clear" w:color="auto" w:fill="auto"/>
            <w:noWrap/>
            <w:vAlign w:val="center"/>
            <w:hideMark/>
          </w:tcPr>
          <w:p w14:paraId="7F1582F6"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1939 or earlier</w:t>
            </w:r>
          </w:p>
        </w:tc>
        <w:tc>
          <w:tcPr>
            <w:tcW w:w="248" w:type="pct"/>
            <w:shd w:val="clear" w:color="auto" w:fill="auto"/>
            <w:noWrap/>
            <w:vAlign w:val="center"/>
            <w:hideMark/>
          </w:tcPr>
          <w:p w14:paraId="774E1E63"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none</w:t>
            </w:r>
          </w:p>
        </w:tc>
        <w:tc>
          <w:tcPr>
            <w:tcW w:w="246" w:type="pct"/>
            <w:shd w:val="clear" w:color="auto" w:fill="auto"/>
            <w:noWrap/>
            <w:vAlign w:val="center"/>
            <w:hideMark/>
          </w:tcPr>
          <w:p w14:paraId="0AF0A218"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none</w:t>
            </w:r>
          </w:p>
        </w:tc>
      </w:tr>
      <w:tr w:rsidR="00C87A20" w:rsidRPr="00C51B5E" w14:paraId="1C837B60" w14:textId="77777777" w:rsidTr="0042148E">
        <w:trPr>
          <w:trHeight w:val="285"/>
          <w:jc w:val="center"/>
        </w:trPr>
        <w:tc>
          <w:tcPr>
            <w:tcW w:w="415" w:type="pct"/>
            <w:shd w:val="clear" w:color="auto" w:fill="auto"/>
            <w:noWrap/>
            <w:vAlign w:val="center"/>
            <w:hideMark/>
          </w:tcPr>
          <w:p w14:paraId="7B23F78D"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178</w:t>
            </w:r>
          </w:p>
        </w:tc>
        <w:tc>
          <w:tcPr>
            <w:tcW w:w="167" w:type="pct"/>
            <w:shd w:val="clear" w:color="auto" w:fill="auto"/>
            <w:noWrap/>
            <w:vAlign w:val="center"/>
            <w:hideMark/>
          </w:tcPr>
          <w:p w14:paraId="2DDCE3C5"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1</w:t>
            </w:r>
          </w:p>
        </w:tc>
        <w:tc>
          <w:tcPr>
            <w:tcW w:w="250" w:type="pct"/>
            <w:shd w:val="clear" w:color="auto" w:fill="auto"/>
            <w:noWrap/>
            <w:vAlign w:val="center"/>
            <w:hideMark/>
          </w:tcPr>
          <w:p w14:paraId="0E1AC6AD"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1</w:t>
            </w:r>
          </w:p>
        </w:tc>
        <w:tc>
          <w:tcPr>
            <w:tcW w:w="584" w:type="pct"/>
            <w:shd w:val="clear" w:color="auto" w:fill="auto"/>
            <w:noWrap/>
            <w:vAlign w:val="center"/>
            <w:hideMark/>
          </w:tcPr>
          <w:p w14:paraId="3444809D"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House on less than one acre</w:t>
            </w:r>
          </w:p>
        </w:tc>
        <w:tc>
          <w:tcPr>
            <w:tcW w:w="209" w:type="pct"/>
            <w:shd w:val="clear" w:color="auto" w:fill="auto"/>
            <w:noWrap/>
            <w:vAlign w:val="center"/>
            <w:hideMark/>
          </w:tcPr>
          <w:p w14:paraId="4306CF7E"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3</w:t>
            </w:r>
          </w:p>
        </w:tc>
        <w:tc>
          <w:tcPr>
            <w:tcW w:w="458" w:type="pct"/>
            <w:shd w:val="clear" w:color="auto" w:fill="auto"/>
            <w:noWrap/>
            <w:vAlign w:val="center"/>
            <w:hideMark/>
          </w:tcPr>
          <w:p w14:paraId="7752E10C"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One-family house detached</w:t>
            </w:r>
          </w:p>
        </w:tc>
        <w:tc>
          <w:tcPr>
            <w:tcW w:w="250" w:type="pct"/>
            <w:shd w:val="clear" w:color="auto" w:fill="auto"/>
            <w:noWrap/>
            <w:vAlign w:val="center"/>
            <w:hideMark/>
          </w:tcPr>
          <w:p w14:paraId="4190861D"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60</w:t>
            </w:r>
          </w:p>
        </w:tc>
        <w:tc>
          <w:tcPr>
            <w:tcW w:w="251" w:type="pct"/>
            <w:shd w:val="clear" w:color="auto" w:fill="auto"/>
            <w:noWrap/>
            <w:vAlign w:val="center"/>
            <w:hideMark/>
          </w:tcPr>
          <w:p w14:paraId="6075F102"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2</w:t>
            </w:r>
          </w:p>
        </w:tc>
        <w:tc>
          <w:tcPr>
            <w:tcW w:w="251" w:type="pct"/>
            <w:shd w:val="clear" w:color="auto" w:fill="auto"/>
            <w:noWrap/>
            <w:vAlign w:val="center"/>
            <w:hideMark/>
          </w:tcPr>
          <w:p w14:paraId="27ABB7D7"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110</w:t>
            </w:r>
          </w:p>
        </w:tc>
        <w:tc>
          <w:tcPr>
            <w:tcW w:w="375" w:type="pct"/>
            <w:shd w:val="clear" w:color="auto" w:fill="auto"/>
            <w:noWrap/>
            <w:vAlign w:val="center"/>
            <w:hideMark/>
          </w:tcPr>
          <w:p w14:paraId="01B86BFB"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Utility gas</w:t>
            </w:r>
          </w:p>
        </w:tc>
        <w:tc>
          <w:tcPr>
            <w:tcW w:w="251" w:type="pct"/>
            <w:shd w:val="clear" w:color="auto" w:fill="auto"/>
            <w:noWrap/>
            <w:vAlign w:val="center"/>
            <w:hideMark/>
          </w:tcPr>
          <w:p w14:paraId="1B132A7E"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8</w:t>
            </w:r>
          </w:p>
        </w:tc>
        <w:tc>
          <w:tcPr>
            <w:tcW w:w="511" w:type="pct"/>
            <w:shd w:val="clear" w:color="auto" w:fill="auto"/>
            <w:noWrap/>
            <w:vAlign w:val="center"/>
            <w:hideMark/>
          </w:tcPr>
          <w:p w14:paraId="4951E0FE"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Owned free and clear</w:t>
            </w:r>
          </w:p>
        </w:tc>
        <w:tc>
          <w:tcPr>
            <w:tcW w:w="241" w:type="pct"/>
            <w:shd w:val="clear" w:color="auto" w:fill="auto"/>
            <w:noWrap/>
            <w:vAlign w:val="center"/>
            <w:hideMark/>
          </w:tcPr>
          <w:p w14:paraId="65314A1C"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315000</w:t>
            </w:r>
          </w:p>
        </w:tc>
        <w:tc>
          <w:tcPr>
            <w:tcW w:w="293" w:type="pct"/>
            <w:shd w:val="clear" w:color="auto" w:fill="auto"/>
            <w:noWrap/>
            <w:vAlign w:val="center"/>
            <w:hideMark/>
          </w:tcPr>
          <w:p w14:paraId="2EF50C35"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1939 or earlier</w:t>
            </w:r>
          </w:p>
        </w:tc>
        <w:tc>
          <w:tcPr>
            <w:tcW w:w="248" w:type="pct"/>
            <w:shd w:val="clear" w:color="auto" w:fill="auto"/>
            <w:noWrap/>
            <w:vAlign w:val="center"/>
            <w:hideMark/>
          </w:tcPr>
          <w:p w14:paraId="09E226A6"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none</w:t>
            </w:r>
          </w:p>
        </w:tc>
        <w:tc>
          <w:tcPr>
            <w:tcW w:w="246" w:type="pct"/>
            <w:shd w:val="clear" w:color="auto" w:fill="auto"/>
            <w:noWrap/>
            <w:vAlign w:val="center"/>
            <w:hideMark/>
          </w:tcPr>
          <w:p w14:paraId="43F1562B"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1 or more</w:t>
            </w:r>
          </w:p>
        </w:tc>
      </w:tr>
      <w:tr w:rsidR="00C87A20" w:rsidRPr="00C51B5E" w14:paraId="6DEC2D09" w14:textId="77777777" w:rsidTr="0042148E">
        <w:trPr>
          <w:trHeight w:val="285"/>
          <w:jc w:val="center"/>
        </w:trPr>
        <w:tc>
          <w:tcPr>
            <w:tcW w:w="415" w:type="pct"/>
            <w:shd w:val="clear" w:color="auto" w:fill="auto"/>
            <w:noWrap/>
            <w:vAlign w:val="center"/>
            <w:hideMark/>
          </w:tcPr>
          <w:p w14:paraId="7B20DDD9"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243</w:t>
            </w:r>
          </w:p>
        </w:tc>
        <w:tc>
          <w:tcPr>
            <w:tcW w:w="167" w:type="pct"/>
            <w:shd w:val="clear" w:color="auto" w:fill="auto"/>
            <w:noWrap/>
            <w:vAlign w:val="center"/>
            <w:hideMark/>
          </w:tcPr>
          <w:p w14:paraId="36EBD514"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2</w:t>
            </w:r>
          </w:p>
        </w:tc>
        <w:tc>
          <w:tcPr>
            <w:tcW w:w="250" w:type="pct"/>
            <w:shd w:val="clear" w:color="auto" w:fill="auto"/>
            <w:noWrap/>
            <w:vAlign w:val="center"/>
            <w:hideMark/>
          </w:tcPr>
          <w:p w14:paraId="105A34DD"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1</w:t>
            </w:r>
          </w:p>
        </w:tc>
        <w:tc>
          <w:tcPr>
            <w:tcW w:w="584" w:type="pct"/>
            <w:shd w:val="clear" w:color="auto" w:fill="auto"/>
            <w:noWrap/>
            <w:vAlign w:val="center"/>
            <w:hideMark/>
          </w:tcPr>
          <w:p w14:paraId="6FAAB888"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House on less than one acre</w:t>
            </w:r>
          </w:p>
        </w:tc>
        <w:tc>
          <w:tcPr>
            <w:tcW w:w="209" w:type="pct"/>
            <w:shd w:val="clear" w:color="auto" w:fill="auto"/>
            <w:noWrap/>
            <w:vAlign w:val="center"/>
            <w:hideMark/>
          </w:tcPr>
          <w:p w14:paraId="037626BB"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4</w:t>
            </w:r>
          </w:p>
        </w:tc>
        <w:tc>
          <w:tcPr>
            <w:tcW w:w="458" w:type="pct"/>
            <w:shd w:val="clear" w:color="auto" w:fill="auto"/>
            <w:noWrap/>
            <w:vAlign w:val="center"/>
            <w:hideMark/>
          </w:tcPr>
          <w:p w14:paraId="66B88802"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One-family house detached</w:t>
            </w:r>
          </w:p>
        </w:tc>
        <w:tc>
          <w:tcPr>
            <w:tcW w:w="250" w:type="pct"/>
            <w:shd w:val="clear" w:color="auto" w:fill="auto"/>
            <w:noWrap/>
            <w:vAlign w:val="center"/>
            <w:hideMark/>
          </w:tcPr>
          <w:p w14:paraId="504697C8"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80</w:t>
            </w:r>
          </w:p>
        </w:tc>
        <w:tc>
          <w:tcPr>
            <w:tcW w:w="251" w:type="pct"/>
            <w:shd w:val="clear" w:color="auto" w:fill="auto"/>
            <w:noWrap/>
            <w:vAlign w:val="center"/>
            <w:hideMark/>
          </w:tcPr>
          <w:p w14:paraId="3F39B271"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2</w:t>
            </w:r>
          </w:p>
        </w:tc>
        <w:tc>
          <w:tcPr>
            <w:tcW w:w="251" w:type="pct"/>
            <w:shd w:val="clear" w:color="auto" w:fill="auto"/>
            <w:noWrap/>
            <w:vAlign w:val="center"/>
            <w:hideMark/>
          </w:tcPr>
          <w:p w14:paraId="237F6A46"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20</w:t>
            </w:r>
          </w:p>
        </w:tc>
        <w:tc>
          <w:tcPr>
            <w:tcW w:w="375" w:type="pct"/>
            <w:shd w:val="clear" w:color="auto" w:fill="auto"/>
            <w:noWrap/>
            <w:vAlign w:val="center"/>
            <w:hideMark/>
          </w:tcPr>
          <w:p w14:paraId="6A1CD55F"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Utility gas</w:t>
            </w:r>
          </w:p>
        </w:tc>
        <w:tc>
          <w:tcPr>
            <w:tcW w:w="251" w:type="pct"/>
            <w:shd w:val="clear" w:color="auto" w:fill="auto"/>
            <w:noWrap/>
            <w:vAlign w:val="center"/>
            <w:hideMark/>
          </w:tcPr>
          <w:p w14:paraId="6F328476"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8</w:t>
            </w:r>
          </w:p>
        </w:tc>
        <w:tc>
          <w:tcPr>
            <w:tcW w:w="511" w:type="pct"/>
            <w:shd w:val="clear" w:color="auto" w:fill="auto"/>
            <w:noWrap/>
            <w:vAlign w:val="center"/>
            <w:hideMark/>
          </w:tcPr>
          <w:p w14:paraId="001092BD"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Owned free and clear</w:t>
            </w:r>
          </w:p>
        </w:tc>
        <w:tc>
          <w:tcPr>
            <w:tcW w:w="241" w:type="pct"/>
            <w:shd w:val="clear" w:color="auto" w:fill="auto"/>
            <w:noWrap/>
            <w:vAlign w:val="center"/>
            <w:hideMark/>
          </w:tcPr>
          <w:p w14:paraId="16DA177B"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200000</w:t>
            </w:r>
          </w:p>
        </w:tc>
        <w:tc>
          <w:tcPr>
            <w:tcW w:w="293" w:type="pct"/>
            <w:shd w:val="clear" w:color="auto" w:fill="auto"/>
            <w:noWrap/>
            <w:vAlign w:val="center"/>
            <w:hideMark/>
          </w:tcPr>
          <w:p w14:paraId="47C393B7"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1950 to 1959</w:t>
            </w:r>
          </w:p>
        </w:tc>
        <w:tc>
          <w:tcPr>
            <w:tcW w:w="248" w:type="pct"/>
            <w:shd w:val="clear" w:color="auto" w:fill="auto"/>
            <w:noWrap/>
            <w:vAlign w:val="center"/>
            <w:hideMark/>
          </w:tcPr>
          <w:p w14:paraId="3506A64C"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none</w:t>
            </w:r>
          </w:p>
        </w:tc>
        <w:tc>
          <w:tcPr>
            <w:tcW w:w="246" w:type="pct"/>
            <w:shd w:val="clear" w:color="auto" w:fill="auto"/>
            <w:noWrap/>
            <w:vAlign w:val="center"/>
            <w:hideMark/>
          </w:tcPr>
          <w:p w14:paraId="5B267891" w14:textId="77777777" w:rsidR="00C87A20" w:rsidRPr="005D773F" w:rsidRDefault="00C87A20" w:rsidP="0042148E">
            <w:pPr>
              <w:spacing w:after="0" w:line="276" w:lineRule="auto"/>
              <w:jc w:val="center"/>
              <w:rPr>
                <w:rFonts w:ascii="Garamond" w:eastAsia="Times New Roman" w:hAnsi="Garamond"/>
                <w:color w:val="000000"/>
                <w:sz w:val="14"/>
                <w:szCs w:val="16"/>
              </w:rPr>
            </w:pPr>
            <w:r w:rsidRPr="005D773F">
              <w:rPr>
                <w:rFonts w:ascii="Garamond" w:eastAsia="Times New Roman" w:hAnsi="Garamond"/>
                <w:color w:val="000000"/>
                <w:sz w:val="14"/>
                <w:szCs w:val="16"/>
              </w:rPr>
              <w:t>1 or more</w:t>
            </w:r>
          </w:p>
        </w:tc>
      </w:tr>
    </w:tbl>
    <w:p w14:paraId="1888B4B9" w14:textId="77777777" w:rsidR="00C87A20" w:rsidRPr="00C51B5E" w:rsidRDefault="00C87A20" w:rsidP="00C87A20">
      <w:pPr>
        <w:spacing w:before="120" w:after="60" w:line="276" w:lineRule="auto"/>
        <w:rPr>
          <w:rFonts w:ascii="Garamond" w:hAnsi="Garamond"/>
          <w:b/>
        </w:rPr>
      </w:pPr>
      <w:r w:rsidRPr="00C51B5E">
        <w:rPr>
          <w:rFonts w:ascii="Garamond" w:hAnsi="Garamond"/>
          <w:b/>
        </w:rPr>
        <w:t>Description of Variables:</w:t>
      </w:r>
    </w:p>
    <w:p w14:paraId="4F89D9D3" w14:textId="77777777" w:rsidR="00C87A20" w:rsidRPr="00C51B5E" w:rsidRDefault="00C87A20" w:rsidP="00C87A20">
      <w:pPr>
        <w:spacing w:after="0" w:line="276" w:lineRule="auto"/>
        <w:rPr>
          <w:rFonts w:ascii="Garamond" w:hAnsi="Garamond"/>
          <w:b/>
        </w:rPr>
      </w:pPr>
      <w:r w:rsidRPr="00C51B5E">
        <w:rPr>
          <w:rFonts w:ascii="Garamond" w:hAnsi="Garamond"/>
          <w:b/>
        </w:rPr>
        <w:t xml:space="preserve">SERIALNO: </w:t>
      </w:r>
      <w:r w:rsidRPr="00C51B5E">
        <w:rPr>
          <w:rFonts w:ascii="Garamond" w:hAnsi="Garamond"/>
        </w:rPr>
        <w:t>Housing unit/GQ person serial number</w:t>
      </w:r>
    </w:p>
    <w:p w14:paraId="76764B77" w14:textId="77777777" w:rsidR="00C87A20" w:rsidRPr="00087BB9" w:rsidRDefault="00C87A20" w:rsidP="00C87A20">
      <w:pPr>
        <w:spacing w:after="120" w:line="276" w:lineRule="auto"/>
        <w:rPr>
          <w:rFonts w:ascii="Garamond" w:hAnsi="Garamond"/>
        </w:rPr>
      </w:pPr>
      <w:r w:rsidRPr="00C51B5E">
        <w:rPr>
          <w:rFonts w:ascii="Garamond" w:hAnsi="Garamond"/>
          <w:b/>
          <w:i/>
        </w:rPr>
        <w:t>Possible Values</w:t>
      </w:r>
      <w:r w:rsidRPr="00C51B5E">
        <w:rPr>
          <w:rFonts w:ascii="Garamond" w:hAnsi="Garamond"/>
          <w:b/>
        </w:rPr>
        <w:t xml:space="preserve">: </w:t>
      </w:r>
      <w:r w:rsidRPr="00C51B5E">
        <w:rPr>
          <w:rFonts w:ascii="Garamond" w:hAnsi="Garamond"/>
        </w:rPr>
        <w:t>Any Discrete Integer</w:t>
      </w:r>
    </w:p>
    <w:p w14:paraId="333A0FF0" w14:textId="77777777" w:rsidR="00C87A20" w:rsidRPr="00C51B5E" w:rsidRDefault="00C87A20" w:rsidP="00C87A20">
      <w:pPr>
        <w:spacing w:after="0" w:line="276" w:lineRule="auto"/>
        <w:rPr>
          <w:rFonts w:ascii="Garamond" w:hAnsi="Garamond"/>
          <w:b/>
          <w:i/>
        </w:rPr>
      </w:pPr>
      <w:r w:rsidRPr="00C51B5E">
        <w:rPr>
          <w:rFonts w:ascii="Garamond" w:hAnsi="Garamond"/>
          <w:b/>
        </w:rPr>
        <w:t>NP:</w:t>
      </w:r>
      <w:r w:rsidRPr="00C51B5E">
        <w:rPr>
          <w:rFonts w:ascii="Garamond" w:hAnsi="Garamond"/>
          <w:b/>
          <w:i/>
        </w:rPr>
        <w:t xml:space="preserve"> </w:t>
      </w:r>
      <w:r w:rsidRPr="00C51B5E">
        <w:rPr>
          <w:rFonts w:ascii="Garamond" w:hAnsi="Garamond"/>
        </w:rPr>
        <w:t>Number of person records following this housing record</w:t>
      </w:r>
    </w:p>
    <w:p w14:paraId="55823FD4" w14:textId="77777777" w:rsidR="00C87A20" w:rsidRDefault="00C87A20" w:rsidP="00C87A20">
      <w:pPr>
        <w:spacing w:after="100" w:line="276" w:lineRule="auto"/>
        <w:rPr>
          <w:rFonts w:ascii="Garamond" w:hAnsi="Garamond"/>
        </w:rPr>
      </w:pPr>
      <w:r w:rsidRPr="00C51B5E">
        <w:rPr>
          <w:rFonts w:ascii="Garamond" w:hAnsi="Garamond"/>
          <w:b/>
          <w:i/>
        </w:rPr>
        <w:t xml:space="preserve">Possible Values: </w:t>
      </w:r>
      <w:r w:rsidRPr="00C51B5E">
        <w:rPr>
          <w:rFonts w:ascii="Garamond" w:hAnsi="Garamond"/>
        </w:rPr>
        <w:t>Integer between 0 and 20</w:t>
      </w:r>
    </w:p>
    <w:p w14:paraId="00D79976" w14:textId="77777777" w:rsidR="00C87A20" w:rsidRPr="00C51B5E" w:rsidRDefault="00C87A20" w:rsidP="00C87A20">
      <w:pPr>
        <w:spacing w:after="0" w:line="276" w:lineRule="auto"/>
        <w:rPr>
          <w:rFonts w:ascii="Garamond" w:hAnsi="Garamond"/>
          <w:b/>
          <w:i/>
        </w:rPr>
      </w:pPr>
      <w:r w:rsidRPr="00C51B5E">
        <w:rPr>
          <w:rFonts w:ascii="Garamond" w:hAnsi="Garamond"/>
          <w:b/>
        </w:rPr>
        <w:t>TYPE:</w:t>
      </w:r>
      <w:r w:rsidRPr="00C51B5E">
        <w:rPr>
          <w:rFonts w:ascii="Garamond" w:hAnsi="Garamond"/>
          <w:b/>
          <w:i/>
        </w:rPr>
        <w:t xml:space="preserve"> </w:t>
      </w:r>
      <w:r w:rsidRPr="00C51B5E">
        <w:rPr>
          <w:rFonts w:ascii="Garamond" w:hAnsi="Garamond"/>
        </w:rPr>
        <w:t>Type of unit</w:t>
      </w:r>
    </w:p>
    <w:p w14:paraId="6A26F77E" w14:textId="77777777" w:rsidR="00C87A20" w:rsidRPr="00C51B5E" w:rsidRDefault="00C87A20" w:rsidP="00C87A20">
      <w:pPr>
        <w:spacing w:after="0" w:line="276" w:lineRule="auto"/>
        <w:rPr>
          <w:rFonts w:ascii="Garamond" w:hAnsi="Garamond"/>
        </w:rPr>
      </w:pPr>
      <w:r w:rsidRPr="00C51B5E">
        <w:rPr>
          <w:rFonts w:ascii="Garamond" w:hAnsi="Garamond"/>
          <w:b/>
          <w:i/>
        </w:rPr>
        <w:t xml:space="preserve">Possible Values: </w:t>
      </w:r>
      <w:r w:rsidRPr="00C51B5E">
        <w:rPr>
          <w:rFonts w:ascii="Garamond" w:hAnsi="Garamond"/>
        </w:rPr>
        <w:t>Categorical Integer</w:t>
      </w:r>
    </w:p>
    <w:p w14:paraId="73F17C61" w14:textId="77777777" w:rsidR="00C87A20" w:rsidRPr="00C51B5E" w:rsidRDefault="00C87A20" w:rsidP="00C87A20">
      <w:pPr>
        <w:pStyle w:val="ListParagraph"/>
        <w:numPr>
          <w:ilvl w:val="0"/>
          <w:numId w:val="1"/>
        </w:numPr>
        <w:spacing w:after="0" w:line="240" w:lineRule="auto"/>
        <w:rPr>
          <w:rFonts w:ascii="Garamond" w:hAnsi="Garamond"/>
        </w:rPr>
      </w:pPr>
      <w:r w:rsidRPr="00C51B5E">
        <w:rPr>
          <w:rFonts w:ascii="Garamond" w:hAnsi="Garamond"/>
        </w:rPr>
        <w:t>(1) Housing unit</w:t>
      </w:r>
      <w:r w:rsidRPr="00C51B5E">
        <w:rPr>
          <w:rFonts w:ascii="Garamond" w:hAnsi="Garamond"/>
        </w:rPr>
        <w:tab/>
      </w:r>
      <w:r w:rsidRPr="00C51B5E">
        <w:rPr>
          <w:rFonts w:ascii="Garamond" w:hAnsi="Garamond"/>
        </w:rPr>
        <w:tab/>
      </w:r>
    </w:p>
    <w:p w14:paraId="123D9837" w14:textId="77777777" w:rsidR="00C87A20" w:rsidRPr="00C51B5E" w:rsidRDefault="00C87A20" w:rsidP="00C87A20">
      <w:pPr>
        <w:pStyle w:val="ListParagraph"/>
        <w:numPr>
          <w:ilvl w:val="0"/>
          <w:numId w:val="1"/>
        </w:numPr>
        <w:spacing w:after="0" w:line="240" w:lineRule="auto"/>
        <w:rPr>
          <w:rFonts w:ascii="Garamond" w:hAnsi="Garamond"/>
        </w:rPr>
      </w:pPr>
      <w:r w:rsidRPr="00C51B5E">
        <w:rPr>
          <w:rFonts w:ascii="Garamond" w:hAnsi="Garamond"/>
        </w:rPr>
        <w:t>(2) Institutional group quarters</w:t>
      </w:r>
    </w:p>
    <w:p w14:paraId="60053CF0" w14:textId="77777777" w:rsidR="00C87A20" w:rsidRPr="00087BB9" w:rsidRDefault="00C87A20" w:rsidP="00C87A20">
      <w:pPr>
        <w:pStyle w:val="ListParagraph"/>
        <w:numPr>
          <w:ilvl w:val="0"/>
          <w:numId w:val="1"/>
        </w:numPr>
        <w:spacing w:after="120" w:line="240" w:lineRule="auto"/>
        <w:rPr>
          <w:rFonts w:ascii="Garamond" w:hAnsi="Garamond"/>
        </w:rPr>
      </w:pPr>
      <w:r w:rsidRPr="00C51B5E">
        <w:rPr>
          <w:rFonts w:ascii="Garamond" w:hAnsi="Garamond"/>
        </w:rPr>
        <w:t>(3) Noninstitutional group quarters</w:t>
      </w:r>
    </w:p>
    <w:p w14:paraId="43FF9D8D" w14:textId="77777777" w:rsidR="00C87A20" w:rsidRPr="00C51B5E" w:rsidRDefault="00C87A20" w:rsidP="00C87A20">
      <w:pPr>
        <w:spacing w:after="0" w:line="276" w:lineRule="auto"/>
        <w:rPr>
          <w:rFonts w:ascii="Garamond" w:hAnsi="Garamond"/>
        </w:rPr>
      </w:pPr>
      <w:r w:rsidRPr="00C51B5E">
        <w:rPr>
          <w:rFonts w:ascii="Garamond" w:hAnsi="Garamond"/>
          <w:b/>
        </w:rPr>
        <w:t xml:space="preserve">ACR: </w:t>
      </w:r>
      <w:r w:rsidRPr="00C51B5E">
        <w:rPr>
          <w:rFonts w:ascii="Garamond" w:hAnsi="Garamond"/>
        </w:rPr>
        <w:t>Lot size</w:t>
      </w:r>
    </w:p>
    <w:p w14:paraId="404C064F" w14:textId="77777777" w:rsidR="00C87A20" w:rsidRPr="00C51B5E" w:rsidRDefault="00C87A20" w:rsidP="00C87A20">
      <w:pPr>
        <w:spacing w:after="0" w:line="276" w:lineRule="auto"/>
        <w:rPr>
          <w:rFonts w:ascii="Garamond" w:hAnsi="Garamond"/>
        </w:rPr>
      </w:pPr>
      <w:r w:rsidRPr="00C51B5E">
        <w:rPr>
          <w:rFonts w:ascii="Garamond" w:hAnsi="Garamond"/>
          <w:b/>
          <w:i/>
        </w:rPr>
        <w:t xml:space="preserve">Possible Values: </w:t>
      </w:r>
      <w:r w:rsidRPr="00C51B5E">
        <w:rPr>
          <w:rFonts w:ascii="Garamond" w:hAnsi="Garamond"/>
        </w:rPr>
        <w:t>Categorical Text</w:t>
      </w:r>
    </w:p>
    <w:p w14:paraId="3F9AE79B" w14:textId="77777777" w:rsidR="00C87A20" w:rsidRPr="00C51B5E" w:rsidRDefault="00C87A20" w:rsidP="00C87A20">
      <w:pPr>
        <w:pStyle w:val="ListParagraph"/>
        <w:numPr>
          <w:ilvl w:val="0"/>
          <w:numId w:val="2"/>
        </w:numPr>
        <w:spacing w:after="0" w:line="240" w:lineRule="auto"/>
        <w:rPr>
          <w:rFonts w:ascii="Garamond" w:hAnsi="Garamond"/>
          <w:b/>
          <w:i/>
        </w:rPr>
      </w:pPr>
      <w:r w:rsidRPr="00C51B5E">
        <w:rPr>
          <w:rFonts w:ascii="Garamond" w:hAnsi="Garamond"/>
        </w:rPr>
        <w:t>N/A</w:t>
      </w:r>
    </w:p>
    <w:p w14:paraId="34B3F628" w14:textId="77777777" w:rsidR="00C87A20" w:rsidRPr="00C51B5E" w:rsidRDefault="00C87A20" w:rsidP="00C87A20">
      <w:pPr>
        <w:pStyle w:val="ListParagraph"/>
        <w:numPr>
          <w:ilvl w:val="0"/>
          <w:numId w:val="2"/>
        </w:numPr>
        <w:spacing w:after="0" w:line="240" w:lineRule="auto"/>
        <w:rPr>
          <w:rFonts w:ascii="Garamond" w:hAnsi="Garamond"/>
        </w:rPr>
      </w:pPr>
      <w:r w:rsidRPr="00C51B5E">
        <w:rPr>
          <w:rFonts w:ascii="Garamond" w:hAnsi="Garamond"/>
        </w:rPr>
        <w:t>House on less than one acre</w:t>
      </w:r>
    </w:p>
    <w:p w14:paraId="76F735FE" w14:textId="77777777" w:rsidR="00C87A20" w:rsidRPr="00C51B5E" w:rsidRDefault="00C87A20" w:rsidP="00C87A20">
      <w:pPr>
        <w:pStyle w:val="ListParagraph"/>
        <w:numPr>
          <w:ilvl w:val="0"/>
          <w:numId w:val="2"/>
        </w:numPr>
        <w:spacing w:after="0" w:line="240" w:lineRule="auto"/>
        <w:rPr>
          <w:rFonts w:ascii="Garamond" w:hAnsi="Garamond"/>
        </w:rPr>
      </w:pPr>
      <w:r w:rsidRPr="00C51B5E">
        <w:rPr>
          <w:rFonts w:ascii="Garamond" w:hAnsi="Garamond"/>
        </w:rPr>
        <w:t xml:space="preserve">House on one to less than ten acres </w:t>
      </w:r>
    </w:p>
    <w:p w14:paraId="04DF4CD6" w14:textId="77777777" w:rsidR="00C87A20" w:rsidRPr="00087BB9" w:rsidRDefault="00C87A20" w:rsidP="00C87A20">
      <w:pPr>
        <w:pStyle w:val="ListParagraph"/>
        <w:numPr>
          <w:ilvl w:val="0"/>
          <w:numId w:val="2"/>
        </w:numPr>
        <w:spacing w:after="120" w:line="240" w:lineRule="auto"/>
        <w:rPr>
          <w:rFonts w:ascii="Garamond" w:hAnsi="Garamond"/>
        </w:rPr>
      </w:pPr>
      <w:r w:rsidRPr="00C51B5E">
        <w:rPr>
          <w:rFonts w:ascii="Garamond" w:hAnsi="Garamond"/>
        </w:rPr>
        <w:t>House on ten or more acres</w:t>
      </w:r>
    </w:p>
    <w:p w14:paraId="05934F17" w14:textId="77777777" w:rsidR="00C87A20" w:rsidRPr="00C51B5E" w:rsidRDefault="00C87A20" w:rsidP="00C87A20">
      <w:pPr>
        <w:spacing w:after="0" w:line="276" w:lineRule="auto"/>
        <w:rPr>
          <w:rFonts w:ascii="Garamond" w:hAnsi="Garamond"/>
          <w:b/>
          <w:i/>
        </w:rPr>
      </w:pPr>
      <w:r w:rsidRPr="00C51B5E">
        <w:rPr>
          <w:rFonts w:ascii="Garamond" w:hAnsi="Garamond"/>
          <w:b/>
        </w:rPr>
        <w:t xml:space="preserve">BDSP: </w:t>
      </w:r>
      <w:r w:rsidRPr="00C51B5E">
        <w:rPr>
          <w:rFonts w:ascii="Garamond" w:hAnsi="Garamond"/>
        </w:rPr>
        <w:t>Number of bedrooms</w:t>
      </w:r>
    </w:p>
    <w:p w14:paraId="7F4DD24F" w14:textId="77777777" w:rsidR="00C87A20" w:rsidRPr="00087BB9" w:rsidRDefault="00C87A20" w:rsidP="00C87A20">
      <w:pPr>
        <w:spacing w:after="120" w:line="276" w:lineRule="auto"/>
        <w:rPr>
          <w:rFonts w:ascii="Garamond" w:hAnsi="Garamond"/>
        </w:rPr>
      </w:pPr>
      <w:r w:rsidRPr="00C51B5E">
        <w:rPr>
          <w:rFonts w:ascii="Garamond" w:hAnsi="Garamond"/>
          <w:b/>
          <w:i/>
        </w:rPr>
        <w:t xml:space="preserve">Possible Values: </w:t>
      </w:r>
      <w:r w:rsidRPr="00C51B5E">
        <w:rPr>
          <w:rFonts w:ascii="Garamond" w:hAnsi="Garamond"/>
        </w:rPr>
        <w:t>Integer between 0 and 99</w:t>
      </w:r>
    </w:p>
    <w:p w14:paraId="3317D00C" w14:textId="77777777" w:rsidR="00C87A20" w:rsidRDefault="00C87A20">
      <w:pPr>
        <w:rPr>
          <w:rFonts w:ascii="Garamond" w:hAnsi="Garamond"/>
          <w:b/>
        </w:rPr>
      </w:pPr>
      <w:r>
        <w:rPr>
          <w:rFonts w:ascii="Garamond" w:hAnsi="Garamond"/>
          <w:b/>
        </w:rPr>
        <w:br w:type="page"/>
      </w:r>
    </w:p>
    <w:p w14:paraId="3182A98C" w14:textId="6995D613" w:rsidR="00C87A20" w:rsidRPr="00C87A20" w:rsidRDefault="00C87A20" w:rsidP="00C87A20">
      <w:pPr>
        <w:spacing w:after="120" w:line="276" w:lineRule="auto"/>
        <w:jc w:val="center"/>
        <w:rPr>
          <w:rFonts w:ascii="Garamond" w:hAnsi="Garamond"/>
          <w:sz w:val="32"/>
          <w:szCs w:val="32"/>
        </w:rPr>
      </w:pPr>
      <w:r w:rsidRPr="00087BB9">
        <w:rPr>
          <w:rFonts w:ascii="Garamond" w:hAnsi="Garamond"/>
          <w:sz w:val="32"/>
          <w:szCs w:val="32"/>
        </w:rPr>
        <w:lastRenderedPageBreak/>
        <w:t>APPENDIX (CONTINUED)</w:t>
      </w:r>
    </w:p>
    <w:p w14:paraId="678A204D" w14:textId="7B42173E" w:rsidR="00C87A20" w:rsidRPr="00087BB9" w:rsidRDefault="00C87A20" w:rsidP="00C87A20">
      <w:pPr>
        <w:spacing w:after="0" w:line="276" w:lineRule="auto"/>
        <w:rPr>
          <w:rFonts w:ascii="Garamond" w:hAnsi="Garamond"/>
          <w:b/>
        </w:rPr>
      </w:pPr>
      <w:r w:rsidRPr="00C51B5E">
        <w:rPr>
          <w:rFonts w:ascii="Garamond" w:hAnsi="Garamond"/>
          <w:b/>
        </w:rPr>
        <w:t>BLD:</w:t>
      </w:r>
      <w:r>
        <w:rPr>
          <w:rFonts w:ascii="Garamond" w:hAnsi="Garamond"/>
          <w:b/>
        </w:rPr>
        <w:t xml:space="preserve"> </w:t>
      </w:r>
      <w:r w:rsidRPr="00C51B5E">
        <w:rPr>
          <w:rFonts w:ascii="Garamond" w:hAnsi="Garamond"/>
        </w:rPr>
        <w:t>Units in structure</w:t>
      </w:r>
    </w:p>
    <w:p w14:paraId="390610B3" w14:textId="77777777" w:rsidR="00C87A20" w:rsidRPr="00C51B5E" w:rsidRDefault="00C87A20" w:rsidP="00C87A20">
      <w:pPr>
        <w:spacing w:after="0" w:line="276" w:lineRule="auto"/>
        <w:rPr>
          <w:rFonts w:ascii="Garamond" w:hAnsi="Garamond"/>
        </w:rPr>
      </w:pPr>
      <w:r w:rsidRPr="00C51B5E">
        <w:rPr>
          <w:rFonts w:ascii="Garamond" w:hAnsi="Garamond"/>
          <w:b/>
          <w:i/>
        </w:rPr>
        <w:t xml:space="preserve">Possible Values: </w:t>
      </w:r>
      <w:r w:rsidRPr="00C51B5E">
        <w:rPr>
          <w:rFonts w:ascii="Garamond" w:hAnsi="Garamond"/>
        </w:rPr>
        <w:t>Categorical Text</w:t>
      </w:r>
    </w:p>
    <w:p w14:paraId="38BB7DFE" w14:textId="77777777" w:rsidR="00C87A20" w:rsidRPr="00C51B5E" w:rsidRDefault="00C87A20" w:rsidP="00C87A20">
      <w:pPr>
        <w:pStyle w:val="ListParagraph"/>
        <w:numPr>
          <w:ilvl w:val="0"/>
          <w:numId w:val="3"/>
        </w:numPr>
        <w:spacing w:after="0" w:line="240" w:lineRule="auto"/>
        <w:rPr>
          <w:rFonts w:ascii="Garamond" w:hAnsi="Garamond"/>
        </w:rPr>
      </w:pPr>
      <w:r w:rsidRPr="00C51B5E">
        <w:rPr>
          <w:rFonts w:ascii="Garamond" w:hAnsi="Garamond"/>
        </w:rPr>
        <w:t>N/A (GQ)</w:t>
      </w:r>
    </w:p>
    <w:p w14:paraId="0BDD4062" w14:textId="77777777" w:rsidR="00C87A20" w:rsidRPr="00C51B5E" w:rsidRDefault="00C87A20" w:rsidP="00C87A20">
      <w:pPr>
        <w:pStyle w:val="ListParagraph"/>
        <w:numPr>
          <w:ilvl w:val="0"/>
          <w:numId w:val="3"/>
        </w:numPr>
        <w:spacing w:after="0" w:line="240" w:lineRule="auto"/>
        <w:rPr>
          <w:rFonts w:ascii="Garamond" w:hAnsi="Garamond"/>
        </w:rPr>
      </w:pPr>
      <w:r w:rsidRPr="00C51B5E">
        <w:rPr>
          <w:rFonts w:ascii="Garamond" w:hAnsi="Garamond"/>
        </w:rPr>
        <w:t>Mobile home or trailer</w:t>
      </w:r>
    </w:p>
    <w:p w14:paraId="41FBB18A" w14:textId="77777777" w:rsidR="00C87A20" w:rsidRPr="00C51B5E" w:rsidRDefault="00C87A20" w:rsidP="00C87A20">
      <w:pPr>
        <w:pStyle w:val="ListParagraph"/>
        <w:numPr>
          <w:ilvl w:val="0"/>
          <w:numId w:val="3"/>
        </w:numPr>
        <w:spacing w:after="0" w:line="240" w:lineRule="auto"/>
        <w:rPr>
          <w:rFonts w:ascii="Garamond" w:hAnsi="Garamond"/>
        </w:rPr>
      </w:pPr>
      <w:r w:rsidRPr="00C51B5E">
        <w:rPr>
          <w:rFonts w:ascii="Garamond" w:hAnsi="Garamond"/>
        </w:rPr>
        <w:t>One-family house detached</w:t>
      </w:r>
    </w:p>
    <w:p w14:paraId="6FD6CEFA" w14:textId="77777777" w:rsidR="00C87A20" w:rsidRPr="00C51B5E" w:rsidRDefault="00C87A20" w:rsidP="00C87A20">
      <w:pPr>
        <w:pStyle w:val="ListParagraph"/>
        <w:numPr>
          <w:ilvl w:val="0"/>
          <w:numId w:val="3"/>
        </w:numPr>
        <w:spacing w:after="0" w:line="240" w:lineRule="auto"/>
        <w:rPr>
          <w:rFonts w:ascii="Garamond" w:hAnsi="Garamond"/>
        </w:rPr>
      </w:pPr>
      <w:r w:rsidRPr="00C51B5E">
        <w:rPr>
          <w:rFonts w:ascii="Garamond" w:hAnsi="Garamond"/>
        </w:rPr>
        <w:t>One-family house attached</w:t>
      </w:r>
    </w:p>
    <w:p w14:paraId="1ECF307A" w14:textId="77777777" w:rsidR="00C87A20" w:rsidRPr="00C51B5E" w:rsidRDefault="00C87A20" w:rsidP="00C87A20">
      <w:pPr>
        <w:pStyle w:val="ListParagraph"/>
        <w:numPr>
          <w:ilvl w:val="0"/>
          <w:numId w:val="3"/>
        </w:numPr>
        <w:spacing w:after="0" w:line="240" w:lineRule="auto"/>
        <w:rPr>
          <w:rFonts w:ascii="Garamond" w:hAnsi="Garamond"/>
        </w:rPr>
      </w:pPr>
      <w:r w:rsidRPr="00C51B5E">
        <w:rPr>
          <w:rFonts w:ascii="Garamond" w:hAnsi="Garamond"/>
        </w:rPr>
        <w:t>2 Apartments</w:t>
      </w:r>
    </w:p>
    <w:p w14:paraId="0D838247" w14:textId="77777777" w:rsidR="00C87A20" w:rsidRPr="00C51B5E" w:rsidRDefault="00C87A20" w:rsidP="00C87A20">
      <w:pPr>
        <w:pStyle w:val="ListParagraph"/>
        <w:numPr>
          <w:ilvl w:val="0"/>
          <w:numId w:val="3"/>
        </w:numPr>
        <w:spacing w:after="0" w:line="240" w:lineRule="auto"/>
        <w:rPr>
          <w:rFonts w:ascii="Garamond" w:hAnsi="Garamond"/>
        </w:rPr>
      </w:pPr>
      <w:r w:rsidRPr="00C51B5E">
        <w:rPr>
          <w:rFonts w:ascii="Garamond" w:hAnsi="Garamond"/>
        </w:rPr>
        <w:t>3-4 Apartments</w:t>
      </w:r>
    </w:p>
    <w:p w14:paraId="09299BFD" w14:textId="77777777" w:rsidR="00C87A20" w:rsidRPr="00C51B5E" w:rsidRDefault="00C87A20" w:rsidP="00C87A20">
      <w:pPr>
        <w:pStyle w:val="ListParagraph"/>
        <w:numPr>
          <w:ilvl w:val="0"/>
          <w:numId w:val="3"/>
        </w:numPr>
        <w:spacing w:after="0" w:line="240" w:lineRule="auto"/>
        <w:rPr>
          <w:rFonts w:ascii="Garamond" w:hAnsi="Garamond"/>
        </w:rPr>
      </w:pPr>
      <w:r w:rsidRPr="00C51B5E">
        <w:rPr>
          <w:rFonts w:ascii="Garamond" w:hAnsi="Garamond"/>
        </w:rPr>
        <w:t>5-9 Apartments</w:t>
      </w:r>
    </w:p>
    <w:p w14:paraId="1C51E33F" w14:textId="77777777" w:rsidR="00C87A20" w:rsidRPr="00C51B5E" w:rsidRDefault="00C87A20" w:rsidP="00C87A20">
      <w:pPr>
        <w:pStyle w:val="ListParagraph"/>
        <w:numPr>
          <w:ilvl w:val="0"/>
          <w:numId w:val="3"/>
        </w:numPr>
        <w:spacing w:after="0" w:line="240" w:lineRule="auto"/>
        <w:rPr>
          <w:rFonts w:ascii="Garamond" w:hAnsi="Garamond"/>
        </w:rPr>
      </w:pPr>
      <w:r w:rsidRPr="00C51B5E">
        <w:rPr>
          <w:rFonts w:ascii="Garamond" w:hAnsi="Garamond"/>
        </w:rPr>
        <w:t>10-19 Apartments</w:t>
      </w:r>
    </w:p>
    <w:p w14:paraId="0C87B36B" w14:textId="77777777" w:rsidR="00C87A20" w:rsidRPr="00C51B5E" w:rsidRDefault="00C87A20" w:rsidP="00C87A20">
      <w:pPr>
        <w:pStyle w:val="ListParagraph"/>
        <w:numPr>
          <w:ilvl w:val="0"/>
          <w:numId w:val="3"/>
        </w:numPr>
        <w:spacing w:after="0" w:line="240" w:lineRule="auto"/>
        <w:rPr>
          <w:rFonts w:ascii="Garamond" w:hAnsi="Garamond"/>
        </w:rPr>
      </w:pPr>
      <w:r w:rsidRPr="00C51B5E">
        <w:rPr>
          <w:rFonts w:ascii="Garamond" w:hAnsi="Garamond"/>
        </w:rPr>
        <w:t>20-49 Apartments</w:t>
      </w:r>
    </w:p>
    <w:p w14:paraId="4CFAC6F1" w14:textId="77777777" w:rsidR="00C87A20" w:rsidRPr="00C51B5E" w:rsidRDefault="00C87A20" w:rsidP="00C87A20">
      <w:pPr>
        <w:pStyle w:val="ListParagraph"/>
        <w:numPr>
          <w:ilvl w:val="0"/>
          <w:numId w:val="3"/>
        </w:numPr>
        <w:spacing w:after="0" w:line="240" w:lineRule="auto"/>
        <w:rPr>
          <w:rFonts w:ascii="Garamond" w:hAnsi="Garamond"/>
        </w:rPr>
      </w:pPr>
      <w:r w:rsidRPr="00C51B5E">
        <w:rPr>
          <w:rFonts w:ascii="Garamond" w:hAnsi="Garamond"/>
        </w:rPr>
        <w:t>50 or more apartments</w:t>
      </w:r>
    </w:p>
    <w:p w14:paraId="4BAEF8CC" w14:textId="77777777" w:rsidR="00C87A20" w:rsidRPr="00087BB9" w:rsidRDefault="00C87A20" w:rsidP="00C87A20">
      <w:pPr>
        <w:pStyle w:val="ListParagraph"/>
        <w:numPr>
          <w:ilvl w:val="0"/>
          <w:numId w:val="3"/>
        </w:numPr>
        <w:spacing w:after="120" w:line="240" w:lineRule="auto"/>
        <w:rPr>
          <w:rFonts w:ascii="Garamond" w:hAnsi="Garamond"/>
        </w:rPr>
      </w:pPr>
      <w:r w:rsidRPr="00C51B5E">
        <w:rPr>
          <w:rFonts w:ascii="Garamond" w:hAnsi="Garamond"/>
        </w:rPr>
        <w:t>Boat, RV, van, etc.</w:t>
      </w:r>
    </w:p>
    <w:p w14:paraId="0B6EFB13" w14:textId="77777777" w:rsidR="00C87A20" w:rsidRPr="00C51B5E" w:rsidRDefault="00C87A20" w:rsidP="00C87A20">
      <w:pPr>
        <w:spacing w:after="0" w:line="276" w:lineRule="auto"/>
        <w:rPr>
          <w:rFonts w:ascii="Garamond" w:hAnsi="Garamond"/>
          <w:b/>
          <w:i/>
        </w:rPr>
      </w:pPr>
      <w:bookmarkStart w:id="2" w:name="_Hlk1540302"/>
      <w:r w:rsidRPr="00C51B5E">
        <w:rPr>
          <w:rFonts w:ascii="Garamond" w:hAnsi="Garamond"/>
          <w:b/>
        </w:rPr>
        <w:t>ELEP:</w:t>
      </w:r>
      <w:r w:rsidRPr="00C51B5E">
        <w:rPr>
          <w:rFonts w:ascii="Garamond" w:hAnsi="Garamond"/>
          <w:b/>
          <w:i/>
        </w:rPr>
        <w:t xml:space="preserve"> </w:t>
      </w:r>
      <w:r w:rsidRPr="00C51B5E">
        <w:rPr>
          <w:rFonts w:ascii="Garamond" w:hAnsi="Garamond"/>
        </w:rPr>
        <w:t>Electricity (monthly cost)</w:t>
      </w:r>
    </w:p>
    <w:p w14:paraId="3BA2B5E9" w14:textId="77777777" w:rsidR="00C87A20" w:rsidRPr="00C51B5E" w:rsidRDefault="00C87A20" w:rsidP="00C87A20">
      <w:pPr>
        <w:spacing w:after="0" w:line="276" w:lineRule="auto"/>
        <w:rPr>
          <w:rFonts w:ascii="Garamond" w:hAnsi="Garamond"/>
        </w:rPr>
      </w:pPr>
      <w:r w:rsidRPr="00C51B5E">
        <w:rPr>
          <w:rFonts w:ascii="Garamond" w:hAnsi="Garamond"/>
          <w:b/>
          <w:i/>
        </w:rPr>
        <w:t xml:space="preserve">Possible Values: </w:t>
      </w:r>
      <w:r w:rsidRPr="00C51B5E">
        <w:rPr>
          <w:rFonts w:ascii="Garamond" w:hAnsi="Garamond"/>
        </w:rPr>
        <w:t>Discrete Integer</w:t>
      </w:r>
    </w:p>
    <w:p w14:paraId="6C297359" w14:textId="77777777" w:rsidR="00C87A20" w:rsidRPr="00C51B5E" w:rsidRDefault="00C87A20" w:rsidP="00C87A20">
      <w:pPr>
        <w:pStyle w:val="ListParagraph"/>
        <w:numPr>
          <w:ilvl w:val="0"/>
          <w:numId w:val="4"/>
        </w:numPr>
        <w:spacing w:after="0" w:line="240" w:lineRule="auto"/>
        <w:rPr>
          <w:rFonts w:ascii="Garamond" w:hAnsi="Garamond"/>
        </w:rPr>
      </w:pPr>
      <w:r w:rsidRPr="00C51B5E">
        <w:rPr>
          <w:rFonts w:ascii="Garamond" w:hAnsi="Garamond"/>
        </w:rPr>
        <w:t>(</w:t>
      </w:r>
      <w:proofErr w:type="spellStart"/>
      <w:r w:rsidRPr="00C51B5E">
        <w:rPr>
          <w:rFonts w:ascii="Garamond" w:hAnsi="Garamond"/>
        </w:rPr>
        <w:t>bbb</w:t>
      </w:r>
      <w:proofErr w:type="spellEnd"/>
      <w:r w:rsidRPr="00C51B5E">
        <w:rPr>
          <w:rFonts w:ascii="Garamond" w:hAnsi="Garamond"/>
        </w:rPr>
        <w:t>) N/A (GQ/vacant)</w:t>
      </w:r>
    </w:p>
    <w:p w14:paraId="0D3B1705" w14:textId="77777777" w:rsidR="00C87A20" w:rsidRPr="00C51B5E" w:rsidRDefault="00C87A20" w:rsidP="00C87A20">
      <w:pPr>
        <w:pStyle w:val="ListParagraph"/>
        <w:numPr>
          <w:ilvl w:val="0"/>
          <w:numId w:val="4"/>
        </w:numPr>
        <w:spacing w:after="0" w:line="240" w:lineRule="auto"/>
        <w:rPr>
          <w:rFonts w:ascii="Garamond" w:hAnsi="Garamond"/>
        </w:rPr>
      </w:pPr>
      <w:r w:rsidRPr="00C51B5E">
        <w:rPr>
          <w:rFonts w:ascii="Garamond" w:hAnsi="Garamond"/>
        </w:rPr>
        <w:t>(001) Included in rent or in condo fee</w:t>
      </w:r>
    </w:p>
    <w:p w14:paraId="2EEECDB2" w14:textId="77777777" w:rsidR="00C87A20" w:rsidRPr="00C51B5E" w:rsidRDefault="00C87A20" w:rsidP="00C87A20">
      <w:pPr>
        <w:pStyle w:val="ListParagraph"/>
        <w:numPr>
          <w:ilvl w:val="0"/>
          <w:numId w:val="4"/>
        </w:numPr>
        <w:spacing w:after="0" w:line="240" w:lineRule="auto"/>
        <w:rPr>
          <w:rFonts w:ascii="Garamond" w:hAnsi="Garamond"/>
        </w:rPr>
      </w:pPr>
      <w:r w:rsidRPr="00C51B5E">
        <w:rPr>
          <w:rFonts w:ascii="Garamond" w:hAnsi="Garamond"/>
        </w:rPr>
        <w:t>(002) No charge or electricity not used</w:t>
      </w:r>
    </w:p>
    <w:p w14:paraId="1A55E5F5" w14:textId="77777777" w:rsidR="00C87A20" w:rsidRPr="00087BB9" w:rsidRDefault="00C87A20" w:rsidP="00C87A20">
      <w:pPr>
        <w:pStyle w:val="ListParagraph"/>
        <w:numPr>
          <w:ilvl w:val="0"/>
          <w:numId w:val="4"/>
        </w:numPr>
        <w:spacing w:after="120" w:line="240" w:lineRule="auto"/>
        <w:rPr>
          <w:rFonts w:ascii="Garamond" w:hAnsi="Garamond"/>
        </w:rPr>
      </w:pPr>
      <w:r w:rsidRPr="00C51B5E">
        <w:rPr>
          <w:rFonts w:ascii="Garamond" w:hAnsi="Garamond"/>
        </w:rPr>
        <w:t>(003 … 999) $3 to $999 (Rounded and top-coded)</w:t>
      </w:r>
    </w:p>
    <w:p w14:paraId="6C6395A2" w14:textId="77777777" w:rsidR="00C87A20" w:rsidRPr="00C51B5E" w:rsidRDefault="00C87A20" w:rsidP="00C87A20">
      <w:pPr>
        <w:spacing w:after="0" w:line="276" w:lineRule="auto"/>
        <w:rPr>
          <w:rFonts w:ascii="Garamond" w:hAnsi="Garamond"/>
          <w:b/>
          <w:i/>
        </w:rPr>
      </w:pPr>
      <w:r w:rsidRPr="00C51B5E">
        <w:rPr>
          <w:rFonts w:ascii="Garamond" w:hAnsi="Garamond"/>
          <w:b/>
        </w:rPr>
        <w:t>FULP:</w:t>
      </w:r>
      <w:r w:rsidRPr="00C51B5E">
        <w:rPr>
          <w:rFonts w:ascii="Garamond" w:hAnsi="Garamond"/>
          <w:b/>
          <w:i/>
        </w:rPr>
        <w:t xml:space="preserve"> </w:t>
      </w:r>
      <w:r w:rsidRPr="00C51B5E">
        <w:rPr>
          <w:rFonts w:ascii="Garamond" w:hAnsi="Garamond"/>
        </w:rPr>
        <w:t>Fuel cost (yearly cost for fuels other than gas and electricity)</w:t>
      </w:r>
    </w:p>
    <w:p w14:paraId="43705971" w14:textId="77777777" w:rsidR="00C87A20" w:rsidRPr="00C51B5E" w:rsidRDefault="00C87A20" w:rsidP="00C87A20">
      <w:pPr>
        <w:spacing w:after="0" w:line="276" w:lineRule="auto"/>
        <w:rPr>
          <w:rFonts w:ascii="Garamond" w:hAnsi="Garamond"/>
        </w:rPr>
      </w:pPr>
      <w:r w:rsidRPr="00C51B5E">
        <w:rPr>
          <w:rFonts w:ascii="Garamond" w:hAnsi="Garamond"/>
          <w:b/>
          <w:i/>
        </w:rPr>
        <w:t xml:space="preserve">Possible Values: </w:t>
      </w:r>
      <w:r w:rsidRPr="00C51B5E">
        <w:rPr>
          <w:rFonts w:ascii="Garamond" w:hAnsi="Garamond"/>
        </w:rPr>
        <w:t>Categorical Text</w:t>
      </w:r>
    </w:p>
    <w:p w14:paraId="48242BFA" w14:textId="77777777" w:rsidR="00C87A20" w:rsidRPr="00C51B5E" w:rsidRDefault="00C87A20" w:rsidP="00C87A20">
      <w:pPr>
        <w:pStyle w:val="ListParagraph"/>
        <w:numPr>
          <w:ilvl w:val="0"/>
          <w:numId w:val="5"/>
        </w:numPr>
        <w:spacing w:after="0" w:line="240" w:lineRule="auto"/>
        <w:rPr>
          <w:rFonts w:ascii="Garamond" w:hAnsi="Garamond"/>
        </w:rPr>
      </w:pPr>
      <w:r w:rsidRPr="00C51B5E">
        <w:rPr>
          <w:rFonts w:ascii="Garamond" w:hAnsi="Garamond"/>
        </w:rPr>
        <w:t>(</w:t>
      </w:r>
      <w:proofErr w:type="spellStart"/>
      <w:r w:rsidRPr="00C51B5E">
        <w:rPr>
          <w:rFonts w:ascii="Garamond" w:hAnsi="Garamond"/>
        </w:rPr>
        <w:t>bbbb</w:t>
      </w:r>
      <w:proofErr w:type="spellEnd"/>
      <w:r w:rsidRPr="00C51B5E">
        <w:rPr>
          <w:rFonts w:ascii="Garamond" w:hAnsi="Garamond"/>
        </w:rPr>
        <w:t>) N/A (GQ/vacant)</w:t>
      </w:r>
    </w:p>
    <w:p w14:paraId="2EB7ED30" w14:textId="77777777" w:rsidR="00C87A20" w:rsidRPr="00C51B5E" w:rsidRDefault="00C87A20" w:rsidP="00C87A20">
      <w:pPr>
        <w:pStyle w:val="ListParagraph"/>
        <w:numPr>
          <w:ilvl w:val="0"/>
          <w:numId w:val="5"/>
        </w:numPr>
        <w:spacing w:after="0" w:line="240" w:lineRule="auto"/>
        <w:rPr>
          <w:rFonts w:ascii="Garamond" w:hAnsi="Garamond"/>
        </w:rPr>
      </w:pPr>
      <w:r w:rsidRPr="00C51B5E">
        <w:rPr>
          <w:rFonts w:ascii="Garamond" w:hAnsi="Garamond"/>
        </w:rPr>
        <w:t>(0001) Included in rent or in condo fee</w:t>
      </w:r>
    </w:p>
    <w:p w14:paraId="61131C55" w14:textId="77777777" w:rsidR="00C87A20" w:rsidRPr="00C51B5E" w:rsidRDefault="00C87A20" w:rsidP="00C87A20">
      <w:pPr>
        <w:pStyle w:val="ListParagraph"/>
        <w:numPr>
          <w:ilvl w:val="0"/>
          <w:numId w:val="5"/>
        </w:numPr>
        <w:spacing w:after="0" w:line="240" w:lineRule="auto"/>
        <w:rPr>
          <w:rFonts w:ascii="Garamond" w:hAnsi="Garamond"/>
        </w:rPr>
      </w:pPr>
      <w:r w:rsidRPr="00C51B5E">
        <w:rPr>
          <w:rFonts w:ascii="Garamond" w:hAnsi="Garamond"/>
        </w:rPr>
        <w:t>(0002) No charge or these fuels not used</w:t>
      </w:r>
    </w:p>
    <w:p w14:paraId="3532D72D" w14:textId="77777777" w:rsidR="00C87A20" w:rsidRPr="00087BB9" w:rsidRDefault="00C87A20" w:rsidP="00C87A20">
      <w:pPr>
        <w:pStyle w:val="ListParagraph"/>
        <w:numPr>
          <w:ilvl w:val="0"/>
          <w:numId w:val="5"/>
        </w:numPr>
        <w:spacing w:after="120" w:line="240" w:lineRule="auto"/>
        <w:rPr>
          <w:rFonts w:ascii="Garamond" w:hAnsi="Garamond"/>
        </w:rPr>
      </w:pPr>
      <w:r w:rsidRPr="00C51B5E">
        <w:rPr>
          <w:rFonts w:ascii="Garamond" w:hAnsi="Garamond"/>
        </w:rPr>
        <w:t>(0003 ... 9999) $3 to $9999 (Rounded and top-coded)</w:t>
      </w:r>
    </w:p>
    <w:p w14:paraId="7A759B35" w14:textId="77777777" w:rsidR="00C87A20" w:rsidRPr="00C51B5E" w:rsidRDefault="00C87A20" w:rsidP="00C87A20">
      <w:pPr>
        <w:spacing w:after="0" w:line="276" w:lineRule="auto"/>
        <w:rPr>
          <w:rFonts w:ascii="Garamond" w:hAnsi="Garamond"/>
          <w:b/>
          <w:i/>
        </w:rPr>
      </w:pPr>
      <w:r w:rsidRPr="00C51B5E">
        <w:rPr>
          <w:rFonts w:ascii="Garamond" w:hAnsi="Garamond"/>
          <w:b/>
        </w:rPr>
        <w:t xml:space="preserve">GASP: </w:t>
      </w:r>
      <w:r w:rsidRPr="00C51B5E">
        <w:rPr>
          <w:rFonts w:ascii="Garamond" w:hAnsi="Garamond"/>
        </w:rPr>
        <w:t>Gas (monthly cost)</w:t>
      </w:r>
    </w:p>
    <w:p w14:paraId="0CD0337F" w14:textId="77777777" w:rsidR="00C87A20" w:rsidRPr="00C51B5E" w:rsidRDefault="00C87A20" w:rsidP="00C87A20">
      <w:pPr>
        <w:spacing w:after="0" w:line="276" w:lineRule="auto"/>
        <w:rPr>
          <w:rFonts w:ascii="Garamond" w:hAnsi="Garamond"/>
        </w:rPr>
      </w:pPr>
      <w:r w:rsidRPr="00C51B5E">
        <w:rPr>
          <w:rFonts w:ascii="Garamond" w:hAnsi="Garamond"/>
          <w:b/>
          <w:i/>
        </w:rPr>
        <w:t xml:space="preserve">Possible Values: </w:t>
      </w:r>
      <w:r w:rsidRPr="00C51B5E">
        <w:rPr>
          <w:rFonts w:ascii="Garamond" w:hAnsi="Garamond"/>
        </w:rPr>
        <w:t>Categorical Text</w:t>
      </w:r>
    </w:p>
    <w:p w14:paraId="2A5450B3" w14:textId="77777777" w:rsidR="00C87A20" w:rsidRPr="00C51B5E" w:rsidRDefault="00C87A20" w:rsidP="00C87A20">
      <w:pPr>
        <w:pStyle w:val="ListParagraph"/>
        <w:numPr>
          <w:ilvl w:val="0"/>
          <w:numId w:val="6"/>
        </w:numPr>
        <w:spacing w:after="0" w:line="240" w:lineRule="auto"/>
        <w:rPr>
          <w:rFonts w:ascii="Garamond" w:hAnsi="Garamond"/>
        </w:rPr>
      </w:pPr>
      <w:r w:rsidRPr="00C51B5E">
        <w:rPr>
          <w:rFonts w:ascii="Garamond" w:hAnsi="Garamond"/>
        </w:rPr>
        <w:t>(</w:t>
      </w:r>
      <w:proofErr w:type="spellStart"/>
      <w:r w:rsidRPr="00C51B5E">
        <w:rPr>
          <w:rFonts w:ascii="Garamond" w:hAnsi="Garamond"/>
        </w:rPr>
        <w:t>bbb</w:t>
      </w:r>
      <w:proofErr w:type="spellEnd"/>
      <w:r w:rsidRPr="00C51B5E">
        <w:rPr>
          <w:rFonts w:ascii="Garamond" w:hAnsi="Garamond"/>
        </w:rPr>
        <w:t>) N/A (GQ/vacant)</w:t>
      </w:r>
    </w:p>
    <w:p w14:paraId="7FA8BA64" w14:textId="77777777" w:rsidR="00C87A20" w:rsidRPr="00C51B5E" w:rsidRDefault="00C87A20" w:rsidP="00C87A20">
      <w:pPr>
        <w:pStyle w:val="ListParagraph"/>
        <w:numPr>
          <w:ilvl w:val="0"/>
          <w:numId w:val="6"/>
        </w:numPr>
        <w:spacing w:after="0" w:line="240" w:lineRule="auto"/>
        <w:rPr>
          <w:rFonts w:ascii="Garamond" w:hAnsi="Garamond"/>
        </w:rPr>
      </w:pPr>
      <w:r w:rsidRPr="00C51B5E">
        <w:rPr>
          <w:rFonts w:ascii="Garamond" w:hAnsi="Garamond"/>
        </w:rPr>
        <w:t>(001) Included in rent or in condo fee</w:t>
      </w:r>
    </w:p>
    <w:p w14:paraId="07038698" w14:textId="77777777" w:rsidR="00C87A20" w:rsidRPr="00C51B5E" w:rsidRDefault="00C87A20" w:rsidP="00C87A20">
      <w:pPr>
        <w:pStyle w:val="ListParagraph"/>
        <w:numPr>
          <w:ilvl w:val="0"/>
          <w:numId w:val="6"/>
        </w:numPr>
        <w:spacing w:after="0" w:line="240" w:lineRule="auto"/>
        <w:rPr>
          <w:rFonts w:ascii="Garamond" w:hAnsi="Garamond"/>
        </w:rPr>
      </w:pPr>
      <w:r w:rsidRPr="00C51B5E">
        <w:rPr>
          <w:rFonts w:ascii="Garamond" w:hAnsi="Garamond"/>
        </w:rPr>
        <w:t>(002) Included in electricity payment</w:t>
      </w:r>
    </w:p>
    <w:p w14:paraId="2D4F16DD" w14:textId="77777777" w:rsidR="00C87A20" w:rsidRDefault="00C87A20" w:rsidP="00C87A20">
      <w:pPr>
        <w:pStyle w:val="ListParagraph"/>
        <w:numPr>
          <w:ilvl w:val="0"/>
          <w:numId w:val="6"/>
        </w:numPr>
        <w:spacing w:after="0" w:line="240" w:lineRule="auto"/>
        <w:rPr>
          <w:rFonts w:ascii="Garamond" w:hAnsi="Garamond"/>
        </w:rPr>
      </w:pPr>
      <w:r w:rsidRPr="00C51B5E">
        <w:rPr>
          <w:rFonts w:ascii="Garamond" w:hAnsi="Garamond"/>
        </w:rPr>
        <w:t>(003) No charge or gas not used</w:t>
      </w:r>
    </w:p>
    <w:p w14:paraId="4E2CE51D" w14:textId="77777777" w:rsidR="00C87A20" w:rsidRPr="00087BB9" w:rsidRDefault="00C87A20" w:rsidP="00C87A20">
      <w:pPr>
        <w:pStyle w:val="ListParagraph"/>
        <w:numPr>
          <w:ilvl w:val="0"/>
          <w:numId w:val="6"/>
        </w:numPr>
        <w:spacing w:after="120" w:line="240" w:lineRule="auto"/>
        <w:rPr>
          <w:rFonts w:ascii="Garamond" w:hAnsi="Garamond"/>
        </w:rPr>
      </w:pPr>
      <w:r w:rsidRPr="00087BB9">
        <w:rPr>
          <w:rFonts w:ascii="Garamond" w:hAnsi="Garamond"/>
        </w:rPr>
        <w:t>(004 ... 999) $4 to $999 (Rounded and top-coded)</w:t>
      </w:r>
    </w:p>
    <w:p w14:paraId="7994B983" w14:textId="77777777" w:rsidR="00C87A20" w:rsidRDefault="00C87A20">
      <w:pPr>
        <w:rPr>
          <w:rFonts w:ascii="Garamond" w:hAnsi="Garamond"/>
          <w:b/>
        </w:rPr>
      </w:pPr>
      <w:r>
        <w:rPr>
          <w:rFonts w:ascii="Garamond" w:hAnsi="Garamond"/>
          <w:b/>
        </w:rPr>
        <w:br w:type="page"/>
      </w:r>
    </w:p>
    <w:p w14:paraId="1665C595" w14:textId="6067FFA3" w:rsidR="00C87A20" w:rsidRPr="00C87A20" w:rsidRDefault="00C87A20" w:rsidP="00C87A20">
      <w:pPr>
        <w:spacing w:after="120" w:line="276" w:lineRule="auto"/>
        <w:jc w:val="center"/>
        <w:rPr>
          <w:rFonts w:ascii="Garamond" w:hAnsi="Garamond"/>
          <w:sz w:val="32"/>
          <w:szCs w:val="32"/>
        </w:rPr>
      </w:pPr>
      <w:r w:rsidRPr="00087BB9">
        <w:rPr>
          <w:rFonts w:ascii="Garamond" w:hAnsi="Garamond"/>
          <w:sz w:val="32"/>
          <w:szCs w:val="32"/>
        </w:rPr>
        <w:lastRenderedPageBreak/>
        <w:t>APPENDIX (CONTINUED)</w:t>
      </w:r>
    </w:p>
    <w:p w14:paraId="2B5E78A8" w14:textId="599DD0F2" w:rsidR="00C87A20" w:rsidRPr="00C51B5E" w:rsidRDefault="00C87A20" w:rsidP="00C87A20">
      <w:pPr>
        <w:spacing w:after="0" w:line="276" w:lineRule="auto"/>
        <w:rPr>
          <w:rFonts w:ascii="Garamond" w:hAnsi="Garamond"/>
          <w:b/>
          <w:i/>
        </w:rPr>
      </w:pPr>
      <w:r w:rsidRPr="00C51B5E">
        <w:rPr>
          <w:rFonts w:ascii="Garamond" w:hAnsi="Garamond"/>
          <w:b/>
        </w:rPr>
        <w:t>HFL:</w:t>
      </w:r>
      <w:r w:rsidRPr="00C51B5E">
        <w:rPr>
          <w:rFonts w:ascii="Garamond" w:hAnsi="Garamond"/>
          <w:b/>
          <w:i/>
        </w:rPr>
        <w:t xml:space="preserve"> </w:t>
      </w:r>
      <w:r w:rsidRPr="00C51B5E">
        <w:rPr>
          <w:rFonts w:ascii="Garamond" w:hAnsi="Garamond"/>
        </w:rPr>
        <w:t>House heating fuel</w:t>
      </w:r>
    </w:p>
    <w:p w14:paraId="624786D1" w14:textId="77777777" w:rsidR="00C87A20" w:rsidRPr="00C51B5E" w:rsidRDefault="00C87A20" w:rsidP="00C87A20">
      <w:pPr>
        <w:spacing w:after="0" w:line="276" w:lineRule="auto"/>
        <w:rPr>
          <w:rFonts w:ascii="Garamond" w:hAnsi="Garamond"/>
        </w:rPr>
      </w:pPr>
      <w:r w:rsidRPr="00C51B5E">
        <w:rPr>
          <w:rFonts w:ascii="Garamond" w:hAnsi="Garamond"/>
          <w:b/>
          <w:i/>
        </w:rPr>
        <w:t xml:space="preserve">Possible Values: </w:t>
      </w:r>
      <w:r w:rsidRPr="00C51B5E">
        <w:rPr>
          <w:rFonts w:ascii="Garamond" w:hAnsi="Garamond"/>
        </w:rPr>
        <w:t>Categorical Text</w:t>
      </w:r>
    </w:p>
    <w:p w14:paraId="6D0BEC32" w14:textId="77777777" w:rsidR="00C87A20" w:rsidRPr="00C51B5E" w:rsidRDefault="00C87A20" w:rsidP="00C87A2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szCs w:val="20"/>
        </w:rPr>
      </w:pPr>
      <w:r w:rsidRPr="00C51B5E">
        <w:rPr>
          <w:rFonts w:ascii="Garamond" w:eastAsia="Times New Roman" w:hAnsi="Garamond"/>
          <w:szCs w:val="20"/>
        </w:rPr>
        <w:t>N/A (GQ/vacant)</w:t>
      </w:r>
    </w:p>
    <w:p w14:paraId="7D71260F" w14:textId="77777777" w:rsidR="00C87A20" w:rsidRPr="00C51B5E" w:rsidRDefault="00C87A20" w:rsidP="00C87A2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szCs w:val="20"/>
        </w:rPr>
      </w:pPr>
      <w:r w:rsidRPr="00C51B5E">
        <w:rPr>
          <w:rFonts w:ascii="Garamond" w:eastAsia="Times New Roman" w:hAnsi="Garamond"/>
          <w:szCs w:val="20"/>
        </w:rPr>
        <w:t>Utility gas</w:t>
      </w:r>
    </w:p>
    <w:p w14:paraId="78CDFCDD" w14:textId="77777777" w:rsidR="00C87A20" w:rsidRPr="00C51B5E" w:rsidRDefault="00C87A20" w:rsidP="00C87A2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szCs w:val="20"/>
        </w:rPr>
      </w:pPr>
      <w:r w:rsidRPr="00C51B5E">
        <w:rPr>
          <w:rFonts w:ascii="Garamond" w:eastAsia="Times New Roman" w:hAnsi="Garamond"/>
          <w:szCs w:val="20"/>
        </w:rPr>
        <w:t>Bottled, tank, or LP gas</w:t>
      </w:r>
    </w:p>
    <w:p w14:paraId="116AAE63" w14:textId="77777777" w:rsidR="00C87A20" w:rsidRPr="00C51B5E" w:rsidRDefault="00C87A20" w:rsidP="00C87A2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szCs w:val="20"/>
        </w:rPr>
      </w:pPr>
      <w:r w:rsidRPr="00C51B5E">
        <w:rPr>
          <w:rFonts w:ascii="Garamond" w:eastAsia="Times New Roman" w:hAnsi="Garamond"/>
          <w:szCs w:val="20"/>
        </w:rPr>
        <w:t>Electricity</w:t>
      </w:r>
    </w:p>
    <w:p w14:paraId="44B0C86F" w14:textId="77777777" w:rsidR="00C87A20" w:rsidRPr="00C51B5E" w:rsidRDefault="00C87A20" w:rsidP="00C87A2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szCs w:val="20"/>
        </w:rPr>
      </w:pPr>
      <w:r w:rsidRPr="00C51B5E">
        <w:rPr>
          <w:rFonts w:ascii="Garamond" w:eastAsia="Times New Roman" w:hAnsi="Garamond"/>
          <w:szCs w:val="20"/>
        </w:rPr>
        <w:t>Fuel oil, kerosene, etc.</w:t>
      </w:r>
    </w:p>
    <w:p w14:paraId="4D061434" w14:textId="77777777" w:rsidR="00C87A20" w:rsidRPr="00C51B5E" w:rsidRDefault="00C87A20" w:rsidP="00C87A2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szCs w:val="20"/>
        </w:rPr>
      </w:pPr>
      <w:r w:rsidRPr="00C51B5E">
        <w:rPr>
          <w:rFonts w:ascii="Garamond" w:eastAsia="Times New Roman" w:hAnsi="Garamond"/>
          <w:szCs w:val="20"/>
        </w:rPr>
        <w:t>Coal or coke</w:t>
      </w:r>
    </w:p>
    <w:p w14:paraId="7D41EC79" w14:textId="77777777" w:rsidR="00C87A20" w:rsidRPr="00C51B5E" w:rsidRDefault="00C87A20" w:rsidP="00C87A2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szCs w:val="20"/>
        </w:rPr>
      </w:pPr>
      <w:r w:rsidRPr="00C51B5E">
        <w:rPr>
          <w:rFonts w:ascii="Garamond" w:eastAsia="Times New Roman" w:hAnsi="Garamond"/>
          <w:szCs w:val="20"/>
        </w:rPr>
        <w:t>Wood</w:t>
      </w:r>
    </w:p>
    <w:p w14:paraId="6519D923" w14:textId="77777777" w:rsidR="00C87A20" w:rsidRPr="00C51B5E" w:rsidRDefault="00C87A20" w:rsidP="00C87A2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szCs w:val="20"/>
        </w:rPr>
      </w:pPr>
      <w:r w:rsidRPr="00C51B5E">
        <w:rPr>
          <w:rFonts w:ascii="Garamond" w:eastAsia="Times New Roman" w:hAnsi="Garamond"/>
          <w:szCs w:val="20"/>
        </w:rPr>
        <w:t>Solar energy</w:t>
      </w:r>
    </w:p>
    <w:p w14:paraId="2BAC053C" w14:textId="77777777" w:rsidR="00C87A20" w:rsidRPr="00C51B5E" w:rsidRDefault="00C87A20" w:rsidP="00C87A2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szCs w:val="20"/>
        </w:rPr>
      </w:pPr>
      <w:r w:rsidRPr="00C51B5E">
        <w:rPr>
          <w:rFonts w:ascii="Garamond" w:eastAsia="Times New Roman" w:hAnsi="Garamond"/>
          <w:szCs w:val="20"/>
        </w:rPr>
        <w:t>Other fuel</w:t>
      </w:r>
    </w:p>
    <w:p w14:paraId="01518965" w14:textId="77777777" w:rsidR="00C87A20" w:rsidRPr="00087BB9" w:rsidRDefault="00C87A20" w:rsidP="00C87A2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Garamond" w:eastAsia="Times New Roman" w:hAnsi="Garamond"/>
          <w:szCs w:val="20"/>
        </w:rPr>
      </w:pPr>
      <w:r w:rsidRPr="00C51B5E">
        <w:rPr>
          <w:rFonts w:ascii="Garamond" w:eastAsia="Times New Roman" w:hAnsi="Garamond"/>
          <w:szCs w:val="20"/>
        </w:rPr>
        <w:t>No fuel used</w:t>
      </w:r>
    </w:p>
    <w:p w14:paraId="30109CD1" w14:textId="77777777" w:rsidR="00C87A20" w:rsidRPr="00C51B5E" w:rsidRDefault="00C87A20" w:rsidP="00C87A20">
      <w:pPr>
        <w:spacing w:after="0" w:line="276" w:lineRule="auto"/>
        <w:rPr>
          <w:rFonts w:ascii="Garamond" w:hAnsi="Garamond"/>
          <w:b/>
          <w:i/>
        </w:rPr>
      </w:pPr>
      <w:r w:rsidRPr="00C51B5E">
        <w:rPr>
          <w:rFonts w:ascii="Garamond" w:hAnsi="Garamond"/>
          <w:b/>
        </w:rPr>
        <w:t>RMSP:</w:t>
      </w:r>
      <w:r w:rsidRPr="00C51B5E">
        <w:rPr>
          <w:rFonts w:ascii="Garamond" w:hAnsi="Garamond"/>
          <w:b/>
          <w:i/>
        </w:rPr>
        <w:t xml:space="preserve"> </w:t>
      </w:r>
      <w:r w:rsidRPr="00C51B5E">
        <w:rPr>
          <w:rFonts w:ascii="Garamond" w:hAnsi="Garamond"/>
        </w:rPr>
        <w:t>Number of Rooms</w:t>
      </w:r>
    </w:p>
    <w:p w14:paraId="085CCF74" w14:textId="77777777" w:rsidR="00C87A20" w:rsidRPr="00C51B5E" w:rsidRDefault="00C87A20" w:rsidP="00C87A20">
      <w:pPr>
        <w:spacing w:after="120" w:line="276" w:lineRule="auto"/>
        <w:rPr>
          <w:rFonts w:ascii="Garamond" w:hAnsi="Garamond"/>
        </w:rPr>
      </w:pPr>
      <w:r w:rsidRPr="00C51B5E">
        <w:rPr>
          <w:rFonts w:ascii="Garamond" w:hAnsi="Garamond"/>
          <w:b/>
          <w:i/>
        </w:rPr>
        <w:t xml:space="preserve">Possible Values: </w:t>
      </w:r>
      <w:r w:rsidRPr="00C51B5E">
        <w:rPr>
          <w:rFonts w:ascii="Garamond" w:hAnsi="Garamond"/>
        </w:rPr>
        <w:t>Discrete Integer between 0 and 99</w:t>
      </w:r>
    </w:p>
    <w:p w14:paraId="6B8F45BB" w14:textId="77777777" w:rsidR="00C87A20" w:rsidRPr="00C51B5E" w:rsidRDefault="00C87A20" w:rsidP="00C87A20">
      <w:pPr>
        <w:spacing w:after="0" w:line="276" w:lineRule="auto"/>
        <w:rPr>
          <w:rFonts w:ascii="Garamond" w:hAnsi="Garamond"/>
        </w:rPr>
      </w:pPr>
      <w:r w:rsidRPr="00C51B5E">
        <w:rPr>
          <w:rFonts w:ascii="Garamond" w:hAnsi="Garamond"/>
          <w:b/>
        </w:rPr>
        <w:t>TEN:</w:t>
      </w:r>
      <w:r w:rsidRPr="00C51B5E">
        <w:rPr>
          <w:rFonts w:ascii="Garamond" w:hAnsi="Garamond"/>
          <w:b/>
          <w:i/>
        </w:rPr>
        <w:t xml:space="preserve"> </w:t>
      </w:r>
      <w:r w:rsidRPr="00C51B5E">
        <w:rPr>
          <w:rFonts w:ascii="Garamond" w:hAnsi="Garamond"/>
        </w:rPr>
        <w:t>Tenure</w:t>
      </w:r>
    </w:p>
    <w:p w14:paraId="7272FC0C" w14:textId="77777777" w:rsidR="00C87A20" w:rsidRPr="00C51B5E" w:rsidRDefault="00C87A20" w:rsidP="00C87A20">
      <w:pPr>
        <w:spacing w:after="0" w:line="276" w:lineRule="auto"/>
        <w:rPr>
          <w:rFonts w:ascii="Garamond" w:hAnsi="Garamond"/>
        </w:rPr>
      </w:pPr>
      <w:r w:rsidRPr="00C51B5E">
        <w:rPr>
          <w:rFonts w:ascii="Garamond" w:hAnsi="Garamond"/>
          <w:b/>
          <w:i/>
        </w:rPr>
        <w:t xml:space="preserve">Possible Values: </w:t>
      </w:r>
      <w:r w:rsidRPr="00C51B5E">
        <w:rPr>
          <w:rFonts w:ascii="Garamond" w:hAnsi="Garamond"/>
        </w:rPr>
        <w:t>Categorical Text</w:t>
      </w:r>
    </w:p>
    <w:p w14:paraId="403C4A2D" w14:textId="77777777" w:rsidR="00C87A20" w:rsidRPr="00C51B5E" w:rsidRDefault="00C87A20" w:rsidP="00C87A20">
      <w:pPr>
        <w:pStyle w:val="ListParagraph"/>
        <w:numPr>
          <w:ilvl w:val="0"/>
          <w:numId w:val="9"/>
        </w:numPr>
        <w:spacing w:after="0" w:line="240" w:lineRule="auto"/>
        <w:rPr>
          <w:rFonts w:ascii="Garamond" w:hAnsi="Garamond"/>
        </w:rPr>
      </w:pPr>
      <w:r w:rsidRPr="00C51B5E">
        <w:rPr>
          <w:rFonts w:ascii="Garamond" w:hAnsi="Garamond"/>
        </w:rPr>
        <w:t>N/A (GQ/vacant)</w:t>
      </w:r>
    </w:p>
    <w:p w14:paraId="63F676E3" w14:textId="77777777" w:rsidR="00C87A20" w:rsidRPr="00C51B5E" w:rsidRDefault="00C87A20" w:rsidP="00C87A20">
      <w:pPr>
        <w:pStyle w:val="ListParagraph"/>
        <w:numPr>
          <w:ilvl w:val="0"/>
          <w:numId w:val="9"/>
        </w:numPr>
        <w:spacing w:after="0" w:line="240" w:lineRule="auto"/>
        <w:rPr>
          <w:rFonts w:ascii="Garamond" w:hAnsi="Garamond"/>
        </w:rPr>
      </w:pPr>
      <w:r w:rsidRPr="00C51B5E">
        <w:rPr>
          <w:rFonts w:ascii="Garamond" w:hAnsi="Garamond"/>
        </w:rPr>
        <w:t>Owned with mortgage or loan (include home equity loans)</w:t>
      </w:r>
    </w:p>
    <w:p w14:paraId="013BDACE" w14:textId="77777777" w:rsidR="00C87A20" w:rsidRPr="00C51B5E" w:rsidRDefault="00C87A20" w:rsidP="00C87A20">
      <w:pPr>
        <w:pStyle w:val="ListParagraph"/>
        <w:numPr>
          <w:ilvl w:val="0"/>
          <w:numId w:val="9"/>
        </w:numPr>
        <w:spacing w:after="0" w:line="240" w:lineRule="auto"/>
        <w:rPr>
          <w:rFonts w:ascii="Garamond" w:hAnsi="Garamond"/>
        </w:rPr>
      </w:pPr>
      <w:r w:rsidRPr="00C51B5E">
        <w:rPr>
          <w:rFonts w:ascii="Garamond" w:hAnsi="Garamond"/>
        </w:rPr>
        <w:t>Owned free and clear</w:t>
      </w:r>
    </w:p>
    <w:p w14:paraId="7045B95F" w14:textId="77777777" w:rsidR="00C87A20" w:rsidRPr="00C51B5E" w:rsidRDefault="00C87A20" w:rsidP="00C87A20">
      <w:pPr>
        <w:pStyle w:val="ListParagraph"/>
        <w:numPr>
          <w:ilvl w:val="0"/>
          <w:numId w:val="9"/>
        </w:numPr>
        <w:spacing w:after="0" w:line="240" w:lineRule="auto"/>
        <w:rPr>
          <w:rFonts w:ascii="Garamond" w:hAnsi="Garamond"/>
        </w:rPr>
      </w:pPr>
      <w:r w:rsidRPr="00C51B5E">
        <w:rPr>
          <w:rFonts w:ascii="Garamond" w:hAnsi="Garamond"/>
        </w:rPr>
        <w:t>Rented</w:t>
      </w:r>
    </w:p>
    <w:p w14:paraId="3DE5559E" w14:textId="77777777" w:rsidR="00C87A20" w:rsidRPr="00087BB9" w:rsidRDefault="00C87A20" w:rsidP="00C87A20">
      <w:pPr>
        <w:pStyle w:val="ListParagraph"/>
        <w:numPr>
          <w:ilvl w:val="0"/>
          <w:numId w:val="9"/>
        </w:numPr>
        <w:spacing w:after="120" w:line="240" w:lineRule="auto"/>
        <w:rPr>
          <w:rFonts w:ascii="Garamond" w:hAnsi="Garamond"/>
        </w:rPr>
      </w:pPr>
      <w:r w:rsidRPr="00C51B5E">
        <w:rPr>
          <w:rFonts w:ascii="Garamond" w:hAnsi="Garamond"/>
        </w:rPr>
        <w:t>Occupied without payment of rent</w:t>
      </w:r>
    </w:p>
    <w:p w14:paraId="22126731" w14:textId="77777777" w:rsidR="00C87A20" w:rsidRPr="00C51B5E" w:rsidRDefault="00C87A20" w:rsidP="00C87A20">
      <w:pPr>
        <w:spacing w:after="0" w:line="276" w:lineRule="auto"/>
        <w:rPr>
          <w:rFonts w:ascii="Garamond" w:hAnsi="Garamond"/>
          <w:b/>
          <w:i/>
        </w:rPr>
      </w:pPr>
      <w:r w:rsidRPr="00C51B5E">
        <w:rPr>
          <w:rFonts w:ascii="Garamond" w:hAnsi="Garamond"/>
          <w:b/>
        </w:rPr>
        <w:t>VALP:</w:t>
      </w:r>
      <w:r w:rsidRPr="00C51B5E">
        <w:rPr>
          <w:rFonts w:ascii="Garamond" w:hAnsi="Garamond"/>
          <w:b/>
          <w:i/>
        </w:rPr>
        <w:t xml:space="preserve"> </w:t>
      </w:r>
      <w:r w:rsidRPr="00C51B5E">
        <w:rPr>
          <w:rFonts w:ascii="Garamond" w:hAnsi="Garamond"/>
        </w:rPr>
        <w:t>Property value</w:t>
      </w:r>
    </w:p>
    <w:p w14:paraId="370D7FA5" w14:textId="77777777" w:rsidR="00C87A20" w:rsidRPr="00C51B5E" w:rsidRDefault="00C87A20" w:rsidP="00C87A20">
      <w:pPr>
        <w:spacing w:after="120" w:line="276" w:lineRule="auto"/>
        <w:rPr>
          <w:rFonts w:ascii="Garamond" w:hAnsi="Garamond"/>
        </w:rPr>
      </w:pPr>
      <w:r w:rsidRPr="00C51B5E">
        <w:rPr>
          <w:rFonts w:ascii="Garamond" w:hAnsi="Garamond"/>
          <w:b/>
          <w:i/>
        </w:rPr>
        <w:t xml:space="preserve">Possible Values: </w:t>
      </w:r>
      <w:r w:rsidRPr="00C51B5E">
        <w:rPr>
          <w:rFonts w:ascii="Garamond" w:hAnsi="Garamond"/>
        </w:rPr>
        <w:t>Integer between 1 and 9,999,999</w:t>
      </w:r>
    </w:p>
    <w:p w14:paraId="5AA02C55" w14:textId="77777777" w:rsidR="00C87A20" w:rsidRPr="00C51B5E" w:rsidRDefault="00C87A20" w:rsidP="00C87A20">
      <w:pPr>
        <w:spacing w:after="0" w:line="276" w:lineRule="auto"/>
        <w:rPr>
          <w:rFonts w:ascii="Garamond" w:hAnsi="Garamond"/>
        </w:rPr>
      </w:pPr>
      <w:r w:rsidRPr="00C51B5E">
        <w:rPr>
          <w:rFonts w:ascii="Garamond" w:hAnsi="Garamond"/>
          <w:b/>
        </w:rPr>
        <w:t>YBL:</w:t>
      </w:r>
      <w:r w:rsidRPr="00C51B5E">
        <w:rPr>
          <w:rFonts w:ascii="Garamond" w:hAnsi="Garamond"/>
          <w:b/>
          <w:i/>
        </w:rPr>
        <w:t xml:space="preserve"> </w:t>
      </w:r>
      <w:r w:rsidRPr="00C51B5E">
        <w:rPr>
          <w:rFonts w:ascii="Garamond" w:hAnsi="Garamond"/>
        </w:rPr>
        <w:t>When structure first built</w:t>
      </w:r>
    </w:p>
    <w:p w14:paraId="4DD198DD" w14:textId="77777777" w:rsidR="00C87A20" w:rsidRPr="00C51B5E" w:rsidRDefault="00C87A20" w:rsidP="00C87A20">
      <w:pPr>
        <w:spacing w:after="0" w:line="276" w:lineRule="auto"/>
        <w:rPr>
          <w:rFonts w:ascii="Garamond" w:hAnsi="Garamond"/>
        </w:rPr>
      </w:pPr>
      <w:r w:rsidRPr="00C51B5E">
        <w:rPr>
          <w:rFonts w:ascii="Garamond" w:hAnsi="Garamond"/>
          <w:b/>
          <w:i/>
        </w:rPr>
        <w:t xml:space="preserve">Possible Values: </w:t>
      </w:r>
      <w:r w:rsidRPr="00C51B5E">
        <w:rPr>
          <w:rFonts w:ascii="Garamond" w:hAnsi="Garamond"/>
        </w:rPr>
        <w:t>Categorical Text</w:t>
      </w:r>
    </w:p>
    <w:p w14:paraId="7CE223E8" w14:textId="77777777" w:rsidR="00C87A20" w:rsidRPr="00C51B5E" w:rsidRDefault="00C87A20" w:rsidP="00C87A20">
      <w:pPr>
        <w:pStyle w:val="ListParagraph"/>
        <w:numPr>
          <w:ilvl w:val="0"/>
          <w:numId w:val="10"/>
        </w:numPr>
        <w:spacing w:after="0" w:line="240" w:lineRule="auto"/>
        <w:rPr>
          <w:rFonts w:ascii="Garamond" w:hAnsi="Garamond"/>
        </w:rPr>
      </w:pPr>
      <w:r w:rsidRPr="00C51B5E">
        <w:rPr>
          <w:rFonts w:ascii="Garamond" w:hAnsi="Garamond"/>
        </w:rPr>
        <w:t>N/A (GQ)</w:t>
      </w:r>
    </w:p>
    <w:p w14:paraId="0A888261" w14:textId="77777777" w:rsidR="00C87A20" w:rsidRPr="00C51B5E" w:rsidRDefault="00C87A20" w:rsidP="00C87A20">
      <w:pPr>
        <w:pStyle w:val="ListParagraph"/>
        <w:numPr>
          <w:ilvl w:val="0"/>
          <w:numId w:val="10"/>
        </w:numPr>
        <w:spacing w:after="0" w:line="240" w:lineRule="auto"/>
        <w:rPr>
          <w:rFonts w:ascii="Garamond" w:hAnsi="Garamond"/>
        </w:rPr>
      </w:pPr>
      <w:r w:rsidRPr="00C51B5E">
        <w:rPr>
          <w:rFonts w:ascii="Garamond" w:hAnsi="Garamond"/>
        </w:rPr>
        <w:t>1939 or earlier</w:t>
      </w:r>
    </w:p>
    <w:p w14:paraId="31FE89E6" w14:textId="77777777" w:rsidR="00C87A20" w:rsidRPr="00C51B5E" w:rsidRDefault="00C87A20" w:rsidP="00C87A20">
      <w:pPr>
        <w:pStyle w:val="ListParagraph"/>
        <w:numPr>
          <w:ilvl w:val="0"/>
          <w:numId w:val="10"/>
        </w:numPr>
        <w:spacing w:after="0" w:line="240" w:lineRule="auto"/>
        <w:rPr>
          <w:rFonts w:ascii="Garamond" w:hAnsi="Garamond"/>
        </w:rPr>
      </w:pPr>
      <w:r w:rsidRPr="00C51B5E">
        <w:rPr>
          <w:rFonts w:ascii="Garamond" w:hAnsi="Garamond"/>
        </w:rPr>
        <w:t>1940 to 1949</w:t>
      </w:r>
    </w:p>
    <w:p w14:paraId="0CFCFB0C" w14:textId="77777777" w:rsidR="00C87A20" w:rsidRPr="00C51B5E" w:rsidRDefault="00C87A20" w:rsidP="00C87A20">
      <w:pPr>
        <w:pStyle w:val="ListParagraph"/>
        <w:numPr>
          <w:ilvl w:val="0"/>
          <w:numId w:val="10"/>
        </w:numPr>
        <w:spacing w:after="0" w:line="240" w:lineRule="auto"/>
        <w:rPr>
          <w:rFonts w:ascii="Garamond" w:hAnsi="Garamond"/>
        </w:rPr>
      </w:pPr>
      <w:r w:rsidRPr="00C51B5E">
        <w:rPr>
          <w:rFonts w:ascii="Garamond" w:hAnsi="Garamond"/>
        </w:rPr>
        <w:t>1950 to 1959</w:t>
      </w:r>
    </w:p>
    <w:p w14:paraId="6037C191" w14:textId="77777777" w:rsidR="00C87A20" w:rsidRPr="00C51B5E" w:rsidRDefault="00C87A20" w:rsidP="00C87A20">
      <w:pPr>
        <w:pStyle w:val="ListParagraph"/>
        <w:numPr>
          <w:ilvl w:val="0"/>
          <w:numId w:val="10"/>
        </w:numPr>
        <w:spacing w:after="0" w:line="240" w:lineRule="auto"/>
        <w:rPr>
          <w:rFonts w:ascii="Garamond" w:hAnsi="Garamond"/>
        </w:rPr>
      </w:pPr>
      <w:r w:rsidRPr="00C51B5E">
        <w:rPr>
          <w:rFonts w:ascii="Garamond" w:hAnsi="Garamond"/>
        </w:rPr>
        <w:t>1960 to 1969</w:t>
      </w:r>
    </w:p>
    <w:p w14:paraId="5609B915" w14:textId="77777777" w:rsidR="00C87A20" w:rsidRPr="00C51B5E" w:rsidRDefault="00C87A20" w:rsidP="00C87A20">
      <w:pPr>
        <w:pStyle w:val="ListParagraph"/>
        <w:numPr>
          <w:ilvl w:val="0"/>
          <w:numId w:val="10"/>
        </w:numPr>
        <w:spacing w:after="0" w:line="240" w:lineRule="auto"/>
        <w:rPr>
          <w:rFonts w:ascii="Garamond" w:hAnsi="Garamond"/>
        </w:rPr>
      </w:pPr>
      <w:r w:rsidRPr="00C51B5E">
        <w:rPr>
          <w:rFonts w:ascii="Garamond" w:hAnsi="Garamond"/>
        </w:rPr>
        <w:t>1970 to 1979</w:t>
      </w:r>
    </w:p>
    <w:p w14:paraId="4E0E3990" w14:textId="77777777" w:rsidR="00C87A20" w:rsidRPr="00C51B5E" w:rsidRDefault="00C87A20" w:rsidP="00C87A20">
      <w:pPr>
        <w:pStyle w:val="ListParagraph"/>
        <w:numPr>
          <w:ilvl w:val="0"/>
          <w:numId w:val="10"/>
        </w:numPr>
        <w:spacing w:after="0" w:line="240" w:lineRule="auto"/>
        <w:rPr>
          <w:rFonts w:ascii="Garamond" w:hAnsi="Garamond"/>
        </w:rPr>
      </w:pPr>
      <w:r w:rsidRPr="00C51B5E">
        <w:rPr>
          <w:rFonts w:ascii="Garamond" w:hAnsi="Garamond"/>
        </w:rPr>
        <w:t>1980 to 1989</w:t>
      </w:r>
    </w:p>
    <w:p w14:paraId="12C32879" w14:textId="77777777" w:rsidR="00C87A20" w:rsidRPr="00C51B5E" w:rsidRDefault="00C87A20" w:rsidP="00C87A20">
      <w:pPr>
        <w:pStyle w:val="ListParagraph"/>
        <w:numPr>
          <w:ilvl w:val="0"/>
          <w:numId w:val="10"/>
        </w:numPr>
        <w:spacing w:after="0" w:line="240" w:lineRule="auto"/>
        <w:rPr>
          <w:rFonts w:ascii="Garamond" w:hAnsi="Garamond"/>
        </w:rPr>
      </w:pPr>
      <w:r w:rsidRPr="00C51B5E">
        <w:rPr>
          <w:rFonts w:ascii="Garamond" w:hAnsi="Garamond"/>
        </w:rPr>
        <w:t>1990 to 1999</w:t>
      </w:r>
    </w:p>
    <w:p w14:paraId="63F477A8" w14:textId="77777777" w:rsidR="00C87A20" w:rsidRPr="00C51B5E" w:rsidRDefault="00C87A20" w:rsidP="00C87A20">
      <w:pPr>
        <w:pStyle w:val="ListParagraph"/>
        <w:numPr>
          <w:ilvl w:val="0"/>
          <w:numId w:val="10"/>
        </w:numPr>
        <w:spacing w:after="0" w:line="240" w:lineRule="auto"/>
        <w:rPr>
          <w:rFonts w:ascii="Garamond" w:hAnsi="Garamond"/>
        </w:rPr>
      </w:pPr>
      <w:r w:rsidRPr="00C51B5E">
        <w:rPr>
          <w:rFonts w:ascii="Garamond" w:hAnsi="Garamond"/>
        </w:rPr>
        <w:t>2000 to 2004</w:t>
      </w:r>
    </w:p>
    <w:p w14:paraId="349F4FBC" w14:textId="77777777" w:rsidR="00C87A20" w:rsidRPr="00C51B5E" w:rsidRDefault="00C87A20" w:rsidP="00C87A20">
      <w:pPr>
        <w:pStyle w:val="ListParagraph"/>
        <w:numPr>
          <w:ilvl w:val="0"/>
          <w:numId w:val="10"/>
        </w:numPr>
        <w:spacing w:after="120" w:line="240" w:lineRule="auto"/>
        <w:rPr>
          <w:rFonts w:ascii="Garamond" w:hAnsi="Garamond"/>
        </w:rPr>
      </w:pPr>
      <w:r w:rsidRPr="00C51B5E">
        <w:rPr>
          <w:rFonts w:ascii="Garamond" w:hAnsi="Garamond"/>
        </w:rPr>
        <w:t>2005</w:t>
      </w:r>
    </w:p>
    <w:p w14:paraId="4E4CA8EE" w14:textId="77777777" w:rsidR="00C87A20" w:rsidRDefault="00C87A20" w:rsidP="00C87A20">
      <w:pPr>
        <w:spacing w:after="0" w:line="276" w:lineRule="auto"/>
        <w:rPr>
          <w:rFonts w:ascii="Garamond" w:hAnsi="Garamond"/>
          <w:b/>
        </w:rPr>
      </w:pPr>
    </w:p>
    <w:p w14:paraId="17DECACA" w14:textId="77777777" w:rsidR="00C87A20" w:rsidRDefault="00C87A20" w:rsidP="00C87A20">
      <w:pPr>
        <w:spacing w:after="0" w:line="276" w:lineRule="auto"/>
        <w:rPr>
          <w:rFonts w:ascii="Garamond" w:hAnsi="Garamond"/>
          <w:b/>
        </w:rPr>
      </w:pPr>
    </w:p>
    <w:p w14:paraId="490782D6" w14:textId="77777777" w:rsidR="00C87A20" w:rsidRDefault="00C87A20" w:rsidP="00C87A20">
      <w:pPr>
        <w:spacing w:after="0" w:line="276" w:lineRule="auto"/>
        <w:rPr>
          <w:rFonts w:ascii="Garamond" w:hAnsi="Garamond"/>
          <w:b/>
        </w:rPr>
      </w:pPr>
    </w:p>
    <w:p w14:paraId="053B568C" w14:textId="08F0FFEB" w:rsidR="00C87A20" w:rsidRPr="00C87A20" w:rsidRDefault="00C87A20" w:rsidP="00C87A20">
      <w:pPr>
        <w:spacing w:after="120" w:line="276" w:lineRule="auto"/>
        <w:jc w:val="center"/>
        <w:rPr>
          <w:rFonts w:ascii="Garamond" w:hAnsi="Garamond"/>
          <w:sz w:val="32"/>
          <w:szCs w:val="32"/>
        </w:rPr>
      </w:pPr>
      <w:r w:rsidRPr="00087BB9">
        <w:rPr>
          <w:rFonts w:ascii="Garamond" w:hAnsi="Garamond"/>
          <w:sz w:val="32"/>
          <w:szCs w:val="32"/>
        </w:rPr>
        <w:lastRenderedPageBreak/>
        <w:t>APPENDIX (CONTINUED)</w:t>
      </w:r>
    </w:p>
    <w:p w14:paraId="5EC2A1C2" w14:textId="403325BB" w:rsidR="00C87A20" w:rsidRPr="00C51B5E" w:rsidRDefault="00C87A20" w:rsidP="00C87A20">
      <w:pPr>
        <w:spacing w:after="0" w:line="276" w:lineRule="auto"/>
        <w:rPr>
          <w:rFonts w:ascii="Garamond" w:hAnsi="Garamond"/>
          <w:b/>
          <w:i/>
        </w:rPr>
      </w:pPr>
      <w:r w:rsidRPr="00C51B5E">
        <w:rPr>
          <w:rFonts w:ascii="Garamond" w:hAnsi="Garamond"/>
          <w:b/>
        </w:rPr>
        <w:t>R18:</w:t>
      </w:r>
      <w:r w:rsidRPr="00C51B5E">
        <w:rPr>
          <w:rFonts w:ascii="Garamond" w:hAnsi="Garamond"/>
          <w:b/>
          <w:i/>
        </w:rPr>
        <w:t xml:space="preserve"> </w:t>
      </w:r>
      <w:r w:rsidRPr="00C51B5E">
        <w:rPr>
          <w:rFonts w:ascii="Garamond" w:hAnsi="Garamond"/>
        </w:rPr>
        <w:t>Presence of persons under 18 years in household (unweighted)</w:t>
      </w:r>
    </w:p>
    <w:p w14:paraId="6BC46DBC" w14:textId="77777777" w:rsidR="00C87A20" w:rsidRPr="00C51B5E" w:rsidRDefault="00C87A20" w:rsidP="00C87A20">
      <w:pPr>
        <w:spacing w:after="0" w:line="276" w:lineRule="auto"/>
        <w:rPr>
          <w:rFonts w:ascii="Garamond" w:hAnsi="Garamond"/>
        </w:rPr>
      </w:pPr>
      <w:r w:rsidRPr="00C51B5E">
        <w:rPr>
          <w:rFonts w:ascii="Garamond" w:hAnsi="Garamond"/>
          <w:b/>
          <w:i/>
        </w:rPr>
        <w:t xml:space="preserve">Possible Values: </w:t>
      </w:r>
      <w:r w:rsidRPr="00C51B5E">
        <w:rPr>
          <w:rFonts w:ascii="Garamond" w:hAnsi="Garamond"/>
        </w:rPr>
        <w:t>Categorical Text</w:t>
      </w:r>
    </w:p>
    <w:p w14:paraId="69B2B277" w14:textId="77777777" w:rsidR="00C87A20" w:rsidRPr="00C51B5E" w:rsidRDefault="00C87A20" w:rsidP="00C87A20">
      <w:pPr>
        <w:pStyle w:val="ListParagraph"/>
        <w:numPr>
          <w:ilvl w:val="0"/>
          <w:numId w:val="11"/>
        </w:numPr>
        <w:spacing w:after="0" w:line="240" w:lineRule="auto"/>
        <w:rPr>
          <w:rFonts w:ascii="Garamond" w:hAnsi="Garamond"/>
        </w:rPr>
      </w:pPr>
      <w:r w:rsidRPr="00C51B5E">
        <w:rPr>
          <w:rFonts w:ascii="Garamond" w:hAnsi="Garamond"/>
        </w:rPr>
        <w:t>N/A (GQ/vacant)</w:t>
      </w:r>
    </w:p>
    <w:p w14:paraId="07757219" w14:textId="77777777" w:rsidR="00C87A20" w:rsidRPr="00C51B5E" w:rsidRDefault="00C87A20" w:rsidP="00C87A20">
      <w:pPr>
        <w:pStyle w:val="ListParagraph"/>
        <w:numPr>
          <w:ilvl w:val="0"/>
          <w:numId w:val="11"/>
        </w:numPr>
        <w:spacing w:after="0" w:line="240" w:lineRule="auto"/>
        <w:rPr>
          <w:rFonts w:ascii="Garamond" w:hAnsi="Garamond"/>
        </w:rPr>
      </w:pPr>
      <w:r w:rsidRPr="00C51B5E">
        <w:rPr>
          <w:rFonts w:ascii="Garamond" w:hAnsi="Garamond"/>
        </w:rPr>
        <w:t>No person under 18 in household</w:t>
      </w:r>
    </w:p>
    <w:p w14:paraId="3FA6EE04" w14:textId="77777777" w:rsidR="00C87A20" w:rsidRPr="00087BB9" w:rsidRDefault="00C87A20" w:rsidP="00C87A20">
      <w:pPr>
        <w:pStyle w:val="ListParagraph"/>
        <w:numPr>
          <w:ilvl w:val="0"/>
          <w:numId w:val="11"/>
        </w:numPr>
        <w:spacing w:after="120" w:line="240" w:lineRule="auto"/>
        <w:rPr>
          <w:rFonts w:ascii="Garamond" w:hAnsi="Garamond"/>
        </w:rPr>
      </w:pPr>
      <w:r w:rsidRPr="00C51B5E">
        <w:rPr>
          <w:rFonts w:ascii="Garamond" w:hAnsi="Garamond"/>
        </w:rPr>
        <w:t>1 or more persons under 18 in household</w:t>
      </w:r>
    </w:p>
    <w:p w14:paraId="0205ED7E" w14:textId="77777777" w:rsidR="00C87A20" w:rsidRPr="00C51B5E" w:rsidRDefault="00C87A20" w:rsidP="00C87A20">
      <w:pPr>
        <w:spacing w:after="0" w:line="276" w:lineRule="auto"/>
        <w:rPr>
          <w:rFonts w:ascii="Garamond" w:hAnsi="Garamond"/>
          <w:b/>
          <w:i/>
        </w:rPr>
      </w:pPr>
      <w:r w:rsidRPr="00C51B5E">
        <w:rPr>
          <w:rFonts w:ascii="Garamond" w:hAnsi="Garamond"/>
          <w:b/>
        </w:rPr>
        <w:t>R60:</w:t>
      </w:r>
      <w:r w:rsidRPr="00C51B5E">
        <w:rPr>
          <w:rFonts w:ascii="Garamond" w:hAnsi="Garamond"/>
          <w:b/>
          <w:i/>
        </w:rPr>
        <w:t xml:space="preserve"> </w:t>
      </w:r>
      <w:r w:rsidRPr="00C51B5E">
        <w:rPr>
          <w:rFonts w:ascii="Garamond" w:hAnsi="Garamond"/>
        </w:rPr>
        <w:t>Presence of persons 60 years and over in household (unweighted)</w:t>
      </w:r>
    </w:p>
    <w:p w14:paraId="3874ACAD" w14:textId="77777777" w:rsidR="00C87A20" w:rsidRPr="00C51B5E" w:rsidRDefault="00C87A20" w:rsidP="00C87A20">
      <w:pPr>
        <w:spacing w:after="0" w:line="276" w:lineRule="auto"/>
        <w:rPr>
          <w:rFonts w:ascii="Garamond" w:hAnsi="Garamond"/>
        </w:rPr>
      </w:pPr>
      <w:r w:rsidRPr="00C51B5E">
        <w:rPr>
          <w:rFonts w:ascii="Garamond" w:hAnsi="Garamond"/>
          <w:b/>
          <w:i/>
        </w:rPr>
        <w:t xml:space="preserve">Possible Values: </w:t>
      </w:r>
      <w:r w:rsidRPr="00C51B5E">
        <w:rPr>
          <w:rFonts w:ascii="Garamond" w:hAnsi="Garamond"/>
        </w:rPr>
        <w:t>Categorical Text</w:t>
      </w:r>
    </w:p>
    <w:p w14:paraId="6F1141A3" w14:textId="77777777" w:rsidR="00C87A20" w:rsidRPr="00C51B5E" w:rsidRDefault="00C87A20" w:rsidP="00C87A20">
      <w:pPr>
        <w:pStyle w:val="ListParagraph"/>
        <w:numPr>
          <w:ilvl w:val="0"/>
          <w:numId w:val="12"/>
        </w:numPr>
        <w:spacing w:after="0" w:line="240" w:lineRule="auto"/>
        <w:rPr>
          <w:rFonts w:ascii="Garamond" w:hAnsi="Garamond"/>
        </w:rPr>
      </w:pPr>
      <w:r w:rsidRPr="00C51B5E">
        <w:rPr>
          <w:rFonts w:ascii="Garamond" w:hAnsi="Garamond"/>
        </w:rPr>
        <w:t>N/A (GQ/vacant)</w:t>
      </w:r>
    </w:p>
    <w:p w14:paraId="0410046D" w14:textId="77777777" w:rsidR="00C87A20" w:rsidRPr="00C51B5E" w:rsidRDefault="00C87A20" w:rsidP="00C87A20">
      <w:pPr>
        <w:pStyle w:val="ListParagraph"/>
        <w:numPr>
          <w:ilvl w:val="0"/>
          <w:numId w:val="12"/>
        </w:numPr>
        <w:spacing w:after="0" w:line="240" w:lineRule="auto"/>
        <w:rPr>
          <w:rFonts w:ascii="Garamond" w:hAnsi="Garamond"/>
        </w:rPr>
      </w:pPr>
      <w:r w:rsidRPr="00C51B5E">
        <w:rPr>
          <w:rFonts w:ascii="Garamond" w:hAnsi="Garamond"/>
        </w:rPr>
        <w:t>No person 60 and over</w:t>
      </w:r>
    </w:p>
    <w:p w14:paraId="758686F6" w14:textId="77777777" w:rsidR="00C87A20" w:rsidRPr="00C51B5E" w:rsidRDefault="00C87A20" w:rsidP="00C87A20">
      <w:pPr>
        <w:pStyle w:val="ListParagraph"/>
        <w:numPr>
          <w:ilvl w:val="0"/>
          <w:numId w:val="12"/>
        </w:numPr>
        <w:spacing w:after="0" w:line="240" w:lineRule="auto"/>
        <w:rPr>
          <w:rFonts w:ascii="Garamond" w:hAnsi="Garamond"/>
        </w:rPr>
      </w:pPr>
      <w:r w:rsidRPr="00C51B5E">
        <w:rPr>
          <w:rFonts w:ascii="Garamond" w:hAnsi="Garamond"/>
        </w:rPr>
        <w:t>1 person 60 and over</w:t>
      </w:r>
    </w:p>
    <w:p w14:paraId="44F48281" w14:textId="77777777" w:rsidR="00C87A20" w:rsidRPr="00C51B5E" w:rsidRDefault="00C87A20" w:rsidP="00C87A20">
      <w:pPr>
        <w:pStyle w:val="ListParagraph"/>
        <w:numPr>
          <w:ilvl w:val="0"/>
          <w:numId w:val="12"/>
        </w:numPr>
        <w:spacing w:after="0" w:line="240" w:lineRule="auto"/>
        <w:rPr>
          <w:rFonts w:ascii="Garamond" w:hAnsi="Garamond"/>
        </w:rPr>
      </w:pPr>
      <w:r w:rsidRPr="00C51B5E">
        <w:rPr>
          <w:rFonts w:ascii="Garamond" w:hAnsi="Garamond"/>
        </w:rPr>
        <w:t>2 or more persons 60 and over</w:t>
      </w:r>
    </w:p>
    <w:bookmarkEnd w:id="2"/>
    <w:p w14:paraId="5C24FA64" w14:textId="77777777" w:rsidR="00BE2FA9" w:rsidRPr="00C87A20" w:rsidRDefault="00BE2FA9" w:rsidP="00C87A20"/>
    <w:sectPr w:rsidR="00BE2FA9" w:rsidRPr="00C87A20" w:rsidSect="00FB7EDA">
      <w:headerReference w:type="default" r:id="rId37"/>
      <w:headerReference w:type="first" r:id="rId3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29871" w14:textId="77777777" w:rsidR="00B01AC6" w:rsidRDefault="00B01AC6" w:rsidP="00A40D17">
      <w:r>
        <w:separator/>
      </w:r>
    </w:p>
    <w:p w14:paraId="46DF21B6" w14:textId="77777777" w:rsidR="00B01AC6" w:rsidRDefault="00B01AC6" w:rsidP="00A40D17"/>
    <w:p w14:paraId="791D0F51" w14:textId="77777777" w:rsidR="00B01AC6" w:rsidRDefault="00B01AC6" w:rsidP="00A40D17"/>
  </w:endnote>
  <w:endnote w:type="continuationSeparator" w:id="0">
    <w:p w14:paraId="69CCE222" w14:textId="77777777" w:rsidR="00B01AC6" w:rsidRDefault="00B01AC6" w:rsidP="00A40D17">
      <w:r>
        <w:continuationSeparator/>
      </w:r>
    </w:p>
    <w:p w14:paraId="740C2F8E" w14:textId="77777777" w:rsidR="00B01AC6" w:rsidRDefault="00B01AC6" w:rsidP="00A40D17"/>
    <w:p w14:paraId="1289486F" w14:textId="77777777" w:rsidR="00B01AC6" w:rsidRDefault="00B01AC6" w:rsidP="00A40D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3EA6B" w14:textId="77777777" w:rsidR="00B01AC6" w:rsidRDefault="00B01AC6" w:rsidP="00A40D17">
      <w:r>
        <w:separator/>
      </w:r>
    </w:p>
    <w:p w14:paraId="456504B4" w14:textId="77777777" w:rsidR="00B01AC6" w:rsidRDefault="00B01AC6" w:rsidP="00A40D17"/>
    <w:p w14:paraId="4F725491" w14:textId="77777777" w:rsidR="00B01AC6" w:rsidRDefault="00B01AC6" w:rsidP="00A40D17"/>
  </w:footnote>
  <w:footnote w:type="continuationSeparator" w:id="0">
    <w:p w14:paraId="0E1FA9BD" w14:textId="77777777" w:rsidR="00B01AC6" w:rsidRDefault="00B01AC6" w:rsidP="00A40D17">
      <w:r>
        <w:continuationSeparator/>
      </w:r>
    </w:p>
    <w:p w14:paraId="6FBF7BEB" w14:textId="77777777" w:rsidR="00B01AC6" w:rsidRDefault="00B01AC6" w:rsidP="00A40D17"/>
    <w:p w14:paraId="2001D26C" w14:textId="77777777" w:rsidR="00B01AC6" w:rsidRDefault="00B01AC6" w:rsidP="00A40D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CA157" w14:textId="5D1B3968" w:rsidR="0011357C" w:rsidRPr="00FB7EDA" w:rsidRDefault="0011357C" w:rsidP="00A40D17">
    <w:pPr>
      <w:pStyle w:val="Header"/>
    </w:pPr>
    <w:r w:rsidRPr="00FB7EDA">
      <w:tab/>
    </w:r>
  </w:p>
  <w:p w14:paraId="0606689E" w14:textId="77777777" w:rsidR="0011357C" w:rsidRDefault="0011357C" w:rsidP="00A40D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38676" w14:textId="77777777" w:rsidR="0011357C" w:rsidRPr="00FB7EDA" w:rsidRDefault="0011357C" w:rsidP="00FE65A4">
    <w:pPr>
      <w:jc w:val="center"/>
    </w:pPr>
    <w:r w:rsidRPr="00FB7EDA">
      <w:t>Running head:</w:t>
    </w:r>
    <w:r>
      <w:t xml:space="preserve"> ANALYSIS OF</w:t>
    </w:r>
    <w:r w:rsidRPr="00DA4FA8">
      <w:t xml:space="preserve"> </w:t>
    </w:r>
    <w:r>
      <w:t>ELECTRICITY PRICE IN OREGON HOUSEHOLDS</w:t>
    </w:r>
    <w:r w:rsidRPr="00FB7EDA">
      <w:tab/>
    </w:r>
    <w:sdt>
      <w:sdtPr>
        <w:id w:val="-60018948"/>
        <w:docPartObj>
          <w:docPartGallery w:val="Page Numbers (Top of Page)"/>
          <w:docPartUnique/>
        </w:docPartObj>
      </w:sdtPr>
      <w:sdtEndPr>
        <w:rPr>
          <w:noProof/>
        </w:rPr>
      </w:sdtEndPr>
      <w:sdtContent>
        <w:r w:rsidRPr="00FB7EDA">
          <w:fldChar w:fldCharType="begin"/>
        </w:r>
        <w:r w:rsidRPr="00FB7EDA">
          <w:instrText xml:space="preserve"> PAGE   \* MERGEFORMAT </w:instrText>
        </w:r>
        <w:r w:rsidRPr="00FB7EDA">
          <w:fldChar w:fldCharType="separate"/>
        </w:r>
        <w:r>
          <w:rPr>
            <w:noProof/>
          </w:rPr>
          <w:t>1</w:t>
        </w:r>
        <w:r w:rsidRPr="00FB7EDA">
          <w:rPr>
            <w:noProof/>
          </w:rPr>
          <w:fldChar w:fldCharType="end"/>
        </w:r>
      </w:sdtContent>
    </w:sdt>
  </w:p>
  <w:p w14:paraId="2D1A53EE" w14:textId="77777777" w:rsidR="0011357C" w:rsidRDefault="0011357C" w:rsidP="00A40D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C67A3"/>
    <w:multiLevelType w:val="hybridMultilevel"/>
    <w:tmpl w:val="58029EB2"/>
    <w:lvl w:ilvl="0" w:tplc="C122EA48">
      <w:start w:val="1"/>
      <w:numFmt w:val="bullet"/>
      <w:lvlText w:val=""/>
      <w:lvlJc w:val="left"/>
      <w:pPr>
        <w:ind w:left="144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96CC2"/>
    <w:multiLevelType w:val="hybridMultilevel"/>
    <w:tmpl w:val="2BB6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4241D"/>
    <w:multiLevelType w:val="hybridMultilevel"/>
    <w:tmpl w:val="6F90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232C9"/>
    <w:multiLevelType w:val="hybridMultilevel"/>
    <w:tmpl w:val="28362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D3BB2"/>
    <w:multiLevelType w:val="hybridMultilevel"/>
    <w:tmpl w:val="A7DADBDC"/>
    <w:lvl w:ilvl="0" w:tplc="C122EA48">
      <w:start w:val="1"/>
      <w:numFmt w:val="bullet"/>
      <w:lvlText w:val=""/>
      <w:lvlJc w:val="left"/>
      <w:pPr>
        <w:ind w:left="144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605EF"/>
    <w:multiLevelType w:val="hybridMultilevel"/>
    <w:tmpl w:val="A7E0B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A7917"/>
    <w:multiLevelType w:val="hybridMultilevel"/>
    <w:tmpl w:val="947A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332CF4"/>
    <w:multiLevelType w:val="hybridMultilevel"/>
    <w:tmpl w:val="707A8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C9620F"/>
    <w:multiLevelType w:val="hybridMultilevel"/>
    <w:tmpl w:val="3F063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DA04A3"/>
    <w:multiLevelType w:val="hybridMultilevel"/>
    <w:tmpl w:val="47DA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B43D62"/>
    <w:multiLevelType w:val="hybridMultilevel"/>
    <w:tmpl w:val="02B8D03A"/>
    <w:lvl w:ilvl="0" w:tplc="C122EA48">
      <w:start w:val="1"/>
      <w:numFmt w:val="bullet"/>
      <w:lvlText w:val=""/>
      <w:lvlJc w:val="left"/>
      <w:pPr>
        <w:ind w:left="1080" w:hanging="360"/>
      </w:pPr>
      <w:rPr>
        <w:rFonts w:ascii="Symbol" w:hAnsi="Symbol" w:hint="default"/>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3D65241"/>
    <w:multiLevelType w:val="hybridMultilevel"/>
    <w:tmpl w:val="A5E48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ED2AE6"/>
    <w:multiLevelType w:val="hybridMultilevel"/>
    <w:tmpl w:val="DE9A7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43581"/>
    <w:multiLevelType w:val="hybridMultilevel"/>
    <w:tmpl w:val="BD144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C85505"/>
    <w:multiLevelType w:val="hybridMultilevel"/>
    <w:tmpl w:val="CCFA4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390617"/>
    <w:multiLevelType w:val="hybridMultilevel"/>
    <w:tmpl w:val="C4DCD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AA48E6"/>
    <w:multiLevelType w:val="hybridMultilevel"/>
    <w:tmpl w:val="AB3A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D34576"/>
    <w:multiLevelType w:val="hybridMultilevel"/>
    <w:tmpl w:val="F4F28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3C7BB6"/>
    <w:multiLevelType w:val="hybridMultilevel"/>
    <w:tmpl w:val="ABB4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A76F49"/>
    <w:multiLevelType w:val="hybridMultilevel"/>
    <w:tmpl w:val="2DD0E6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CB39C9"/>
    <w:multiLevelType w:val="hybridMultilevel"/>
    <w:tmpl w:val="17D49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E362A9"/>
    <w:multiLevelType w:val="hybridMultilevel"/>
    <w:tmpl w:val="4D0088F4"/>
    <w:lvl w:ilvl="0" w:tplc="C122EA48">
      <w:start w:val="1"/>
      <w:numFmt w:val="bullet"/>
      <w:lvlText w:val=""/>
      <w:lvlJc w:val="left"/>
      <w:pPr>
        <w:ind w:left="144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415447"/>
    <w:multiLevelType w:val="hybridMultilevel"/>
    <w:tmpl w:val="F87C34FA"/>
    <w:lvl w:ilvl="0" w:tplc="C122EA48">
      <w:start w:val="1"/>
      <w:numFmt w:val="bullet"/>
      <w:lvlText w:val=""/>
      <w:lvlJc w:val="left"/>
      <w:pPr>
        <w:ind w:left="144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276ED0"/>
    <w:multiLevelType w:val="hybridMultilevel"/>
    <w:tmpl w:val="D0C00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220924"/>
    <w:multiLevelType w:val="hybridMultilevel"/>
    <w:tmpl w:val="9820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A01BDE"/>
    <w:multiLevelType w:val="hybridMultilevel"/>
    <w:tmpl w:val="8D3A8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B34E18"/>
    <w:multiLevelType w:val="hybridMultilevel"/>
    <w:tmpl w:val="670E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A873BC"/>
    <w:multiLevelType w:val="hybridMultilevel"/>
    <w:tmpl w:val="98406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803BA1"/>
    <w:multiLevelType w:val="hybridMultilevel"/>
    <w:tmpl w:val="A614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C06E2B"/>
    <w:multiLevelType w:val="hybridMultilevel"/>
    <w:tmpl w:val="5242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276A0F"/>
    <w:multiLevelType w:val="hybridMultilevel"/>
    <w:tmpl w:val="1758F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C75253"/>
    <w:multiLevelType w:val="hybridMultilevel"/>
    <w:tmpl w:val="0FA2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8"/>
  </w:num>
  <w:num w:numId="3">
    <w:abstractNumId w:val="9"/>
  </w:num>
  <w:num w:numId="4">
    <w:abstractNumId w:val="25"/>
  </w:num>
  <w:num w:numId="5">
    <w:abstractNumId w:val="11"/>
  </w:num>
  <w:num w:numId="6">
    <w:abstractNumId w:val="6"/>
  </w:num>
  <w:num w:numId="7">
    <w:abstractNumId w:val="17"/>
  </w:num>
  <w:num w:numId="8">
    <w:abstractNumId w:val="23"/>
  </w:num>
  <w:num w:numId="9">
    <w:abstractNumId w:val="15"/>
  </w:num>
  <w:num w:numId="10">
    <w:abstractNumId w:val="13"/>
  </w:num>
  <w:num w:numId="11">
    <w:abstractNumId w:val="26"/>
  </w:num>
  <w:num w:numId="12">
    <w:abstractNumId w:val="14"/>
  </w:num>
  <w:num w:numId="13">
    <w:abstractNumId w:val="10"/>
  </w:num>
  <w:num w:numId="14">
    <w:abstractNumId w:val="0"/>
  </w:num>
  <w:num w:numId="15">
    <w:abstractNumId w:val="22"/>
  </w:num>
  <w:num w:numId="16">
    <w:abstractNumId w:val="21"/>
  </w:num>
  <w:num w:numId="17">
    <w:abstractNumId w:val="4"/>
  </w:num>
  <w:num w:numId="18">
    <w:abstractNumId w:val="2"/>
  </w:num>
  <w:num w:numId="19">
    <w:abstractNumId w:val="18"/>
  </w:num>
  <w:num w:numId="20">
    <w:abstractNumId w:val="30"/>
  </w:num>
  <w:num w:numId="21">
    <w:abstractNumId w:val="24"/>
  </w:num>
  <w:num w:numId="22">
    <w:abstractNumId w:val="3"/>
  </w:num>
  <w:num w:numId="23">
    <w:abstractNumId w:val="19"/>
  </w:num>
  <w:num w:numId="24">
    <w:abstractNumId w:val="12"/>
  </w:num>
  <w:num w:numId="25">
    <w:abstractNumId w:val="16"/>
  </w:num>
  <w:num w:numId="26">
    <w:abstractNumId w:val="29"/>
  </w:num>
  <w:num w:numId="27">
    <w:abstractNumId w:val="27"/>
  </w:num>
  <w:num w:numId="28">
    <w:abstractNumId w:val="20"/>
  </w:num>
  <w:num w:numId="29">
    <w:abstractNumId w:val="5"/>
  </w:num>
  <w:num w:numId="30">
    <w:abstractNumId w:val="28"/>
  </w:num>
  <w:num w:numId="31">
    <w:abstractNumId w:val="1"/>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B50"/>
    <w:rsid w:val="0001071D"/>
    <w:rsid w:val="00033117"/>
    <w:rsid w:val="00037043"/>
    <w:rsid w:val="00046664"/>
    <w:rsid w:val="0005059A"/>
    <w:rsid w:val="00071580"/>
    <w:rsid w:val="000A28C2"/>
    <w:rsid w:val="000C0281"/>
    <w:rsid w:val="000C26A7"/>
    <w:rsid w:val="000F4D89"/>
    <w:rsid w:val="0011357C"/>
    <w:rsid w:val="00146034"/>
    <w:rsid w:val="001641C1"/>
    <w:rsid w:val="00167923"/>
    <w:rsid w:val="00170664"/>
    <w:rsid w:val="00170D72"/>
    <w:rsid w:val="00177035"/>
    <w:rsid w:val="001C3491"/>
    <w:rsid w:val="001C35D6"/>
    <w:rsid w:val="001D096A"/>
    <w:rsid w:val="001D251E"/>
    <w:rsid w:val="001D42CC"/>
    <w:rsid w:val="001D4A8B"/>
    <w:rsid w:val="001F7B99"/>
    <w:rsid w:val="002204E8"/>
    <w:rsid w:val="00274092"/>
    <w:rsid w:val="002936D3"/>
    <w:rsid w:val="00295E29"/>
    <w:rsid w:val="002A7497"/>
    <w:rsid w:val="002B1F82"/>
    <w:rsid w:val="002D0DB3"/>
    <w:rsid w:val="002E7538"/>
    <w:rsid w:val="002E771D"/>
    <w:rsid w:val="002F1BBD"/>
    <w:rsid w:val="0032469F"/>
    <w:rsid w:val="003258D7"/>
    <w:rsid w:val="0034649A"/>
    <w:rsid w:val="0034788E"/>
    <w:rsid w:val="003545A4"/>
    <w:rsid w:val="00361722"/>
    <w:rsid w:val="00367A5F"/>
    <w:rsid w:val="0038252E"/>
    <w:rsid w:val="003839EE"/>
    <w:rsid w:val="003927D3"/>
    <w:rsid w:val="003A6EA0"/>
    <w:rsid w:val="003C1D1B"/>
    <w:rsid w:val="003C287F"/>
    <w:rsid w:val="003D26ED"/>
    <w:rsid w:val="003D2774"/>
    <w:rsid w:val="003D6CF1"/>
    <w:rsid w:val="003E615C"/>
    <w:rsid w:val="003E6F25"/>
    <w:rsid w:val="003F3062"/>
    <w:rsid w:val="003F4B50"/>
    <w:rsid w:val="00400B80"/>
    <w:rsid w:val="004073CA"/>
    <w:rsid w:val="00411557"/>
    <w:rsid w:val="00425A15"/>
    <w:rsid w:val="00430079"/>
    <w:rsid w:val="00434CD1"/>
    <w:rsid w:val="004630CF"/>
    <w:rsid w:val="00471DE7"/>
    <w:rsid w:val="00490DA6"/>
    <w:rsid w:val="0049510C"/>
    <w:rsid w:val="00496B46"/>
    <w:rsid w:val="004A34F3"/>
    <w:rsid w:val="004B0371"/>
    <w:rsid w:val="004B0EBB"/>
    <w:rsid w:val="004B75EE"/>
    <w:rsid w:val="004C1347"/>
    <w:rsid w:val="004E513F"/>
    <w:rsid w:val="004E6B6F"/>
    <w:rsid w:val="004F66CC"/>
    <w:rsid w:val="005655B1"/>
    <w:rsid w:val="005A7C6D"/>
    <w:rsid w:val="005D0ABB"/>
    <w:rsid w:val="005D3BF0"/>
    <w:rsid w:val="005E1313"/>
    <w:rsid w:val="005E37ED"/>
    <w:rsid w:val="00600770"/>
    <w:rsid w:val="00620BF8"/>
    <w:rsid w:val="00641363"/>
    <w:rsid w:val="006504F2"/>
    <w:rsid w:val="006516FB"/>
    <w:rsid w:val="00662CB3"/>
    <w:rsid w:val="00687568"/>
    <w:rsid w:val="00690027"/>
    <w:rsid w:val="006D6708"/>
    <w:rsid w:val="006D7B77"/>
    <w:rsid w:val="006F12BC"/>
    <w:rsid w:val="00706F49"/>
    <w:rsid w:val="007125C3"/>
    <w:rsid w:val="00741119"/>
    <w:rsid w:val="00744840"/>
    <w:rsid w:val="00744FF6"/>
    <w:rsid w:val="00755DBD"/>
    <w:rsid w:val="00766EE1"/>
    <w:rsid w:val="00771130"/>
    <w:rsid w:val="007972DD"/>
    <w:rsid w:val="007A0925"/>
    <w:rsid w:val="007A6270"/>
    <w:rsid w:val="007C75A9"/>
    <w:rsid w:val="007E4F4A"/>
    <w:rsid w:val="007E5838"/>
    <w:rsid w:val="007F23B7"/>
    <w:rsid w:val="007F3433"/>
    <w:rsid w:val="008010F2"/>
    <w:rsid w:val="008035FB"/>
    <w:rsid w:val="0087768B"/>
    <w:rsid w:val="008B0B13"/>
    <w:rsid w:val="008B1922"/>
    <w:rsid w:val="008B1F1C"/>
    <w:rsid w:val="008B320E"/>
    <w:rsid w:val="008D5647"/>
    <w:rsid w:val="00901051"/>
    <w:rsid w:val="00902835"/>
    <w:rsid w:val="0090764B"/>
    <w:rsid w:val="0091625D"/>
    <w:rsid w:val="00983F18"/>
    <w:rsid w:val="009B4CE7"/>
    <w:rsid w:val="009D6DEF"/>
    <w:rsid w:val="009D7718"/>
    <w:rsid w:val="009E3825"/>
    <w:rsid w:val="009E7320"/>
    <w:rsid w:val="009F2714"/>
    <w:rsid w:val="00A01BC9"/>
    <w:rsid w:val="00A13CC4"/>
    <w:rsid w:val="00A301F3"/>
    <w:rsid w:val="00A40D17"/>
    <w:rsid w:val="00A61C74"/>
    <w:rsid w:val="00A8137E"/>
    <w:rsid w:val="00A91232"/>
    <w:rsid w:val="00AA62C8"/>
    <w:rsid w:val="00AB4C88"/>
    <w:rsid w:val="00AC3F92"/>
    <w:rsid w:val="00AE3E98"/>
    <w:rsid w:val="00B00331"/>
    <w:rsid w:val="00B01AC6"/>
    <w:rsid w:val="00B236F4"/>
    <w:rsid w:val="00B25185"/>
    <w:rsid w:val="00B30B73"/>
    <w:rsid w:val="00B355D1"/>
    <w:rsid w:val="00B537AC"/>
    <w:rsid w:val="00B749ED"/>
    <w:rsid w:val="00B807CA"/>
    <w:rsid w:val="00BA567B"/>
    <w:rsid w:val="00BB2AA4"/>
    <w:rsid w:val="00BB3761"/>
    <w:rsid w:val="00BC2FF5"/>
    <w:rsid w:val="00BD3D9E"/>
    <w:rsid w:val="00BE2FA9"/>
    <w:rsid w:val="00C01808"/>
    <w:rsid w:val="00C1496D"/>
    <w:rsid w:val="00C205DF"/>
    <w:rsid w:val="00C272F9"/>
    <w:rsid w:val="00C33449"/>
    <w:rsid w:val="00C406D7"/>
    <w:rsid w:val="00C41BEA"/>
    <w:rsid w:val="00C704BF"/>
    <w:rsid w:val="00C71225"/>
    <w:rsid w:val="00C748CB"/>
    <w:rsid w:val="00C87A20"/>
    <w:rsid w:val="00CB43C1"/>
    <w:rsid w:val="00CC2E87"/>
    <w:rsid w:val="00CD03E6"/>
    <w:rsid w:val="00CE479B"/>
    <w:rsid w:val="00D07AB2"/>
    <w:rsid w:val="00D17D2A"/>
    <w:rsid w:val="00D21E74"/>
    <w:rsid w:val="00D22148"/>
    <w:rsid w:val="00D40F12"/>
    <w:rsid w:val="00D44662"/>
    <w:rsid w:val="00D52F0C"/>
    <w:rsid w:val="00D713AC"/>
    <w:rsid w:val="00D7296A"/>
    <w:rsid w:val="00D737AF"/>
    <w:rsid w:val="00DA4FA8"/>
    <w:rsid w:val="00DC2672"/>
    <w:rsid w:val="00DC6F01"/>
    <w:rsid w:val="00DE4ECD"/>
    <w:rsid w:val="00E02742"/>
    <w:rsid w:val="00E16D6A"/>
    <w:rsid w:val="00E37EDE"/>
    <w:rsid w:val="00E46E1E"/>
    <w:rsid w:val="00E5296B"/>
    <w:rsid w:val="00E52BB6"/>
    <w:rsid w:val="00E713E2"/>
    <w:rsid w:val="00E742D0"/>
    <w:rsid w:val="00E91760"/>
    <w:rsid w:val="00EB0BC9"/>
    <w:rsid w:val="00EB5DA5"/>
    <w:rsid w:val="00EC10A3"/>
    <w:rsid w:val="00EC6F4F"/>
    <w:rsid w:val="00ED1B35"/>
    <w:rsid w:val="00ED49B9"/>
    <w:rsid w:val="00EF2F56"/>
    <w:rsid w:val="00F02431"/>
    <w:rsid w:val="00F11424"/>
    <w:rsid w:val="00F11653"/>
    <w:rsid w:val="00F13048"/>
    <w:rsid w:val="00F13D61"/>
    <w:rsid w:val="00F14E11"/>
    <w:rsid w:val="00F438C8"/>
    <w:rsid w:val="00F707A5"/>
    <w:rsid w:val="00F721E1"/>
    <w:rsid w:val="00F944E4"/>
    <w:rsid w:val="00FA6827"/>
    <w:rsid w:val="00FB7EDA"/>
    <w:rsid w:val="00FD327E"/>
    <w:rsid w:val="00FE4F9B"/>
    <w:rsid w:val="00FE65A4"/>
    <w:rsid w:val="00FF7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5E587"/>
  <w15:chartTrackingRefBased/>
  <w15:docId w15:val="{B8E7EB65-6562-471F-BCAB-4ED10D2A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0D17"/>
    <w:rPr>
      <w:rFonts w:ascii="Times New Roman" w:hAnsi="Times New Roman" w:cs="Times New Roman"/>
      <w:sz w:val="24"/>
      <w:szCs w:val="24"/>
    </w:rPr>
  </w:style>
  <w:style w:type="paragraph" w:styleId="Heading1">
    <w:name w:val="heading 1"/>
    <w:basedOn w:val="Normal"/>
    <w:next w:val="Normal"/>
    <w:link w:val="Heading1Char"/>
    <w:uiPriority w:val="9"/>
    <w:qFormat/>
    <w:rsid w:val="00A13CC4"/>
    <w:pPr>
      <w:jc w:val="center"/>
      <w:outlineLvl w:val="0"/>
    </w:pPr>
    <w:rPr>
      <w:b/>
    </w:rPr>
  </w:style>
  <w:style w:type="paragraph" w:styleId="Heading2">
    <w:name w:val="heading 2"/>
    <w:basedOn w:val="Normal"/>
    <w:next w:val="Normal"/>
    <w:link w:val="Heading2Char"/>
    <w:uiPriority w:val="9"/>
    <w:unhideWhenUsed/>
    <w:qFormat/>
    <w:rsid w:val="00BA567B"/>
    <w:pPr>
      <w:outlineLvl w:val="1"/>
    </w:pPr>
    <w:rPr>
      <w:b/>
    </w:rPr>
  </w:style>
  <w:style w:type="paragraph" w:styleId="Heading3">
    <w:name w:val="heading 3"/>
    <w:basedOn w:val="Normal"/>
    <w:next w:val="Normal"/>
    <w:link w:val="Heading3Char"/>
    <w:uiPriority w:val="9"/>
    <w:unhideWhenUsed/>
    <w:qFormat/>
    <w:rsid w:val="00BA567B"/>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CC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BA567B"/>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BA567B"/>
    <w:rPr>
      <w:rFonts w:ascii="Times New Roman" w:hAnsi="Times New Roman" w:cs="Times New Roman"/>
      <w:b/>
      <w:sz w:val="24"/>
      <w:szCs w:val="24"/>
    </w:rPr>
  </w:style>
  <w:style w:type="character" w:styleId="SubtleEmphasis">
    <w:name w:val="Subtle Emphasis"/>
    <w:basedOn w:val="DefaultParagraphFont"/>
    <w:uiPriority w:val="19"/>
    <w:qFormat/>
    <w:rsid w:val="00BA567B"/>
    <w:rPr>
      <w:i/>
      <w:iCs/>
      <w:color w:val="404040" w:themeColor="text1" w:themeTint="BF"/>
    </w:rPr>
  </w:style>
  <w:style w:type="paragraph" w:styleId="Header">
    <w:name w:val="header"/>
    <w:basedOn w:val="Normal"/>
    <w:link w:val="HeaderChar"/>
    <w:uiPriority w:val="99"/>
    <w:unhideWhenUsed/>
    <w:rsid w:val="00FB7E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EDA"/>
  </w:style>
  <w:style w:type="paragraph" w:styleId="Footer">
    <w:name w:val="footer"/>
    <w:basedOn w:val="Normal"/>
    <w:link w:val="FooterChar"/>
    <w:uiPriority w:val="99"/>
    <w:unhideWhenUsed/>
    <w:rsid w:val="00FB7E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EDA"/>
  </w:style>
  <w:style w:type="paragraph" w:styleId="TOCHeading">
    <w:name w:val="TOC Heading"/>
    <w:basedOn w:val="Heading1"/>
    <w:next w:val="Normal"/>
    <w:uiPriority w:val="39"/>
    <w:unhideWhenUsed/>
    <w:qFormat/>
    <w:rsid w:val="00FB7EDA"/>
    <w:pPr>
      <w:keepNext/>
      <w:keepLines/>
      <w:spacing w:before="240" w:after="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FB7EDA"/>
    <w:pPr>
      <w:spacing w:after="100"/>
    </w:pPr>
  </w:style>
  <w:style w:type="paragraph" w:styleId="TOC2">
    <w:name w:val="toc 2"/>
    <w:basedOn w:val="Normal"/>
    <w:next w:val="Normal"/>
    <w:autoRedefine/>
    <w:uiPriority w:val="39"/>
    <w:unhideWhenUsed/>
    <w:rsid w:val="00FB7EDA"/>
    <w:pPr>
      <w:spacing w:after="100"/>
      <w:ind w:left="220"/>
    </w:pPr>
  </w:style>
  <w:style w:type="paragraph" w:styleId="TOC3">
    <w:name w:val="toc 3"/>
    <w:basedOn w:val="Normal"/>
    <w:next w:val="Normal"/>
    <w:autoRedefine/>
    <w:uiPriority w:val="39"/>
    <w:unhideWhenUsed/>
    <w:rsid w:val="00FB7EDA"/>
    <w:pPr>
      <w:spacing w:after="100"/>
      <w:ind w:left="440"/>
    </w:pPr>
  </w:style>
  <w:style w:type="character" w:styleId="Hyperlink">
    <w:name w:val="Hyperlink"/>
    <w:basedOn w:val="DefaultParagraphFont"/>
    <w:uiPriority w:val="99"/>
    <w:unhideWhenUsed/>
    <w:rsid w:val="00FB7EDA"/>
    <w:rPr>
      <w:color w:val="0563C1" w:themeColor="hyperlink"/>
      <w:u w:val="single"/>
    </w:rPr>
  </w:style>
  <w:style w:type="table" w:styleId="TableGrid">
    <w:name w:val="Table Grid"/>
    <w:basedOn w:val="TableNormal"/>
    <w:uiPriority w:val="39"/>
    <w:rsid w:val="00361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D0DB3"/>
    <w:pPr>
      <w:spacing w:after="200" w:line="240" w:lineRule="auto"/>
    </w:pPr>
    <w:rPr>
      <w:rFonts w:asciiTheme="minorHAnsi" w:hAnsiTheme="minorHAnsi" w:cstheme="minorBidi"/>
      <w:i/>
      <w:iCs/>
      <w:color w:val="44546A" w:themeColor="text2"/>
      <w:sz w:val="18"/>
      <w:szCs w:val="18"/>
    </w:rPr>
  </w:style>
  <w:style w:type="paragraph" w:styleId="ListParagraph">
    <w:name w:val="List Paragraph"/>
    <w:basedOn w:val="Normal"/>
    <w:uiPriority w:val="34"/>
    <w:qFormat/>
    <w:rsid w:val="0034788E"/>
    <w:pPr>
      <w:ind w:left="720"/>
      <w:contextualSpacing/>
    </w:pPr>
  </w:style>
  <w:style w:type="paragraph" w:styleId="HTMLPreformatted">
    <w:name w:val="HTML Preformatted"/>
    <w:basedOn w:val="Normal"/>
    <w:link w:val="HTMLPreformattedChar"/>
    <w:uiPriority w:val="99"/>
    <w:semiHidden/>
    <w:unhideWhenUsed/>
    <w:rsid w:val="004E6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B6F"/>
    <w:rPr>
      <w:rFonts w:ascii="Courier New" w:eastAsia="Times New Roman" w:hAnsi="Courier New" w:cs="Courier New"/>
      <w:sz w:val="20"/>
      <w:szCs w:val="20"/>
    </w:rPr>
  </w:style>
  <w:style w:type="character" w:styleId="PlaceholderText">
    <w:name w:val="Placeholder Text"/>
    <w:basedOn w:val="DefaultParagraphFont"/>
    <w:uiPriority w:val="99"/>
    <w:semiHidden/>
    <w:rsid w:val="006F12BC"/>
    <w:rPr>
      <w:color w:val="808080"/>
    </w:rPr>
  </w:style>
  <w:style w:type="paragraph" w:styleId="NoSpacing">
    <w:name w:val="No Spacing"/>
    <w:link w:val="NoSpacingChar"/>
    <w:uiPriority w:val="1"/>
    <w:qFormat/>
    <w:rsid w:val="00C87A20"/>
    <w:pPr>
      <w:spacing w:after="0" w:line="240" w:lineRule="auto"/>
    </w:pPr>
    <w:rPr>
      <w:rFonts w:eastAsiaTheme="minorEastAsia"/>
    </w:rPr>
  </w:style>
  <w:style w:type="character" w:customStyle="1" w:styleId="NoSpacingChar">
    <w:name w:val="No Spacing Char"/>
    <w:basedOn w:val="DefaultParagraphFont"/>
    <w:link w:val="NoSpacing"/>
    <w:uiPriority w:val="1"/>
    <w:rsid w:val="00C87A20"/>
    <w:rPr>
      <w:rFonts w:eastAsiaTheme="minorEastAsia"/>
    </w:rPr>
  </w:style>
  <w:style w:type="character" w:styleId="UnresolvedMention">
    <w:name w:val="Unresolved Mention"/>
    <w:basedOn w:val="DefaultParagraphFont"/>
    <w:uiPriority w:val="99"/>
    <w:semiHidden/>
    <w:unhideWhenUsed/>
    <w:rsid w:val="00C87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56124">
      <w:bodyDiv w:val="1"/>
      <w:marLeft w:val="0"/>
      <w:marRight w:val="0"/>
      <w:marTop w:val="0"/>
      <w:marBottom w:val="0"/>
      <w:divBdr>
        <w:top w:val="none" w:sz="0" w:space="0" w:color="auto"/>
        <w:left w:val="none" w:sz="0" w:space="0" w:color="auto"/>
        <w:bottom w:val="none" w:sz="0" w:space="0" w:color="auto"/>
        <w:right w:val="none" w:sz="0" w:space="0" w:color="auto"/>
      </w:divBdr>
    </w:div>
    <w:div w:id="78646462">
      <w:bodyDiv w:val="1"/>
      <w:marLeft w:val="0"/>
      <w:marRight w:val="0"/>
      <w:marTop w:val="0"/>
      <w:marBottom w:val="0"/>
      <w:divBdr>
        <w:top w:val="none" w:sz="0" w:space="0" w:color="auto"/>
        <w:left w:val="none" w:sz="0" w:space="0" w:color="auto"/>
        <w:bottom w:val="none" w:sz="0" w:space="0" w:color="auto"/>
        <w:right w:val="none" w:sz="0" w:space="0" w:color="auto"/>
      </w:divBdr>
    </w:div>
    <w:div w:id="143862780">
      <w:bodyDiv w:val="1"/>
      <w:marLeft w:val="0"/>
      <w:marRight w:val="0"/>
      <w:marTop w:val="0"/>
      <w:marBottom w:val="0"/>
      <w:divBdr>
        <w:top w:val="none" w:sz="0" w:space="0" w:color="auto"/>
        <w:left w:val="none" w:sz="0" w:space="0" w:color="auto"/>
        <w:bottom w:val="none" w:sz="0" w:space="0" w:color="auto"/>
        <w:right w:val="none" w:sz="0" w:space="0" w:color="auto"/>
      </w:divBdr>
    </w:div>
    <w:div w:id="298805941">
      <w:bodyDiv w:val="1"/>
      <w:marLeft w:val="0"/>
      <w:marRight w:val="0"/>
      <w:marTop w:val="0"/>
      <w:marBottom w:val="0"/>
      <w:divBdr>
        <w:top w:val="none" w:sz="0" w:space="0" w:color="auto"/>
        <w:left w:val="none" w:sz="0" w:space="0" w:color="auto"/>
        <w:bottom w:val="none" w:sz="0" w:space="0" w:color="auto"/>
        <w:right w:val="none" w:sz="0" w:space="0" w:color="auto"/>
      </w:divBdr>
    </w:div>
    <w:div w:id="321007407">
      <w:bodyDiv w:val="1"/>
      <w:marLeft w:val="0"/>
      <w:marRight w:val="0"/>
      <w:marTop w:val="0"/>
      <w:marBottom w:val="0"/>
      <w:divBdr>
        <w:top w:val="none" w:sz="0" w:space="0" w:color="auto"/>
        <w:left w:val="none" w:sz="0" w:space="0" w:color="auto"/>
        <w:bottom w:val="none" w:sz="0" w:space="0" w:color="auto"/>
        <w:right w:val="none" w:sz="0" w:space="0" w:color="auto"/>
      </w:divBdr>
    </w:div>
    <w:div w:id="355353831">
      <w:bodyDiv w:val="1"/>
      <w:marLeft w:val="0"/>
      <w:marRight w:val="0"/>
      <w:marTop w:val="0"/>
      <w:marBottom w:val="0"/>
      <w:divBdr>
        <w:top w:val="none" w:sz="0" w:space="0" w:color="auto"/>
        <w:left w:val="none" w:sz="0" w:space="0" w:color="auto"/>
        <w:bottom w:val="none" w:sz="0" w:space="0" w:color="auto"/>
        <w:right w:val="none" w:sz="0" w:space="0" w:color="auto"/>
      </w:divBdr>
    </w:div>
    <w:div w:id="361246685">
      <w:bodyDiv w:val="1"/>
      <w:marLeft w:val="0"/>
      <w:marRight w:val="0"/>
      <w:marTop w:val="0"/>
      <w:marBottom w:val="0"/>
      <w:divBdr>
        <w:top w:val="none" w:sz="0" w:space="0" w:color="auto"/>
        <w:left w:val="none" w:sz="0" w:space="0" w:color="auto"/>
        <w:bottom w:val="none" w:sz="0" w:space="0" w:color="auto"/>
        <w:right w:val="none" w:sz="0" w:space="0" w:color="auto"/>
      </w:divBdr>
    </w:div>
    <w:div w:id="432022045">
      <w:bodyDiv w:val="1"/>
      <w:marLeft w:val="0"/>
      <w:marRight w:val="0"/>
      <w:marTop w:val="0"/>
      <w:marBottom w:val="0"/>
      <w:divBdr>
        <w:top w:val="none" w:sz="0" w:space="0" w:color="auto"/>
        <w:left w:val="none" w:sz="0" w:space="0" w:color="auto"/>
        <w:bottom w:val="none" w:sz="0" w:space="0" w:color="auto"/>
        <w:right w:val="none" w:sz="0" w:space="0" w:color="auto"/>
      </w:divBdr>
    </w:div>
    <w:div w:id="564534068">
      <w:bodyDiv w:val="1"/>
      <w:marLeft w:val="0"/>
      <w:marRight w:val="0"/>
      <w:marTop w:val="0"/>
      <w:marBottom w:val="0"/>
      <w:divBdr>
        <w:top w:val="none" w:sz="0" w:space="0" w:color="auto"/>
        <w:left w:val="none" w:sz="0" w:space="0" w:color="auto"/>
        <w:bottom w:val="none" w:sz="0" w:space="0" w:color="auto"/>
        <w:right w:val="none" w:sz="0" w:space="0" w:color="auto"/>
      </w:divBdr>
    </w:div>
    <w:div w:id="758404438">
      <w:bodyDiv w:val="1"/>
      <w:marLeft w:val="0"/>
      <w:marRight w:val="0"/>
      <w:marTop w:val="0"/>
      <w:marBottom w:val="0"/>
      <w:divBdr>
        <w:top w:val="none" w:sz="0" w:space="0" w:color="auto"/>
        <w:left w:val="none" w:sz="0" w:space="0" w:color="auto"/>
        <w:bottom w:val="none" w:sz="0" w:space="0" w:color="auto"/>
        <w:right w:val="none" w:sz="0" w:space="0" w:color="auto"/>
      </w:divBdr>
    </w:div>
    <w:div w:id="765685950">
      <w:bodyDiv w:val="1"/>
      <w:marLeft w:val="0"/>
      <w:marRight w:val="0"/>
      <w:marTop w:val="0"/>
      <w:marBottom w:val="0"/>
      <w:divBdr>
        <w:top w:val="none" w:sz="0" w:space="0" w:color="auto"/>
        <w:left w:val="none" w:sz="0" w:space="0" w:color="auto"/>
        <w:bottom w:val="none" w:sz="0" w:space="0" w:color="auto"/>
        <w:right w:val="none" w:sz="0" w:space="0" w:color="auto"/>
      </w:divBdr>
    </w:div>
    <w:div w:id="936594257">
      <w:bodyDiv w:val="1"/>
      <w:marLeft w:val="0"/>
      <w:marRight w:val="0"/>
      <w:marTop w:val="0"/>
      <w:marBottom w:val="0"/>
      <w:divBdr>
        <w:top w:val="none" w:sz="0" w:space="0" w:color="auto"/>
        <w:left w:val="none" w:sz="0" w:space="0" w:color="auto"/>
        <w:bottom w:val="none" w:sz="0" w:space="0" w:color="auto"/>
        <w:right w:val="none" w:sz="0" w:space="0" w:color="auto"/>
      </w:divBdr>
    </w:div>
    <w:div w:id="960652828">
      <w:bodyDiv w:val="1"/>
      <w:marLeft w:val="0"/>
      <w:marRight w:val="0"/>
      <w:marTop w:val="0"/>
      <w:marBottom w:val="0"/>
      <w:divBdr>
        <w:top w:val="none" w:sz="0" w:space="0" w:color="auto"/>
        <w:left w:val="none" w:sz="0" w:space="0" w:color="auto"/>
        <w:bottom w:val="none" w:sz="0" w:space="0" w:color="auto"/>
        <w:right w:val="none" w:sz="0" w:space="0" w:color="auto"/>
      </w:divBdr>
    </w:div>
    <w:div w:id="988752636">
      <w:bodyDiv w:val="1"/>
      <w:marLeft w:val="0"/>
      <w:marRight w:val="0"/>
      <w:marTop w:val="0"/>
      <w:marBottom w:val="0"/>
      <w:divBdr>
        <w:top w:val="none" w:sz="0" w:space="0" w:color="auto"/>
        <w:left w:val="none" w:sz="0" w:space="0" w:color="auto"/>
        <w:bottom w:val="none" w:sz="0" w:space="0" w:color="auto"/>
        <w:right w:val="none" w:sz="0" w:space="0" w:color="auto"/>
      </w:divBdr>
    </w:div>
    <w:div w:id="1018234792">
      <w:bodyDiv w:val="1"/>
      <w:marLeft w:val="0"/>
      <w:marRight w:val="0"/>
      <w:marTop w:val="0"/>
      <w:marBottom w:val="0"/>
      <w:divBdr>
        <w:top w:val="none" w:sz="0" w:space="0" w:color="auto"/>
        <w:left w:val="none" w:sz="0" w:space="0" w:color="auto"/>
        <w:bottom w:val="none" w:sz="0" w:space="0" w:color="auto"/>
        <w:right w:val="none" w:sz="0" w:space="0" w:color="auto"/>
      </w:divBdr>
    </w:div>
    <w:div w:id="1112092637">
      <w:bodyDiv w:val="1"/>
      <w:marLeft w:val="0"/>
      <w:marRight w:val="0"/>
      <w:marTop w:val="0"/>
      <w:marBottom w:val="0"/>
      <w:divBdr>
        <w:top w:val="none" w:sz="0" w:space="0" w:color="auto"/>
        <w:left w:val="none" w:sz="0" w:space="0" w:color="auto"/>
        <w:bottom w:val="none" w:sz="0" w:space="0" w:color="auto"/>
        <w:right w:val="none" w:sz="0" w:space="0" w:color="auto"/>
      </w:divBdr>
    </w:div>
    <w:div w:id="1133716979">
      <w:bodyDiv w:val="1"/>
      <w:marLeft w:val="0"/>
      <w:marRight w:val="0"/>
      <w:marTop w:val="0"/>
      <w:marBottom w:val="0"/>
      <w:divBdr>
        <w:top w:val="none" w:sz="0" w:space="0" w:color="auto"/>
        <w:left w:val="none" w:sz="0" w:space="0" w:color="auto"/>
        <w:bottom w:val="none" w:sz="0" w:space="0" w:color="auto"/>
        <w:right w:val="none" w:sz="0" w:space="0" w:color="auto"/>
      </w:divBdr>
    </w:div>
    <w:div w:id="1143697111">
      <w:bodyDiv w:val="1"/>
      <w:marLeft w:val="0"/>
      <w:marRight w:val="0"/>
      <w:marTop w:val="0"/>
      <w:marBottom w:val="0"/>
      <w:divBdr>
        <w:top w:val="none" w:sz="0" w:space="0" w:color="auto"/>
        <w:left w:val="none" w:sz="0" w:space="0" w:color="auto"/>
        <w:bottom w:val="none" w:sz="0" w:space="0" w:color="auto"/>
        <w:right w:val="none" w:sz="0" w:space="0" w:color="auto"/>
      </w:divBdr>
    </w:div>
    <w:div w:id="1246454332">
      <w:bodyDiv w:val="1"/>
      <w:marLeft w:val="0"/>
      <w:marRight w:val="0"/>
      <w:marTop w:val="0"/>
      <w:marBottom w:val="0"/>
      <w:divBdr>
        <w:top w:val="none" w:sz="0" w:space="0" w:color="auto"/>
        <w:left w:val="none" w:sz="0" w:space="0" w:color="auto"/>
        <w:bottom w:val="none" w:sz="0" w:space="0" w:color="auto"/>
        <w:right w:val="none" w:sz="0" w:space="0" w:color="auto"/>
      </w:divBdr>
    </w:div>
    <w:div w:id="1415858959">
      <w:bodyDiv w:val="1"/>
      <w:marLeft w:val="0"/>
      <w:marRight w:val="0"/>
      <w:marTop w:val="0"/>
      <w:marBottom w:val="0"/>
      <w:divBdr>
        <w:top w:val="none" w:sz="0" w:space="0" w:color="auto"/>
        <w:left w:val="none" w:sz="0" w:space="0" w:color="auto"/>
        <w:bottom w:val="none" w:sz="0" w:space="0" w:color="auto"/>
        <w:right w:val="none" w:sz="0" w:space="0" w:color="auto"/>
      </w:divBdr>
    </w:div>
    <w:div w:id="1526864425">
      <w:bodyDiv w:val="1"/>
      <w:marLeft w:val="0"/>
      <w:marRight w:val="0"/>
      <w:marTop w:val="0"/>
      <w:marBottom w:val="0"/>
      <w:divBdr>
        <w:top w:val="none" w:sz="0" w:space="0" w:color="auto"/>
        <w:left w:val="none" w:sz="0" w:space="0" w:color="auto"/>
        <w:bottom w:val="none" w:sz="0" w:space="0" w:color="auto"/>
        <w:right w:val="none" w:sz="0" w:space="0" w:color="auto"/>
      </w:divBdr>
    </w:div>
    <w:div w:id="1566866991">
      <w:bodyDiv w:val="1"/>
      <w:marLeft w:val="0"/>
      <w:marRight w:val="0"/>
      <w:marTop w:val="0"/>
      <w:marBottom w:val="0"/>
      <w:divBdr>
        <w:top w:val="none" w:sz="0" w:space="0" w:color="auto"/>
        <w:left w:val="none" w:sz="0" w:space="0" w:color="auto"/>
        <w:bottom w:val="none" w:sz="0" w:space="0" w:color="auto"/>
        <w:right w:val="none" w:sz="0" w:space="0" w:color="auto"/>
      </w:divBdr>
    </w:div>
    <w:div w:id="1610509871">
      <w:bodyDiv w:val="1"/>
      <w:marLeft w:val="0"/>
      <w:marRight w:val="0"/>
      <w:marTop w:val="0"/>
      <w:marBottom w:val="0"/>
      <w:divBdr>
        <w:top w:val="none" w:sz="0" w:space="0" w:color="auto"/>
        <w:left w:val="none" w:sz="0" w:space="0" w:color="auto"/>
        <w:bottom w:val="none" w:sz="0" w:space="0" w:color="auto"/>
        <w:right w:val="none" w:sz="0" w:space="0" w:color="auto"/>
      </w:divBdr>
    </w:div>
    <w:div w:id="1648558777">
      <w:bodyDiv w:val="1"/>
      <w:marLeft w:val="0"/>
      <w:marRight w:val="0"/>
      <w:marTop w:val="0"/>
      <w:marBottom w:val="0"/>
      <w:divBdr>
        <w:top w:val="none" w:sz="0" w:space="0" w:color="auto"/>
        <w:left w:val="none" w:sz="0" w:space="0" w:color="auto"/>
        <w:bottom w:val="none" w:sz="0" w:space="0" w:color="auto"/>
        <w:right w:val="none" w:sz="0" w:space="0" w:color="auto"/>
      </w:divBdr>
    </w:div>
    <w:div w:id="1652246421">
      <w:bodyDiv w:val="1"/>
      <w:marLeft w:val="0"/>
      <w:marRight w:val="0"/>
      <w:marTop w:val="0"/>
      <w:marBottom w:val="0"/>
      <w:divBdr>
        <w:top w:val="none" w:sz="0" w:space="0" w:color="auto"/>
        <w:left w:val="none" w:sz="0" w:space="0" w:color="auto"/>
        <w:bottom w:val="none" w:sz="0" w:space="0" w:color="auto"/>
        <w:right w:val="none" w:sz="0" w:space="0" w:color="auto"/>
      </w:divBdr>
    </w:div>
    <w:div w:id="1654332621">
      <w:bodyDiv w:val="1"/>
      <w:marLeft w:val="0"/>
      <w:marRight w:val="0"/>
      <w:marTop w:val="0"/>
      <w:marBottom w:val="0"/>
      <w:divBdr>
        <w:top w:val="none" w:sz="0" w:space="0" w:color="auto"/>
        <w:left w:val="none" w:sz="0" w:space="0" w:color="auto"/>
        <w:bottom w:val="none" w:sz="0" w:space="0" w:color="auto"/>
        <w:right w:val="none" w:sz="0" w:space="0" w:color="auto"/>
      </w:divBdr>
    </w:div>
    <w:div w:id="1679384669">
      <w:bodyDiv w:val="1"/>
      <w:marLeft w:val="0"/>
      <w:marRight w:val="0"/>
      <w:marTop w:val="0"/>
      <w:marBottom w:val="0"/>
      <w:divBdr>
        <w:top w:val="none" w:sz="0" w:space="0" w:color="auto"/>
        <w:left w:val="none" w:sz="0" w:space="0" w:color="auto"/>
        <w:bottom w:val="none" w:sz="0" w:space="0" w:color="auto"/>
        <w:right w:val="none" w:sz="0" w:space="0" w:color="auto"/>
      </w:divBdr>
    </w:div>
    <w:div w:id="1705209066">
      <w:bodyDiv w:val="1"/>
      <w:marLeft w:val="0"/>
      <w:marRight w:val="0"/>
      <w:marTop w:val="0"/>
      <w:marBottom w:val="0"/>
      <w:divBdr>
        <w:top w:val="none" w:sz="0" w:space="0" w:color="auto"/>
        <w:left w:val="none" w:sz="0" w:space="0" w:color="auto"/>
        <w:bottom w:val="none" w:sz="0" w:space="0" w:color="auto"/>
        <w:right w:val="none" w:sz="0" w:space="0" w:color="auto"/>
      </w:divBdr>
    </w:div>
    <w:div w:id="1777289765">
      <w:bodyDiv w:val="1"/>
      <w:marLeft w:val="0"/>
      <w:marRight w:val="0"/>
      <w:marTop w:val="0"/>
      <w:marBottom w:val="0"/>
      <w:divBdr>
        <w:top w:val="none" w:sz="0" w:space="0" w:color="auto"/>
        <w:left w:val="none" w:sz="0" w:space="0" w:color="auto"/>
        <w:bottom w:val="none" w:sz="0" w:space="0" w:color="auto"/>
        <w:right w:val="none" w:sz="0" w:space="0" w:color="auto"/>
      </w:divBdr>
    </w:div>
    <w:div w:id="1906915045">
      <w:bodyDiv w:val="1"/>
      <w:marLeft w:val="0"/>
      <w:marRight w:val="0"/>
      <w:marTop w:val="0"/>
      <w:marBottom w:val="0"/>
      <w:divBdr>
        <w:top w:val="none" w:sz="0" w:space="0" w:color="auto"/>
        <w:left w:val="none" w:sz="0" w:space="0" w:color="auto"/>
        <w:bottom w:val="none" w:sz="0" w:space="0" w:color="auto"/>
        <w:right w:val="none" w:sz="0" w:space="0" w:color="auto"/>
      </w:divBdr>
    </w:div>
    <w:div w:id="1964455462">
      <w:bodyDiv w:val="1"/>
      <w:marLeft w:val="0"/>
      <w:marRight w:val="0"/>
      <w:marTop w:val="0"/>
      <w:marBottom w:val="0"/>
      <w:divBdr>
        <w:top w:val="none" w:sz="0" w:space="0" w:color="auto"/>
        <w:left w:val="none" w:sz="0" w:space="0" w:color="auto"/>
        <w:bottom w:val="none" w:sz="0" w:space="0" w:color="auto"/>
        <w:right w:val="none" w:sz="0" w:space="0" w:color="auto"/>
      </w:divBdr>
      <w:divsChild>
        <w:div w:id="1338146597">
          <w:marLeft w:val="0"/>
          <w:marRight w:val="0"/>
          <w:marTop w:val="0"/>
          <w:marBottom w:val="0"/>
          <w:divBdr>
            <w:top w:val="none" w:sz="0" w:space="0" w:color="auto"/>
            <w:left w:val="none" w:sz="0" w:space="0" w:color="auto"/>
            <w:bottom w:val="none" w:sz="0" w:space="0" w:color="auto"/>
            <w:right w:val="none" w:sz="0" w:space="0" w:color="auto"/>
          </w:divBdr>
        </w:div>
        <w:div w:id="1773014843">
          <w:marLeft w:val="0"/>
          <w:marRight w:val="0"/>
          <w:marTop w:val="0"/>
          <w:marBottom w:val="0"/>
          <w:divBdr>
            <w:top w:val="none" w:sz="0" w:space="0" w:color="auto"/>
            <w:left w:val="none" w:sz="0" w:space="0" w:color="auto"/>
            <w:bottom w:val="none" w:sz="0" w:space="0" w:color="auto"/>
            <w:right w:val="none" w:sz="0" w:space="0" w:color="auto"/>
          </w:divBdr>
        </w:div>
        <w:div w:id="1759446745">
          <w:marLeft w:val="0"/>
          <w:marRight w:val="0"/>
          <w:marTop w:val="0"/>
          <w:marBottom w:val="0"/>
          <w:divBdr>
            <w:top w:val="none" w:sz="0" w:space="0" w:color="auto"/>
            <w:left w:val="none" w:sz="0" w:space="0" w:color="auto"/>
            <w:bottom w:val="none" w:sz="0" w:space="0" w:color="auto"/>
            <w:right w:val="none" w:sz="0" w:space="0" w:color="auto"/>
          </w:divBdr>
        </w:div>
        <w:div w:id="1142582880">
          <w:marLeft w:val="0"/>
          <w:marRight w:val="0"/>
          <w:marTop w:val="0"/>
          <w:marBottom w:val="0"/>
          <w:divBdr>
            <w:top w:val="none" w:sz="0" w:space="0" w:color="auto"/>
            <w:left w:val="none" w:sz="0" w:space="0" w:color="auto"/>
            <w:bottom w:val="none" w:sz="0" w:space="0" w:color="auto"/>
            <w:right w:val="none" w:sz="0" w:space="0" w:color="auto"/>
          </w:divBdr>
        </w:div>
        <w:div w:id="296909932">
          <w:marLeft w:val="0"/>
          <w:marRight w:val="0"/>
          <w:marTop w:val="0"/>
          <w:marBottom w:val="0"/>
          <w:divBdr>
            <w:top w:val="none" w:sz="0" w:space="0" w:color="auto"/>
            <w:left w:val="none" w:sz="0" w:space="0" w:color="auto"/>
            <w:bottom w:val="none" w:sz="0" w:space="0" w:color="auto"/>
            <w:right w:val="none" w:sz="0" w:space="0" w:color="auto"/>
          </w:divBdr>
        </w:div>
        <w:div w:id="1499929657">
          <w:marLeft w:val="0"/>
          <w:marRight w:val="0"/>
          <w:marTop w:val="0"/>
          <w:marBottom w:val="0"/>
          <w:divBdr>
            <w:top w:val="none" w:sz="0" w:space="0" w:color="auto"/>
            <w:left w:val="none" w:sz="0" w:space="0" w:color="auto"/>
            <w:bottom w:val="none" w:sz="0" w:space="0" w:color="auto"/>
            <w:right w:val="none" w:sz="0" w:space="0" w:color="auto"/>
          </w:divBdr>
        </w:div>
        <w:div w:id="1153371357">
          <w:marLeft w:val="0"/>
          <w:marRight w:val="0"/>
          <w:marTop w:val="0"/>
          <w:marBottom w:val="0"/>
          <w:divBdr>
            <w:top w:val="none" w:sz="0" w:space="0" w:color="auto"/>
            <w:left w:val="none" w:sz="0" w:space="0" w:color="auto"/>
            <w:bottom w:val="none" w:sz="0" w:space="0" w:color="auto"/>
            <w:right w:val="none" w:sz="0" w:space="0" w:color="auto"/>
          </w:divBdr>
        </w:div>
      </w:divsChild>
    </w:div>
    <w:div w:id="2038966000">
      <w:bodyDiv w:val="1"/>
      <w:marLeft w:val="0"/>
      <w:marRight w:val="0"/>
      <w:marTop w:val="0"/>
      <w:marBottom w:val="0"/>
      <w:divBdr>
        <w:top w:val="none" w:sz="0" w:space="0" w:color="auto"/>
        <w:left w:val="none" w:sz="0" w:space="0" w:color="auto"/>
        <w:bottom w:val="none" w:sz="0" w:space="0" w:color="auto"/>
        <w:right w:val="none" w:sz="0" w:space="0" w:color="auto"/>
      </w:divBdr>
    </w:div>
    <w:div w:id="2093509005">
      <w:bodyDiv w:val="1"/>
      <w:marLeft w:val="0"/>
      <w:marRight w:val="0"/>
      <w:marTop w:val="0"/>
      <w:marBottom w:val="0"/>
      <w:divBdr>
        <w:top w:val="none" w:sz="0" w:space="0" w:color="auto"/>
        <w:left w:val="none" w:sz="0" w:space="0" w:color="auto"/>
        <w:bottom w:val="none" w:sz="0" w:space="0" w:color="auto"/>
        <w:right w:val="none" w:sz="0" w:space="0" w:color="auto"/>
      </w:divBdr>
    </w:div>
    <w:div w:id="210699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3704A-0C53-4198-8FC0-C01F2699D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4249</Words>
  <Characters>24223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Oliszewski</dc:creator>
  <cp:keywords/>
  <dc:description/>
  <cp:lastModifiedBy>Sam Oliszewski</cp:lastModifiedBy>
  <cp:revision>3</cp:revision>
  <cp:lastPrinted>2019-02-20T15:36:00Z</cp:lastPrinted>
  <dcterms:created xsi:type="dcterms:W3CDTF">2019-02-20T15:35:00Z</dcterms:created>
  <dcterms:modified xsi:type="dcterms:W3CDTF">2019-02-20T15:36:00Z</dcterms:modified>
</cp:coreProperties>
</file>