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Assignment: ASR Pipeline Analysis for Indian Regional Languages</w:t>
      </w:r>
    </w:p>
    <w:p>
      <w:r>
        <w:rPr>
          <w:b/>
        </w:rPr>
        <w:t xml:space="preserve">Course: </w:t>
      </w:r>
      <w:r>
        <w:t>Natural Language Processing</w:t>
        <w:br/>
      </w:r>
      <w:r>
        <w:rPr>
          <w:b/>
        </w:rPr>
        <w:t xml:space="preserve">Topic: </w:t>
      </w:r>
      <w:r>
        <w:t>Automatic Speech Recognition (ASR)</w:t>
        <w:br/>
      </w:r>
      <w:r>
        <w:rPr>
          <w:b/>
        </w:rPr>
        <w:t xml:space="preserve">Assignment Type: </w:t>
      </w:r>
      <w:r>
        <w:t>Team Case Study</w:t>
        <w:br/>
      </w:r>
      <w:r>
        <w:rPr>
          <w:b/>
        </w:rPr>
        <w:t xml:space="preserve">Team Size: </w:t>
      </w:r>
      <w:r>
        <w:t>4–5 Students</w:t>
        <w:br/>
      </w:r>
      <w:r>
        <w:rPr>
          <w:b/>
        </w:rPr>
        <w:t xml:space="preserve">Marks: </w:t>
      </w:r>
      <w:r>
        <w:t>50</w:t>
      </w:r>
    </w:p>
    <w:p>
      <w:pPr>
        <w:pStyle w:val="Heading2"/>
      </w:pPr>
      <w:r>
        <w:t>Case Scenario</w:t>
      </w:r>
    </w:p>
    <w:p>
      <w:r>
        <w:t>A leading AI company is developing a multilingual Automatic Speech Recognition (ASR) system for deployment across India. The system must accurately recognize speech from users speaking different regional languages. During pilot testing, the ASR system shows varying performance due to differences in pronunciation, dialects, scripts, morphology, and code-mixing.</w:t>
        <w:br/>
        <w:br/>
        <w:t>Your team has been assigned to investigate one regional language and analyze how its linguistic characteristics impact each stage of the ASR pipeline. The goal is to identify language-specific challenges and recommend improvements to build a robust multilingual ASR system.</w:t>
      </w:r>
    </w:p>
    <w:p>
      <w:pPr>
        <w:pStyle w:val="Heading2"/>
      </w:pPr>
      <w:r>
        <w:t>Team Allocation</w:t>
      </w:r>
    </w:p>
    <w:tbl>
      <w:tblPr>
        <w:tblStyle w:val="TableGrid"/>
        <w:tblW w:type="auto" w:w="0"/>
        <w:tblLook w:firstColumn="1" w:firstRow="1" w:lastColumn="0" w:lastRow="0" w:noHBand="0" w:noVBand="1" w:val="04A0"/>
      </w:tblPr>
      <w:tblGrid>
        <w:gridCol w:w="4320"/>
        <w:gridCol w:w="4320"/>
      </w:tblGrid>
      <w:tr>
        <w:tc>
          <w:tcPr>
            <w:tcW w:type="dxa" w:w="4320"/>
          </w:tcPr>
          <w:p>
            <w:r>
              <w:t>Team</w:t>
            </w:r>
          </w:p>
        </w:tc>
        <w:tc>
          <w:tcPr>
            <w:tcW w:type="dxa" w:w="4320"/>
          </w:tcPr>
          <w:p>
            <w:r>
              <w:t>Assigned Language</w:t>
            </w:r>
          </w:p>
        </w:tc>
      </w:tr>
      <w:tr>
        <w:tc>
          <w:tcPr>
            <w:tcW w:type="dxa" w:w="4320"/>
          </w:tcPr>
          <w:p>
            <w:r>
              <w:t>Team 1</w:t>
            </w:r>
          </w:p>
        </w:tc>
        <w:tc>
          <w:tcPr>
            <w:tcW w:type="dxa" w:w="4320"/>
          </w:tcPr>
          <w:p>
            <w:r>
              <w:t>Tamil</w:t>
            </w:r>
          </w:p>
        </w:tc>
      </w:tr>
      <w:tr>
        <w:tc>
          <w:tcPr>
            <w:tcW w:type="dxa" w:w="4320"/>
          </w:tcPr>
          <w:p>
            <w:r>
              <w:t>Team 2</w:t>
            </w:r>
          </w:p>
        </w:tc>
        <w:tc>
          <w:tcPr>
            <w:tcW w:type="dxa" w:w="4320"/>
          </w:tcPr>
          <w:p>
            <w:r>
              <w:t>Hindi</w:t>
            </w:r>
          </w:p>
        </w:tc>
      </w:tr>
      <w:tr>
        <w:tc>
          <w:tcPr>
            <w:tcW w:type="dxa" w:w="4320"/>
          </w:tcPr>
          <w:p>
            <w:r>
              <w:t>Team 3</w:t>
            </w:r>
          </w:p>
        </w:tc>
        <w:tc>
          <w:tcPr>
            <w:tcW w:type="dxa" w:w="4320"/>
          </w:tcPr>
          <w:p>
            <w:r>
              <w:t>Malayalam</w:t>
            </w:r>
          </w:p>
        </w:tc>
      </w:tr>
      <w:tr>
        <w:tc>
          <w:tcPr>
            <w:tcW w:type="dxa" w:w="4320"/>
          </w:tcPr>
          <w:p>
            <w:r>
              <w:t>Team 4</w:t>
            </w:r>
          </w:p>
        </w:tc>
        <w:tc>
          <w:tcPr>
            <w:tcW w:type="dxa" w:w="4320"/>
          </w:tcPr>
          <w:p>
            <w:r>
              <w:t>Kannada</w:t>
            </w:r>
          </w:p>
        </w:tc>
      </w:tr>
      <w:tr>
        <w:tc>
          <w:tcPr>
            <w:tcW w:type="dxa" w:w="4320"/>
          </w:tcPr>
          <w:p>
            <w:r>
              <w:t>Team 5</w:t>
            </w:r>
          </w:p>
        </w:tc>
        <w:tc>
          <w:tcPr>
            <w:tcW w:type="dxa" w:w="4320"/>
          </w:tcPr>
          <w:p>
            <w:r>
              <w:t>Telugu</w:t>
            </w:r>
          </w:p>
        </w:tc>
      </w:tr>
    </w:tbl>
    <w:p>
      <w:pPr>
        <w:pStyle w:val="Heading2"/>
      </w:pPr>
      <w:r>
        <w:t>Tasks</w:t>
      </w:r>
    </w:p>
    <w:p>
      <w:pPr>
        <w:pStyle w:val="Heading3"/>
      </w:pPr>
      <w:r>
        <w:t>Part A – Language Profile (10 Marks)</w:t>
      </w:r>
    </w:p>
    <w:p>
      <w:pPr>
        <w:pStyle w:val="ListBullet"/>
      </w:pPr>
      <w:r>
        <w:t>Script and writing system</w:t>
      </w:r>
    </w:p>
    <w:p>
      <w:pPr>
        <w:pStyle w:val="ListBullet"/>
      </w:pPr>
      <w:r>
        <w:t>Approximate number of speakers</w:t>
      </w:r>
    </w:p>
    <w:p>
      <w:pPr>
        <w:pStyle w:val="ListBullet"/>
      </w:pPr>
      <w:r>
        <w:t>Major dialects</w:t>
      </w:r>
    </w:p>
    <w:p>
      <w:pPr>
        <w:pStyle w:val="ListBullet"/>
      </w:pPr>
      <w:r>
        <w:t>Phonetic characteristics</w:t>
      </w:r>
    </w:p>
    <w:p>
      <w:pPr>
        <w:pStyle w:val="ListBullet"/>
      </w:pPr>
      <w:r>
        <w:t>Morphological characteristics</w:t>
      </w:r>
    </w:p>
    <w:p>
      <w:pPr>
        <w:pStyle w:val="ListBullet"/>
      </w:pPr>
      <w:r>
        <w:t>Common applications of speech technology</w:t>
      </w:r>
    </w:p>
    <w:p>
      <w:pPr>
        <w:pStyle w:val="Heading3"/>
      </w:pPr>
      <w:r>
        <w:t>Part B – Pipeline Analysis (25 Marks)</w:t>
      </w:r>
    </w:p>
    <w:tbl>
      <w:tblPr>
        <w:tblStyle w:val="TableGrid"/>
        <w:tblW w:type="auto" w:w="0"/>
        <w:tblLook w:firstColumn="1" w:firstRow="1" w:lastColumn="0" w:lastRow="0" w:noHBand="0" w:noVBand="1" w:val="04A0"/>
      </w:tblPr>
      <w:tblGrid>
        <w:gridCol w:w="4320"/>
        <w:gridCol w:w="4320"/>
      </w:tblGrid>
      <w:tr>
        <w:tc>
          <w:tcPr>
            <w:tcW w:type="dxa" w:w="4320"/>
          </w:tcPr>
          <w:p>
            <w:r>
              <w:t>ASR Pipeline Stage</w:t>
            </w:r>
          </w:p>
        </w:tc>
        <w:tc>
          <w:tcPr>
            <w:tcW w:type="dxa" w:w="4320"/>
          </w:tcPr>
          <w:p>
            <w:r>
              <w:t>What to Investigate</w:t>
            </w:r>
          </w:p>
        </w:tc>
      </w:tr>
      <w:tr>
        <w:tc>
          <w:tcPr>
            <w:tcW w:type="dxa" w:w="4320"/>
          </w:tcPr>
          <w:p>
            <w:r>
              <w:t>Speech Acquisition &amp; Pre-processing</w:t>
            </w:r>
          </w:p>
        </w:tc>
        <w:tc>
          <w:tcPr>
            <w:tcW w:type="dxa" w:w="4320"/>
          </w:tcPr>
          <w:p>
            <w:r>
              <w:t>Background noise, recording conditions, speaker variability, dialect diversity</w:t>
            </w:r>
          </w:p>
        </w:tc>
      </w:tr>
      <w:tr>
        <w:tc>
          <w:tcPr>
            <w:tcW w:type="dxa" w:w="4320"/>
          </w:tcPr>
          <w:p>
            <w:r>
              <w:t>Feature Extraction</w:t>
            </w:r>
          </w:p>
        </w:tc>
        <w:tc>
          <w:tcPr>
            <w:tcW w:type="dxa" w:w="4320"/>
          </w:tcPr>
          <w:p>
            <w:r>
              <w:t>Phoneme inventory, vowel length, aspiration, retroflex sounds, nasalization, speaking rate, stress/prosody</w:t>
            </w:r>
          </w:p>
        </w:tc>
      </w:tr>
      <w:tr>
        <w:tc>
          <w:tcPr>
            <w:tcW w:type="dxa" w:w="4320"/>
          </w:tcPr>
          <w:p>
            <w:r>
              <w:t>Acoustic Modeling</w:t>
            </w:r>
          </w:p>
        </w:tc>
        <w:tc>
          <w:tcPr>
            <w:tcW w:type="dxa" w:w="4320"/>
          </w:tcPr>
          <w:p>
            <w:r>
              <w:t>Pronunciation variations, dialects, availability of speech datasets, speaker adaptation, code-switching</w:t>
            </w:r>
          </w:p>
        </w:tc>
      </w:tr>
      <w:tr>
        <w:tc>
          <w:tcPr>
            <w:tcW w:type="dxa" w:w="4320"/>
          </w:tcPr>
          <w:p>
            <w:r>
              <w:t>Language Modeling</w:t>
            </w:r>
          </w:p>
        </w:tc>
        <w:tc>
          <w:tcPr>
            <w:tcW w:type="dxa" w:w="4320"/>
          </w:tcPr>
          <w:p>
            <w:r>
              <w:t>Morphology, compound words, word order, spoken vs. written language, English borrowing, vocabulary coverage</w:t>
            </w:r>
          </w:p>
        </w:tc>
      </w:tr>
      <w:tr>
        <w:tc>
          <w:tcPr>
            <w:tcW w:type="dxa" w:w="4320"/>
          </w:tcPr>
          <w:p>
            <w:r>
              <w:t>Decoding &amp; Post-processing</w:t>
            </w:r>
          </w:p>
        </w:tc>
        <w:tc>
          <w:tcPr>
            <w:tcW w:type="dxa" w:w="4320"/>
          </w:tcPr>
          <w:p>
            <w:r>
              <w:t>Homophones, named entities, pronunciation ambiguity, spelling normalization, punctuation restoration</w:t>
            </w:r>
          </w:p>
        </w:tc>
      </w:tr>
    </w:tbl>
    <w:p>
      <w:pPr>
        <w:pStyle w:val="ListBullet"/>
      </w:pPr>
      <w:r>
        <w:t>For each stage, discuss:</w:t>
      </w:r>
    </w:p>
    <w:p>
      <w:pPr>
        <w:pStyle w:val="ListBullet2"/>
      </w:pPr>
      <w:r>
        <w:t>Language-specific challenges</w:t>
      </w:r>
    </w:p>
    <w:p>
      <w:pPr>
        <w:pStyle w:val="ListBullet2"/>
      </w:pPr>
      <w:r>
        <w:t>Why these challenges occur</w:t>
      </w:r>
    </w:p>
    <w:p>
      <w:pPr>
        <w:pStyle w:val="ListBullet2"/>
      </w:pPr>
      <w:r>
        <w:t>Impact on recognition accuracy</w:t>
      </w:r>
    </w:p>
    <w:p>
      <w:pPr>
        <w:pStyle w:val="ListBullet2"/>
      </w:pPr>
      <w:r>
        <w:t>Possible techniques to overcome them</w:t>
      </w:r>
    </w:p>
    <w:p>
      <w:pPr>
        <w:pStyle w:val="Heading3"/>
      </w:pPr>
      <w:r>
        <w:t>Part C – Practical Evaluation (10 Marks)</w:t>
      </w:r>
    </w:p>
    <w:p>
      <w:r>
        <w:t>Evaluate your assigned language using an ASR system (e.g., Google Speech-to-Text, Whisper, IndicASR, AI4Bharat) using 5–10 speech samples.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Audio Sample</w:t>
            </w:r>
          </w:p>
        </w:tc>
        <w:tc>
          <w:tcPr>
            <w:tcW w:type="dxa" w:w="1728"/>
          </w:tcPr>
          <w:p>
            <w:r>
              <w:t>Expected Transcript</w:t>
            </w:r>
          </w:p>
        </w:tc>
        <w:tc>
          <w:tcPr>
            <w:tcW w:type="dxa" w:w="1728"/>
          </w:tcPr>
          <w:p>
            <w:r>
              <w:t>ASR Output</w:t>
            </w:r>
          </w:p>
        </w:tc>
        <w:tc>
          <w:tcPr>
            <w:tcW w:type="dxa" w:w="1728"/>
          </w:tcPr>
          <w:p>
            <w:r>
              <w:t>Error Type</w:t>
            </w:r>
          </w:p>
        </w:tc>
        <w:tc>
          <w:tcPr>
            <w:tcW w:type="dxa" w:w="1728"/>
          </w:tcPr>
          <w:p>
            <w:r>
              <w:t>Possible Cause</w:t>
            </w:r>
          </w:p>
        </w:tc>
      </w:tr>
    </w:tbl>
    <w:p>
      <w:pPr>
        <w:pStyle w:val="Heading3"/>
      </w:pPr>
      <w:r>
        <w:t>Part D – Recommendations (5 Marks)</w:t>
      </w:r>
    </w:p>
    <w:p>
      <w:r>
        <w:t>Suggest improvements for each ASR pipeline stage.</w:t>
      </w:r>
    </w:p>
    <w:p>
      <w:pPr>
        <w:pStyle w:val="Heading2"/>
      </w:pPr>
      <w:r>
        <w:t>Expected Deliverables</w:t>
      </w:r>
    </w:p>
    <w:p>
      <w:pPr>
        <w:pStyle w:val="ListBullet"/>
      </w:pPr>
      <w:r>
        <w:t>10–12 page report</w:t>
      </w:r>
    </w:p>
    <w:p>
      <w:pPr>
        <w:pStyle w:val="ListBullet"/>
      </w:pPr>
      <w:r>
        <w:t>15-minute presentation</w:t>
      </w:r>
    </w:p>
    <w:p>
      <w:pPr>
        <w:pStyle w:val="ListBullet"/>
      </w:pPr>
      <w:r>
        <w:t>Speech samples and transcripts</w:t>
      </w:r>
    </w:p>
    <w:p>
      <w:pPr>
        <w:pStyle w:val="ListBullet"/>
      </w:pPr>
      <w:r>
        <w:t>Screenshots of ASR outputs</w:t>
      </w:r>
    </w:p>
    <w:p>
      <w:pPr>
        <w:pStyle w:val="ListBullet"/>
      </w:pPr>
      <w:r>
        <w:t>References from recent research papers</w:t>
      </w:r>
    </w:p>
    <w:p>
      <w:pPr>
        <w:pStyle w:val="Heading2"/>
      </w:pPr>
      <w:r>
        <w:t>Evaluation Rubric</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Marks</w:t>
            </w:r>
          </w:p>
        </w:tc>
      </w:tr>
      <w:tr>
        <w:tc>
          <w:tcPr>
            <w:tcW w:type="dxa" w:w="4320"/>
          </w:tcPr>
          <w:p>
            <w:r>
              <w:t>Language Profile</w:t>
            </w:r>
          </w:p>
        </w:tc>
        <w:tc>
          <w:tcPr>
            <w:tcW w:type="dxa" w:w="4320"/>
          </w:tcPr>
          <w:p>
            <w:r>
              <w:t>10</w:t>
            </w:r>
          </w:p>
        </w:tc>
      </w:tr>
      <w:tr>
        <w:tc>
          <w:tcPr>
            <w:tcW w:type="dxa" w:w="4320"/>
          </w:tcPr>
          <w:p>
            <w:r>
              <w:t>Pipeline Analysis</w:t>
            </w:r>
          </w:p>
        </w:tc>
        <w:tc>
          <w:tcPr>
            <w:tcW w:type="dxa" w:w="4320"/>
          </w:tcPr>
          <w:p>
            <w:r>
              <w:t>25</w:t>
            </w:r>
          </w:p>
        </w:tc>
      </w:tr>
      <w:tr>
        <w:tc>
          <w:tcPr>
            <w:tcW w:type="dxa" w:w="4320"/>
          </w:tcPr>
          <w:p>
            <w:r>
              <w:t>Practical Evaluation and Error Analysis</w:t>
            </w:r>
          </w:p>
        </w:tc>
        <w:tc>
          <w:tcPr>
            <w:tcW w:type="dxa" w:w="4320"/>
          </w:tcPr>
          <w:p>
            <w:r>
              <w:t>10</w:t>
            </w:r>
          </w:p>
        </w:tc>
      </w:tr>
      <w:tr>
        <w:tc>
          <w:tcPr>
            <w:tcW w:type="dxa" w:w="4320"/>
          </w:tcPr>
          <w:p>
            <w:r>
              <w:t>Recommendations and Presentation</w:t>
            </w:r>
          </w:p>
        </w:tc>
        <w:tc>
          <w:tcPr>
            <w:tcW w:type="dxa" w:w="4320"/>
          </w:tcPr>
          <w:p>
            <w:r>
              <w:t>5</w:t>
            </w:r>
          </w:p>
        </w:tc>
      </w:tr>
      <w:tr>
        <w:tc>
          <w:tcPr>
            <w:tcW w:type="dxa" w:w="4320"/>
          </w:tcPr>
          <w:p>
            <w:r>
              <w:t>Total</w:t>
            </w:r>
          </w:p>
        </w:tc>
        <w:tc>
          <w:tcPr>
            <w:tcW w:type="dxa" w:w="432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