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210C9" w14:textId="173D003B" w:rsidR="006A0F12" w:rsidRPr="007B6939" w:rsidRDefault="001F5777" w:rsidP="006A0F12">
      <w:pPr>
        <w:rPr>
          <w:cap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20E47" wp14:editId="1A3E946E">
                <wp:simplePos x="0" y="0"/>
                <wp:positionH relativeFrom="column">
                  <wp:posOffset>4711065</wp:posOffset>
                </wp:positionH>
                <wp:positionV relativeFrom="paragraph">
                  <wp:posOffset>1534160</wp:posOffset>
                </wp:positionV>
                <wp:extent cx="800100" cy="3435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5ADA0" w14:textId="77777777" w:rsidR="001F5777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Three</w:t>
                            </w:r>
                          </w:p>
                          <w:p w14:paraId="25A2B1D6" w14:textId="77777777" w:rsidR="001F5777" w:rsidRPr="00F73CE6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20E47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370.95pt;margin-top:120.8pt;width:63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" filled="f" stroked="f">
                <v:textbox>
                  <w:txbxContent>
                    <w:p w14:paraId="67C5ADA0" w14:textId="77777777" w:rsidR="001F5777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Three</w:t>
                      </w:r>
                    </w:p>
                    <w:p w14:paraId="25A2B1D6" w14:textId="77777777" w:rsidR="001F5777" w:rsidRPr="00F73CE6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BD283" wp14:editId="6DD0EDE4">
                <wp:simplePos x="0" y="0"/>
                <wp:positionH relativeFrom="column">
                  <wp:posOffset>2727960</wp:posOffset>
                </wp:positionH>
                <wp:positionV relativeFrom="paragraph">
                  <wp:posOffset>1534160</wp:posOffset>
                </wp:positionV>
                <wp:extent cx="684530" cy="343535"/>
                <wp:effectExtent l="0" t="0" r="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70C5C" w14:textId="77777777" w:rsidR="001F5777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Two</w:t>
                            </w:r>
                          </w:p>
                          <w:p w14:paraId="30E1F6CC" w14:textId="77777777" w:rsidR="001F5777" w:rsidRPr="00F73CE6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D283" id="Text Box 1" o:spid="_x0000_s1027" type="#_x0000_t202" style="position:absolute;margin-left:214.8pt;margin-top:120.8pt;width:53.9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" filled="f" stroked="f">
                <v:textbox>
                  <w:txbxContent>
                    <w:p w14:paraId="4E370C5C" w14:textId="77777777" w:rsidR="001F5777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Two</w:t>
                      </w:r>
                    </w:p>
                    <w:p w14:paraId="30E1F6CC" w14:textId="77777777" w:rsidR="001F5777" w:rsidRPr="00F73CE6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F06CF" wp14:editId="03432AEF">
                <wp:simplePos x="0" y="0"/>
                <wp:positionH relativeFrom="column">
                  <wp:posOffset>671830</wp:posOffset>
                </wp:positionH>
                <wp:positionV relativeFrom="paragraph">
                  <wp:posOffset>1534160</wp:posOffset>
                </wp:positionV>
                <wp:extent cx="684530" cy="3435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5D86B" w14:textId="77777777" w:rsidR="001F5777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One</w:t>
                            </w:r>
                          </w:p>
                          <w:p w14:paraId="5E3C668D" w14:textId="77777777" w:rsidR="001F5777" w:rsidRPr="00F73CE6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06CF" id="Text Box 2" o:spid="_x0000_s1028" type="#_x0000_t202" style="position:absolute;margin-left:52.9pt;margin-top:120.8pt;width:53.9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" filled="f" stroked="f">
                <v:textbox>
                  <w:txbxContent>
                    <w:p w14:paraId="5FB5D86B" w14:textId="77777777" w:rsidR="001F5777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One</w:t>
                      </w:r>
                    </w:p>
                    <w:p w14:paraId="5E3C668D" w14:textId="77777777" w:rsidR="001F5777" w:rsidRPr="00F73CE6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A1E38" wp14:editId="42D2C3E7">
                <wp:simplePos x="0" y="0"/>
                <wp:positionH relativeFrom="column">
                  <wp:posOffset>6839585</wp:posOffset>
                </wp:positionH>
                <wp:positionV relativeFrom="paragraph">
                  <wp:posOffset>1534559</wp:posOffset>
                </wp:positionV>
                <wp:extent cx="684530" cy="3435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A98B3" w14:textId="77777777" w:rsidR="001F5777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Four</w:t>
                            </w:r>
                          </w:p>
                          <w:p w14:paraId="2370F1C2" w14:textId="77777777" w:rsidR="001F5777" w:rsidRPr="00F73CE6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A1E38" id="Text Box 10" o:spid="_x0000_s1029" type="#_x0000_t202" style="position:absolute;margin-left:538.55pt;margin-top:120.85pt;width:53.9pt;height:2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" filled="f" stroked="f">
                <v:textbox>
                  <w:txbxContent>
                    <w:p w14:paraId="5B6A98B3" w14:textId="77777777" w:rsidR="001F5777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Four</w:t>
                      </w:r>
                    </w:p>
                    <w:p w14:paraId="2370F1C2" w14:textId="77777777" w:rsidR="001F5777" w:rsidRPr="00F73CE6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8AD" w:rsidRPr="007B6939">
        <w:rPr>
          <w:noProof/>
          <w:sz w:val="20"/>
          <w:szCs w:val="20"/>
        </w:rPr>
        <w:drawing>
          <wp:inline distT="0" distB="0" distL="0" distR="0" wp14:anchorId="5DE7FE31" wp14:editId="2AB24DC9">
            <wp:extent cx="2039588" cy="1533493"/>
            <wp:effectExtent l="0" t="0" r="0" b="0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5678AD" w:rsidRPr="007B6939">
        <w:rPr>
          <w:noProof/>
          <w:sz w:val="20"/>
          <w:szCs w:val="20"/>
        </w:rPr>
        <w:drawing>
          <wp:inline distT="0" distB="0" distL="0" distR="0" wp14:anchorId="74C3DC5E" wp14:editId="155EF2D6">
            <wp:extent cx="2039588" cy="1533493"/>
            <wp:effectExtent l="0" t="0" r="0" b="0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5678AD" w:rsidRPr="007B6939">
        <w:rPr>
          <w:noProof/>
          <w:sz w:val="20"/>
          <w:szCs w:val="20"/>
        </w:rPr>
        <w:drawing>
          <wp:inline distT="0" distB="0" distL="0" distR="0" wp14:anchorId="631017F6" wp14:editId="7696B4E9">
            <wp:extent cx="2039588" cy="1533493"/>
            <wp:effectExtent l="0" t="0" r="0" b="0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5678AD" w:rsidRPr="007B6939">
        <w:rPr>
          <w:noProof/>
          <w:sz w:val="20"/>
          <w:szCs w:val="20"/>
        </w:rPr>
        <w:drawing>
          <wp:inline distT="0" distB="0" distL="0" distR="0" wp14:anchorId="2F4468EB" wp14:editId="0EA73F31">
            <wp:extent cx="2039588" cy="1533493"/>
            <wp:effectExtent l="0" t="0" r="0" b="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1AD141" w14:textId="0DCA919B" w:rsidR="008878AE" w:rsidRPr="007B6939" w:rsidRDefault="001F5777">
      <w:pPr>
        <w:rPr>
          <w:caps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7840D" wp14:editId="6B620DAC">
                <wp:simplePos x="0" y="0"/>
                <wp:positionH relativeFrom="column">
                  <wp:posOffset>706755</wp:posOffset>
                </wp:positionH>
                <wp:positionV relativeFrom="paragraph">
                  <wp:posOffset>1646555</wp:posOffset>
                </wp:positionV>
                <wp:extent cx="684530" cy="343535"/>
                <wp:effectExtent l="0" t="0" r="0" b="120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A5F30" w14:textId="77777777" w:rsidR="001F5777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One</w:t>
                            </w:r>
                          </w:p>
                          <w:p w14:paraId="01D2B0F9" w14:textId="77777777" w:rsidR="001F5777" w:rsidRPr="00F73CE6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840D" id="Text Box 4" o:spid="_x0000_s1030" type="#_x0000_t202" style="position:absolute;margin-left:55.65pt;margin-top:129.65pt;width:53.9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" filled="f" stroked="f">
                <v:textbox>
                  <w:txbxContent>
                    <w:p w14:paraId="6E6A5F30" w14:textId="77777777" w:rsidR="001F5777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One</w:t>
                      </w:r>
                    </w:p>
                    <w:p w14:paraId="01D2B0F9" w14:textId="77777777" w:rsidR="001F5777" w:rsidRPr="00F73CE6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47E19" wp14:editId="101AB36D">
                <wp:simplePos x="0" y="0"/>
                <wp:positionH relativeFrom="column">
                  <wp:posOffset>2726690</wp:posOffset>
                </wp:positionH>
                <wp:positionV relativeFrom="paragraph">
                  <wp:posOffset>1646555</wp:posOffset>
                </wp:positionV>
                <wp:extent cx="684530" cy="3435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EFBE" w14:textId="77777777" w:rsidR="001F5777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Two</w:t>
                            </w:r>
                          </w:p>
                          <w:p w14:paraId="3288F0BE" w14:textId="77777777" w:rsidR="001F5777" w:rsidRPr="00F73CE6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7E19" id="Text Box 5" o:spid="_x0000_s1031" type="#_x0000_t202" style="position:absolute;margin-left:214.7pt;margin-top:129.65pt;width:53.9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" filled="f" stroked="f">
                <v:textbox>
                  <w:txbxContent>
                    <w:p w14:paraId="0ADBEFBE" w14:textId="77777777" w:rsidR="001F5777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Two</w:t>
                      </w:r>
                    </w:p>
                    <w:p w14:paraId="3288F0BE" w14:textId="77777777" w:rsidR="001F5777" w:rsidRPr="00F73CE6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59AC7" wp14:editId="726E64B7">
                <wp:simplePos x="0" y="0"/>
                <wp:positionH relativeFrom="column">
                  <wp:posOffset>4709160</wp:posOffset>
                </wp:positionH>
                <wp:positionV relativeFrom="paragraph">
                  <wp:posOffset>1646555</wp:posOffset>
                </wp:positionV>
                <wp:extent cx="800100" cy="343535"/>
                <wp:effectExtent l="0" t="0" r="0" b="1206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73A4" w14:textId="77777777" w:rsidR="001F5777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Three</w:t>
                            </w:r>
                          </w:p>
                          <w:p w14:paraId="6FC9483C" w14:textId="77777777" w:rsidR="001F5777" w:rsidRPr="00F73CE6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9AC7" id="Text Box 6" o:spid="_x0000_s1032" type="#_x0000_t202" style="position:absolute;margin-left:370.8pt;margin-top:129.65pt;width:63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" filled="f" stroked="f">
                <v:textbox>
                  <w:txbxContent>
                    <w:p w14:paraId="4A8873A4" w14:textId="77777777" w:rsidR="001F5777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Three</w:t>
                      </w:r>
                    </w:p>
                    <w:p w14:paraId="6FC9483C" w14:textId="77777777" w:rsidR="001F5777" w:rsidRPr="00F73CE6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2EB9B" wp14:editId="00DB26DC">
                <wp:simplePos x="0" y="0"/>
                <wp:positionH relativeFrom="column">
                  <wp:posOffset>6838315</wp:posOffset>
                </wp:positionH>
                <wp:positionV relativeFrom="paragraph">
                  <wp:posOffset>1646555</wp:posOffset>
                </wp:positionV>
                <wp:extent cx="684530" cy="343535"/>
                <wp:effectExtent l="0" t="0" r="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50C4D" w14:textId="77777777" w:rsidR="001F5777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Process Four</w:t>
                            </w:r>
                          </w:p>
                          <w:p w14:paraId="4915AC08" w14:textId="77777777" w:rsidR="001F5777" w:rsidRPr="00F73CE6" w:rsidRDefault="001F5777" w:rsidP="001F577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EB9B" id="Text Box 7" o:spid="_x0000_s1033" type="#_x0000_t202" style="position:absolute;margin-left:538.45pt;margin-top:129.65pt;width:53.9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" filled="f" stroked="f">
                <v:textbox>
                  <w:txbxContent>
                    <w:p w14:paraId="17E50C4D" w14:textId="77777777" w:rsidR="001F5777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Process Four</w:t>
                      </w:r>
                    </w:p>
                    <w:p w14:paraId="4915AC08" w14:textId="77777777" w:rsidR="001F5777" w:rsidRPr="00F73CE6" w:rsidRDefault="001F5777" w:rsidP="001F577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939" w:rsidRPr="007B6939">
        <w:rPr>
          <w:noProof/>
          <w:sz w:val="20"/>
          <w:szCs w:val="20"/>
        </w:rPr>
        <w:drawing>
          <wp:inline distT="0" distB="0" distL="0" distR="0" wp14:anchorId="22613188" wp14:editId="42AB16A2">
            <wp:extent cx="2039588" cy="1533493"/>
            <wp:effectExtent l="0" t="0" r="0" b="0"/>
            <wp:docPr id="92" name="Chart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B6939" w:rsidRPr="007B6939">
        <w:rPr>
          <w:noProof/>
          <w:sz w:val="20"/>
          <w:szCs w:val="20"/>
        </w:rPr>
        <w:drawing>
          <wp:inline distT="0" distB="0" distL="0" distR="0" wp14:anchorId="32A97318" wp14:editId="389013E7">
            <wp:extent cx="2039588" cy="1533493"/>
            <wp:effectExtent l="0" t="0" r="0" b="0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7B6939" w:rsidRPr="007B6939">
        <w:rPr>
          <w:noProof/>
          <w:sz w:val="20"/>
          <w:szCs w:val="20"/>
        </w:rPr>
        <w:drawing>
          <wp:inline distT="0" distB="0" distL="0" distR="0" wp14:anchorId="0F6CEF74" wp14:editId="0A585099">
            <wp:extent cx="2039588" cy="1533493"/>
            <wp:effectExtent l="0" t="0" r="0" b="0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7B6939" w:rsidRPr="007B6939">
        <w:rPr>
          <w:noProof/>
          <w:sz w:val="20"/>
          <w:szCs w:val="20"/>
        </w:rPr>
        <w:drawing>
          <wp:inline distT="0" distB="0" distL="0" distR="0" wp14:anchorId="44649B81" wp14:editId="7918C296">
            <wp:extent cx="2039588" cy="1533493"/>
            <wp:effectExtent l="0" t="0" r="0" b="0"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7B6939" w:rsidRPr="007B6939">
        <w:rPr>
          <w:noProof/>
          <w:sz w:val="20"/>
          <w:szCs w:val="20"/>
        </w:rPr>
        <w:drawing>
          <wp:inline distT="0" distB="0" distL="0" distR="0" wp14:anchorId="5ADFB6A6" wp14:editId="45EDFFDC">
            <wp:extent cx="2039588" cy="1533493"/>
            <wp:effectExtent l="0" t="0" r="0" b="0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7B6939" w:rsidRPr="007B6939">
        <w:rPr>
          <w:noProof/>
          <w:sz w:val="20"/>
          <w:szCs w:val="20"/>
        </w:rPr>
        <w:drawing>
          <wp:inline distT="0" distB="0" distL="0" distR="0" wp14:anchorId="5F300C0F" wp14:editId="567D6F11">
            <wp:extent cx="2039588" cy="1533493"/>
            <wp:effectExtent l="0" t="0" r="0" b="0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7B6939" w:rsidRPr="007B6939">
        <w:rPr>
          <w:noProof/>
          <w:sz w:val="20"/>
          <w:szCs w:val="20"/>
        </w:rPr>
        <w:drawing>
          <wp:inline distT="0" distB="0" distL="0" distR="0" wp14:anchorId="59914A84" wp14:editId="251AB858">
            <wp:extent cx="2039588" cy="1533493"/>
            <wp:effectExtent l="0" t="0" r="0" b="0"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7B6939" w:rsidRPr="007B6939">
        <w:rPr>
          <w:noProof/>
          <w:sz w:val="20"/>
          <w:szCs w:val="20"/>
        </w:rPr>
        <w:drawing>
          <wp:inline distT="0" distB="0" distL="0" distR="0" wp14:anchorId="1BD186B6" wp14:editId="0D1EC14B">
            <wp:extent cx="2039588" cy="1533493"/>
            <wp:effectExtent l="0" t="0" r="0" b="0"/>
            <wp:docPr id="100" name="Chart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877FE0" w:rsidRPr="007B6939">
        <w:rPr>
          <w:noProof/>
          <w:sz w:val="20"/>
          <w:szCs w:val="20"/>
        </w:rPr>
        <w:drawing>
          <wp:inline distT="0" distB="0" distL="0" distR="0" wp14:anchorId="51533A18" wp14:editId="6FEA0BFF">
            <wp:extent cx="2039588" cy="1533493"/>
            <wp:effectExtent l="0" t="0" r="0" b="0"/>
            <wp:docPr id="101" name="Chart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4" w:name="_GoBack"/>
      <w:bookmarkEnd w:id="4"/>
    </w:p>
    <w:bookmarkEnd w:id="0"/>
    <w:bookmarkEnd w:id="1"/>
    <w:bookmarkEnd w:id="2"/>
    <w:bookmarkEnd w:id="3"/>
    <w:sectPr w:rsidR="008878AE" w:rsidRPr="007B6939" w:rsidSect="00D55FEC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B3"/>
    <w:rsid w:val="00023B99"/>
    <w:rsid w:val="00027272"/>
    <w:rsid w:val="0006276E"/>
    <w:rsid w:val="000A4BB3"/>
    <w:rsid w:val="000D49A1"/>
    <w:rsid w:val="001B18A3"/>
    <w:rsid w:val="001C0CA7"/>
    <w:rsid w:val="001E30D1"/>
    <w:rsid w:val="001F5777"/>
    <w:rsid w:val="002A0857"/>
    <w:rsid w:val="00311523"/>
    <w:rsid w:val="00314B0A"/>
    <w:rsid w:val="003644F3"/>
    <w:rsid w:val="00401CAB"/>
    <w:rsid w:val="00464570"/>
    <w:rsid w:val="00516D35"/>
    <w:rsid w:val="005545ED"/>
    <w:rsid w:val="005678AD"/>
    <w:rsid w:val="0058322A"/>
    <w:rsid w:val="005B2137"/>
    <w:rsid w:val="006A0F12"/>
    <w:rsid w:val="00761805"/>
    <w:rsid w:val="007B6939"/>
    <w:rsid w:val="00805886"/>
    <w:rsid w:val="00857BA1"/>
    <w:rsid w:val="00877FE0"/>
    <w:rsid w:val="00927BDF"/>
    <w:rsid w:val="00A311B3"/>
    <w:rsid w:val="00A84BE6"/>
    <w:rsid w:val="00AD7DFD"/>
    <w:rsid w:val="00C036D3"/>
    <w:rsid w:val="00C76A66"/>
    <w:rsid w:val="00CE6302"/>
    <w:rsid w:val="00D55FEC"/>
    <w:rsid w:val="00D571D0"/>
    <w:rsid w:val="00D72FBD"/>
    <w:rsid w:val="00E8656A"/>
    <w:rsid w:val="00F047D6"/>
    <w:rsid w:val="00F73CE6"/>
    <w:rsid w:val="00FD4425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D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chart" Target="charts/chart1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layout>
                <c:manualLayout>
                  <c:x val="-0.0062285892245407"/>
                  <c:y val="-0.12223577686592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45220048153167E-7"/>
                  <c:y val="-0.12223577686592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1233260666459"/>
                      <c:h val="0.308036454018227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noFill/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2547492992837"/>
                      <c:h val="0.308036454018227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noFill/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2547492992837"/>
                      <c:h val="0.308036454018227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Single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10090314543756"/>
                      <c:h val="0.308036454018227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layout>
                <c:manualLayout>
                  <c:x val="-5.70947416616282E-17"/>
                  <c:y val="-0.16366079757843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2547492992837"/>
                      <c:h val="0.237241419801812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8776082217378"/>
                      <c:h val="0.237241419801812"/>
                    </c:manualLayout>
                  </c15:layout>
                </c:ext>
              </c:extLst>
            </c:dLbl>
            <c:dLbl>
              <c:idx val="2"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 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Crisp</cp:lastModifiedBy>
  <cp:revision>2</cp:revision>
  <dcterms:created xsi:type="dcterms:W3CDTF">2019-02-01T18:44:00Z</dcterms:created>
  <dcterms:modified xsi:type="dcterms:W3CDTF">2019-02-01T18:44:00Z</dcterms:modified>
</cp:coreProperties>
</file>