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1210C9" w14:textId="6B361B69" w:rsidR="006A0F12" w:rsidRPr="00FE771B" w:rsidRDefault="005678AD" w:rsidP="006A0F12">
      <w:pPr>
        <w:rPr>
          <w:caps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noProof/>
        </w:rPr>
        <w:drawing>
          <wp:inline distT="0" distB="0" distL="0" distR="0" wp14:anchorId="5DE7FE31" wp14:editId="51F383CD">
            <wp:extent cx="2039588" cy="1533493"/>
            <wp:effectExtent l="0" t="0" r="0" b="0"/>
            <wp:docPr id="75" name="Chart 7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C3DC5E" wp14:editId="5AA93508">
            <wp:extent cx="2039588" cy="1533493"/>
            <wp:effectExtent l="0" t="0" r="0" b="0"/>
            <wp:docPr id="76" name="Chart 7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017F6" wp14:editId="737D849A">
            <wp:extent cx="2039588" cy="1533493"/>
            <wp:effectExtent l="0" t="0" r="0" b="0"/>
            <wp:docPr id="77" name="Chart 7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468EB" wp14:editId="26C0F7C5">
            <wp:extent cx="2039588" cy="1533493"/>
            <wp:effectExtent l="0" t="0" r="0" b="0"/>
            <wp:docPr id="59" name="Chart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5B2137">
        <w:rPr>
          <w:noProof/>
        </w:rPr>
        <w:drawing>
          <wp:inline distT="0" distB="0" distL="0" distR="0" wp14:anchorId="0D597462" wp14:editId="66C3D358">
            <wp:extent cx="2039588" cy="1533493"/>
            <wp:effectExtent l="0" t="0" r="0" b="0"/>
            <wp:docPr id="92" name="Chart 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761805">
        <w:rPr>
          <w:noProof/>
        </w:rPr>
        <w:drawing>
          <wp:inline distT="0" distB="0" distL="0" distR="0" wp14:anchorId="0BAEEF53" wp14:editId="73036CDE">
            <wp:extent cx="2039588" cy="1533493"/>
            <wp:effectExtent l="0" t="0" r="0" b="0"/>
            <wp:docPr id="94" name="Chart 9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761805">
        <w:rPr>
          <w:noProof/>
        </w:rPr>
        <w:drawing>
          <wp:inline distT="0" distB="0" distL="0" distR="0" wp14:anchorId="675BF210" wp14:editId="63BBBCB9">
            <wp:extent cx="2039588" cy="1533493"/>
            <wp:effectExtent l="0" t="0" r="0" b="0"/>
            <wp:docPr id="93" name="Chart 9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2A0857">
        <w:rPr>
          <w:noProof/>
        </w:rPr>
        <w:drawing>
          <wp:inline distT="0" distB="0" distL="0" distR="0" wp14:anchorId="368F1D24" wp14:editId="51EA497F">
            <wp:extent cx="2039588" cy="1533493"/>
            <wp:effectExtent l="0" t="0" r="0" b="0"/>
            <wp:docPr id="98" name="Chart 9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761805">
        <w:rPr>
          <w:noProof/>
        </w:rPr>
        <w:drawing>
          <wp:inline distT="0" distB="0" distL="0" distR="0" wp14:anchorId="248687E2" wp14:editId="6BD9EFCB">
            <wp:extent cx="2039588" cy="1533493"/>
            <wp:effectExtent l="0" t="0" r="0" b="0"/>
            <wp:docPr id="97" name="Chart 9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2A0857">
        <w:rPr>
          <w:noProof/>
        </w:rPr>
        <w:drawing>
          <wp:inline distT="0" distB="0" distL="0" distR="0" wp14:anchorId="0A84B595" wp14:editId="59C75410">
            <wp:extent cx="2039588" cy="1533493"/>
            <wp:effectExtent l="0" t="0" r="0" b="0"/>
            <wp:docPr id="95" name="Chart 9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2A0857">
        <w:rPr>
          <w:noProof/>
        </w:rPr>
        <w:drawing>
          <wp:inline distT="0" distB="0" distL="0" distR="0" wp14:anchorId="7D7F4306" wp14:editId="532E94BE">
            <wp:extent cx="2039588" cy="1533493"/>
            <wp:effectExtent l="0" t="0" r="0" b="0"/>
            <wp:docPr id="99" name="Chart 9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A84BE6">
        <w:rPr>
          <w:noProof/>
        </w:rPr>
        <w:drawing>
          <wp:inline distT="0" distB="0" distL="0" distR="0" wp14:anchorId="15C68654" wp14:editId="4F7D89BB">
            <wp:extent cx="2039588" cy="1533493"/>
            <wp:effectExtent l="0" t="0" r="0" b="0"/>
            <wp:docPr id="100" name="Chart 10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E1AD141" w14:textId="6813D273" w:rsidR="008878AE" w:rsidRPr="00FE771B" w:rsidRDefault="00A84BE6">
      <w:pPr>
        <w:rPr>
          <w:caps/>
        </w:rPr>
      </w:pPr>
      <w:r>
        <w:rPr>
          <w:noProof/>
        </w:rPr>
        <w:drawing>
          <wp:inline distT="0" distB="0" distL="0" distR="0" wp14:anchorId="3DEFB007" wp14:editId="172CFE7E">
            <wp:extent cx="2039588" cy="1533493"/>
            <wp:effectExtent l="0" t="0" r="0" b="0"/>
            <wp:docPr id="101" name="Chart 1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Start w:id="4" w:name="_GoBack"/>
      <w:bookmarkEnd w:id="4"/>
    </w:p>
    <w:bookmarkEnd w:id="0"/>
    <w:bookmarkEnd w:id="1"/>
    <w:bookmarkEnd w:id="2"/>
    <w:bookmarkEnd w:id="3"/>
    <w:sectPr w:rsidR="008878AE" w:rsidRPr="00FE771B" w:rsidSect="00D55FEC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BB3"/>
    <w:rsid w:val="00027272"/>
    <w:rsid w:val="0006276E"/>
    <w:rsid w:val="000A4BB3"/>
    <w:rsid w:val="000D49A1"/>
    <w:rsid w:val="001B18A3"/>
    <w:rsid w:val="001C0CA7"/>
    <w:rsid w:val="002A0857"/>
    <w:rsid w:val="00311523"/>
    <w:rsid w:val="00314B0A"/>
    <w:rsid w:val="00464570"/>
    <w:rsid w:val="00516D35"/>
    <w:rsid w:val="005545ED"/>
    <w:rsid w:val="005678AD"/>
    <w:rsid w:val="0058322A"/>
    <w:rsid w:val="005B2137"/>
    <w:rsid w:val="006A0F12"/>
    <w:rsid w:val="00761805"/>
    <w:rsid w:val="00805886"/>
    <w:rsid w:val="00857BA1"/>
    <w:rsid w:val="00927BDF"/>
    <w:rsid w:val="00A84BE6"/>
    <w:rsid w:val="00C036D3"/>
    <w:rsid w:val="00CE6302"/>
    <w:rsid w:val="00D55FEC"/>
    <w:rsid w:val="00D571D0"/>
    <w:rsid w:val="00D72FBD"/>
    <w:rsid w:val="00E8656A"/>
    <w:rsid w:val="00F047D6"/>
    <w:rsid w:val="00FD4425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024D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8.xml"/><Relationship Id="rId12" Type="http://schemas.openxmlformats.org/officeDocument/2006/relationships/chart" Target="charts/chart9.xml"/><Relationship Id="rId13" Type="http://schemas.openxmlformats.org/officeDocument/2006/relationships/chart" Target="charts/chart10.xml"/><Relationship Id="rId14" Type="http://schemas.openxmlformats.org/officeDocument/2006/relationships/chart" Target="charts/chart11.xml"/><Relationship Id="rId15" Type="http://schemas.openxmlformats.org/officeDocument/2006/relationships/chart" Target="charts/chart12.xml"/><Relationship Id="rId16" Type="http://schemas.openxmlformats.org/officeDocument/2006/relationships/chart" Target="charts/chart1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chart" Target="charts/chart6.xml"/><Relationship Id="rId10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microsoft.com/office/2011/relationships/chartStyle" Target="style10.xml"/><Relationship Id="rId2" Type="http://schemas.microsoft.com/office/2011/relationships/chartColorStyle" Target="colors10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microsoft.com/office/2011/relationships/chartStyle" Target="style11.xml"/><Relationship Id="rId2" Type="http://schemas.microsoft.com/office/2011/relationships/chartColorStyle" Target="colors11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microsoft.com/office/2011/relationships/chartStyle" Target="style12.xml"/><Relationship Id="rId2" Type="http://schemas.microsoft.com/office/2011/relationships/chartColorStyle" Target="colors12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microsoft.com/office/2011/relationships/chartStyle" Target="style13.xml"/><Relationship Id="rId2" Type="http://schemas.microsoft.com/office/2011/relationships/chartColorStyle" Target="colors13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microsoft.com/office/2011/relationships/chartStyle" Target="style9.xml"/><Relationship Id="rId2" Type="http://schemas.microsoft.com/office/2011/relationships/chartColorStyle" Target="colors9.xml"/><Relationship Id="rId3" Type="http://schemas.openxmlformats.org/officeDocument/2006/relationships/oleObject" Target="file:////Users/briancrisp/Dropbox%20(Chain)/ChainBook/Datasets/OriginalDataFiles/PolicyMakingPowers/PMP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1"/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Except 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dLbl>
              <c:idx val="1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Weak 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Except 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 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Agenda-Setting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noFill/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Agenda-Setting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u="none" strike="noStrike" kern="1200" baseline="0">
                        <a:solidFill>
                          <a:schemeClr val="tx1"/>
                        </a:solidFill>
                      </a:rPr>
                      <a:t>Single</a:t>
                    </a:r>
                    <a:endParaRPr lang="en-US" sz="700" b="0" i="0" baseline="0"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noFill/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 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Proactive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noFill/>
              <a:ln w="12700">
                <a:noFill/>
              </a:ln>
              <a:effectLst/>
            </c:spPr>
          </c:dPt>
          <c:dPt>
            <c:idx val="1"/>
            <c:bubble3D val="0"/>
            <c:spPr>
              <a:noFill/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Proactive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u="none" strike="noStrike" kern="1200" baseline="0">
                        <a:solidFill>
                          <a:schemeClr val="tx1"/>
                        </a:solidFill>
                      </a:rPr>
                      <a:t>Single</a:t>
                    </a:r>
                    <a:endParaRPr lang="en-US" sz="700" b="0" i="0" baseline="0"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1"/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1"/>
              </a:solidFill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Weak 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Except 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Single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 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dLbl>
              <c:idx val="1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Weak 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1"/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1"/>
              </a:solidFill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Weak 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u="none" strike="noStrike" kern="1200" baseline="0">
                        <a:solidFill>
                          <a:schemeClr val="tx1"/>
                        </a:solidFill>
                      </a:rPr>
                      <a:t>Single</a:t>
                    </a:r>
                    <a:endParaRPr lang="en-US" sz="700" b="0" i="0" baseline="0"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 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Agenda-Setting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 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Proactive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noFill/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1"/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9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Proactive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Only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Budget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u="none" strike="noStrike" kern="1200" baseline="0">
                        <a:solidFill>
                          <a:schemeClr val="tx1"/>
                        </a:solidFill>
                      </a:rPr>
                      <a:t>Single</a:t>
                    </a:r>
                    <a:endParaRPr lang="en-US" sz="700" b="0" i="0" baseline="0"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 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Upper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Weak 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Lower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0"/>
        <c:ser>
          <c:idx val="0"/>
          <c:order val="0"/>
          <c:spPr>
            <a:solidFill>
              <a:schemeClr val="bg2">
                <a:lumMod val="90000"/>
              </a:schemeClr>
            </a:solidFill>
            <a:ln w="12700">
              <a:solidFill>
                <a:schemeClr val="accent1"/>
              </a:solidFill>
            </a:ln>
            <a:effectLst/>
          </c:spPr>
          <c:dPt>
            <c:idx val="0"/>
            <c:bubble3D val="0"/>
            <c:spPr>
              <a:noFill/>
              <a:ln w="12700">
                <a:noFill/>
              </a:ln>
              <a:effectLst/>
            </c:spPr>
          </c:dPt>
          <c:dPt>
            <c:idx val="1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bg2">
                  <a:lumMod val="50000"/>
                </a:schemeClr>
              </a:solidFill>
              <a:ln w="12700">
                <a:solidFill>
                  <a:schemeClr val="tx1"/>
                </a:solidFill>
              </a:ln>
              <a:effectLst/>
            </c:spPr>
          </c:dPt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accen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Weak </a:t>
                    </a:r>
                  </a:p>
                  <a:p>
                    <a:pPr>
                      <a:defRPr sz="600"/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President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403612581750233"/>
                      <c:h val="0.357912178956089"/>
                    </c:manualLayout>
                  </c15:layout>
                </c:ext>
              </c:extLst>
            </c:dLbl>
            <c:dLbl>
              <c:idx val="2"/>
              <c:layout/>
              <c:tx>
                <c:rich>
                  <a:bodyPr rot="0" spcFirstLastPara="1" vertOverflow="ellipsis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600" b="1" i="0" u="none" strike="noStrike" kern="1200" baseline="0">
                        <a:solidFill>
                          <a:schemeClr val="tx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Limited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baseline="0">
                        <a:solidFill>
                          <a:schemeClr val="tx1"/>
                        </a:solidFill>
                      </a:rPr>
                      <a:t>Powers</a:t>
                    </a:r>
                  </a:p>
                  <a:p>
                    <a:pPr>
                      <a:defRPr sz="600">
                        <a:solidFill>
                          <a:schemeClr val="tx1"/>
                        </a:solidFill>
                      </a:defRPr>
                    </a:pPr>
                    <a:r>
                      <a:rPr lang="en-US" sz="700" b="0" i="0" u="none" strike="noStrike" kern="1200" baseline="0">
                        <a:solidFill>
                          <a:schemeClr val="tx1"/>
                        </a:solidFill>
                      </a:rPr>
                      <a:t>Single </a:t>
                    </a:r>
                    <a:endParaRPr lang="en-US" sz="700" b="0" i="0" baseline="0">
                      <a:solidFill>
                        <a:schemeClr val="tx1"/>
                      </a:solidFill>
                    </a:endParaRP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in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46652133291809"/>
                      <c:h val="0.357912178956089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accen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accent1">
                      <a:lumMod val="60000"/>
                      <a:lumOff val="4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Sheet7!$A$1:$C$1</c:f>
              <c:strCache>
                <c:ptCount val="3"/>
                <c:pt idx="0">
                  <c:v>Except budget</c:v>
                </c:pt>
                <c:pt idx="1">
                  <c:v>Except budget</c:v>
                </c:pt>
                <c:pt idx="2">
                  <c:v>Weak president</c:v>
                </c:pt>
              </c:strCache>
            </c:strRef>
          </c:cat>
          <c:val>
            <c:numRef>
              <c:f>Sheet7!$A$2:$C$2</c:f>
              <c:numCache>
                <c:formatCode>General</c:formatCode>
                <c:ptCount val="3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</c:numCache>
            </c:numRef>
          </c:val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60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800" kern="1200" cap="all" spc="150" normalizeH="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>
      <cs:styleClr val="0"/>
    </cs:lnRef>
    <cs:fillRef idx="0"/>
    <cs:effectRef idx="0"/>
    <cs:fontRef idx="minor">
      <cs:styleClr val="0"/>
    </cs:fontRef>
    <cs:defRPr sz="900" b="1" kern="1200"/>
  </cs:dataLabel>
  <cs:dataLabelCallout>
    <cs:lnRef idx="0">
      <cs:styleClr val="0"/>
    </cs:lnRef>
    <cs:fillRef idx="0"/>
    <cs:effectRef idx="0"/>
    <cs:fontRef idx="minor">
      <cs:styleClr val="0"/>
    </cs:fontRef>
    <cs:spPr>
      <a:solidFill>
        <a:schemeClr val="lt1"/>
      </a:solidFill>
      <a:ln>
        <a:solidFill>
          <a:schemeClr val="phClr"/>
        </a:solidFill>
      </a:ln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0"/>
    </cs:lnRef>
    <cs:fillRef idx="0"/>
    <cs:effectRef idx="0"/>
    <cs:fontRef idx="minor">
      <a:schemeClr val="dk1"/>
    </cs:fontRef>
    <cs:spPr>
      <a:solidFill>
        <a:schemeClr val="lt1"/>
      </a:solidFill>
      <a:ln w="19050"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2017-12-19T20:06:00Z</dcterms:created>
  <dcterms:modified xsi:type="dcterms:W3CDTF">2017-12-21T15:40:00Z</dcterms:modified>
</cp:coreProperties>
</file>