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7"/>
        <w:numPr>
          <w:ilvl w:val="0"/>
          <w:numId w:val="0"/>
        </w:numPr>
        <w:bidi w:val="0"/>
        <w:ind w:left="0" w:hanging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3D3D3D"/>
          <w:sz w:val="28"/>
          <w:szCs w:val="28"/>
        </w:rPr>
        <w:t>СОЗДАНИЕ VLAN НА КОММУТАТОРЕ HUAWEI</w:t>
      </w:r>
    </w:p>
    <w:p>
      <w:pPr>
        <w:pStyle w:val="Style17"/>
        <w:numPr>
          <w:ilvl w:val="0"/>
          <w:numId w:val="0"/>
        </w:numPr>
        <w:bidi w:val="0"/>
        <w:ind w:lef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7"/>
        <w:widowControl w:val="false"/>
        <w:bidi w:val="0"/>
        <w:spacing w:lineRule="auto" w:line="276" w:before="0" w:after="14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align>right</wp:align>
                </wp:positionH>
                <wp:positionV relativeFrom="line">
                  <wp:posOffset>635</wp:posOffset>
                </wp:positionV>
                <wp:extent cx="6120130" cy="2327275"/>
                <wp:effectExtent l="0" t="0" r="0" b="0"/>
                <wp:wrapSquare wrapText="left"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2327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9638" w:type="dxa"/>
                              <w:jc w:val="left"/>
                              <w:tblInd w:w="108" w:type="dxa"/>
                              <w:tblLayout w:type="fixed"/>
                              <w:tblCellMar>
                                <w:top w:w="28" w:type="dxa"/>
                                <w:left w:w="108" w:type="dxa"/>
                                <w:bottom w:w="28" w:type="dxa"/>
                                <w:right w:w="108" w:type="dxa"/>
                              </w:tblCellMar>
                            </w:tblPr>
                            <w:tblGrid>
                              <w:gridCol w:w="4656"/>
                              <w:gridCol w:w="4981"/>
                            </w:tblGrid>
                            <w:tr>
                              <w:trPr/>
                              <w:tc>
                                <w:tcPr>
                                  <w:tcW w:w="4656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Style21"/>
                                    <w:widowControl w:val="false"/>
                                    <w:bidi w:val="0"/>
                                    <w:spacing w:before="0" w:after="283"/>
                                    <w:jc w:val="left"/>
                                    <w:rPr>
                                      <w:rFonts w:ascii="Calibri" w:hAnsi="Calibri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000000"/>
                                      <w:sz w:val="24"/>
                                    </w:rPr>
                                    <w:t>&lt;Huawei&gt; system-view</w:t>
                                  </w:r>
                                </w:p>
                              </w:tc>
                              <w:tc>
                                <w:tcPr>
                                  <w:tcW w:w="4981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Style21"/>
                                    <w:widowControl w:val="false"/>
                                    <w:bidi w:val="0"/>
                                    <w:spacing w:before="0" w:after="283"/>
                                    <w:jc w:val="left"/>
                                    <w:rPr>
                                      <w:rFonts w:ascii="Calibri" w:hAnsi="Calibri"/>
                                      <w:i/>
                                      <w:i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4"/>
                                    </w:rPr>
                                    <w:t>//переход в режим конфигурирования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656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Style21"/>
                                    <w:widowControl w:val="false"/>
                                    <w:bidi w:val="0"/>
                                    <w:spacing w:before="0" w:after="283"/>
                                    <w:jc w:val="left"/>
                                    <w:rPr>
                                      <w:rFonts w:ascii="Calibri" w:hAnsi="Calibri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000000"/>
                                      <w:sz w:val="24"/>
                                    </w:rPr>
                                    <w:t>[Huawei] vlan 20</w:t>
                                  </w:r>
                                </w:p>
                              </w:tc>
                              <w:tc>
                                <w:tcPr>
                                  <w:tcW w:w="4981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Style21"/>
                                    <w:widowControl w:val="false"/>
                                    <w:bidi w:val="0"/>
                                    <w:spacing w:before="0" w:after="283"/>
                                    <w:jc w:val="left"/>
                                    <w:rPr>
                                      <w:rFonts w:ascii="Calibri" w:hAnsi="Calibri"/>
                                      <w:i/>
                                      <w:i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4"/>
                                    </w:rPr>
                                    <w:t>//создание VLAN 20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656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Style21"/>
                                    <w:widowControl w:val="false"/>
                                    <w:bidi w:val="0"/>
                                    <w:spacing w:before="0" w:after="283"/>
                                    <w:jc w:val="left"/>
                                    <w:rPr>
                                      <w:rFonts w:ascii="Calibri" w:hAnsi="Calibri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000000"/>
                                      <w:sz w:val="24"/>
                                    </w:rPr>
                                    <w:t>[Huawei-vlan20] quit</w:t>
                                  </w:r>
                                </w:p>
                              </w:tc>
                              <w:tc>
                                <w:tcPr>
                                  <w:tcW w:w="4981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Style21"/>
                                    <w:widowControl w:val="false"/>
                                    <w:bidi w:val="0"/>
                                    <w:spacing w:before="0" w:after="283"/>
                                    <w:jc w:val="left"/>
                                    <w:rPr>
                                      <w:rFonts w:ascii="Calibri" w:hAnsi="Calibri"/>
                                      <w:i/>
                                      <w:i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4"/>
                                    </w:rPr>
                                    <w:t>//выход из режима конфигурирования VLAN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656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Style21"/>
                                    <w:widowControl w:val="false"/>
                                    <w:bidi w:val="0"/>
                                    <w:spacing w:before="0" w:after="283"/>
                                    <w:jc w:val="left"/>
                                    <w:rPr>
                                      <w:rFonts w:ascii="Calibri" w:hAnsi="Calibri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000000"/>
                                      <w:sz w:val="24"/>
                                    </w:rPr>
                                    <w:t>[Huawei] display vlan summary</w:t>
                                  </w:r>
                                </w:p>
                              </w:tc>
                              <w:tc>
                                <w:tcPr>
                                  <w:tcW w:w="4981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Style21"/>
                                    <w:widowControl w:val="false"/>
                                    <w:bidi w:val="0"/>
                                    <w:spacing w:before="0" w:after="283"/>
                                    <w:jc w:val="left"/>
                                    <w:rPr>
                                      <w:rFonts w:ascii="Calibri" w:hAnsi="Calibri"/>
                                      <w:i/>
                                      <w:i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4"/>
                                    </w:rPr>
                                    <w:t>//просмотр VLAN, созданных на коммутаторе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Style44"/>
                              <w:rPr>
                                <w:color w:val="00000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" path="m0,0l-2147483645,0l-2147483645,-2147483646l0,-2147483646xe" fillcolor="white" stroked="f" o:allowincell="f" style="position:absolute;margin-left:-0.05pt;margin-top:0.05pt;width:481.85pt;height:183.2pt;mso-wrap-style:none;v-text-anchor:middle;mso-position-horizontal:right">
                <v:fill o:detectmouseclick="t" type="solid" color2="black"/>
                <v:stroke color="#3465a4" joinstyle="round" endcap="flat"/>
                <v:textbox>
                  <w:txbxContent>
                    <w:tbl>
                      <w:tblPr>
                        <w:tblW w:w="9638" w:type="dxa"/>
                        <w:jc w:val="left"/>
                        <w:tblInd w:w="108" w:type="dxa"/>
                        <w:tblLayout w:type="fixed"/>
                        <w:tblCellMar>
                          <w:top w:w="28" w:type="dxa"/>
                          <w:left w:w="108" w:type="dxa"/>
                          <w:bottom w:w="28" w:type="dxa"/>
                          <w:right w:w="108" w:type="dxa"/>
                        </w:tblCellMar>
                      </w:tblPr>
                      <w:tblGrid>
                        <w:gridCol w:w="4656"/>
                        <w:gridCol w:w="4981"/>
                      </w:tblGrid>
                      <w:tr>
                        <w:trPr/>
                        <w:tc>
                          <w:tcPr>
                            <w:tcW w:w="4656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Style21"/>
                              <w:widowControl w:val="false"/>
                              <w:bidi w:val="0"/>
                              <w:spacing w:before="0" w:after="283"/>
                              <w:jc w:val="left"/>
                              <w:rPr>
                                <w:rFonts w:ascii="Calibri" w:hAns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 w:val="24"/>
                              </w:rPr>
                              <w:t>&lt;Huawei&gt; system-view</w:t>
                            </w:r>
                          </w:p>
                        </w:tc>
                        <w:tc>
                          <w:tcPr>
                            <w:tcW w:w="4981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Style21"/>
                              <w:widowControl w:val="false"/>
                              <w:bidi w:val="0"/>
                              <w:spacing w:before="0" w:after="283"/>
                              <w:jc w:val="left"/>
                              <w:rPr>
                                <w:rFonts w:ascii="Calibri" w:hAnsi="Calibri"/>
                                <w:i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000000"/>
                                <w:sz w:val="24"/>
                              </w:rPr>
                              <w:t>//переход в режим конфигурирования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656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Style21"/>
                              <w:widowControl w:val="false"/>
                              <w:bidi w:val="0"/>
                              <w:spacing w:before="0" w:after="283"/>
                              <w:jc w:val="left"/>
                              <w:rPr>
                                <w:rFonts w:ascii="Calibri" w:hAns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 w:val="24"/>
                              </w:rPr>
                              <w:t>[Huawei] vlan 20</w:t>
                            </w:r>
                          </w:p>
                        </w:tc>
                        <w:tc>
                          <w:tcPr>
                            <w:tcW w:w="4981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Style21"/>
                              <w:widowControl w:val="false"/>
                              <w:bidi w:val="0"/>
                              <w:spacing w:before="0" w:after="283"/>
                              <w:jc w:val="left"/>
                              <w:rPr>
                                <w:rFonts w:ascii="Calibri" w:hAnsi="Calibri"/>
                                <w:i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000000"/>
                                <w:sz w:val="24"/>
                              </w:rPr>
                              <w:t>//создание VLAN 20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656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Style21"/>
                              <w:widowControl w:val="false"/>
                              <w:bidi w:val="0"/>
                              <w:spacing w:before="0" w:after="283"/>
                              <w:jc w:val="left"/>
                              <w:rPr>
                                <w:rFonts w:ascii="Calibri" w:hAns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 w:val="24"/>
                              </w:rPr>
                              <w:t>[Huawei-vlan20] quit</w:t>
                            </w:r>
                          </w:p>
                        </w:tc>
                        <w:tc>
                          <w:tcPr>
                            <w:tcW w:w="4981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Style21"/>
                              <w:widowControl w:val="false"/>
                              <w:bidi w:val="0"/>
                              <w:spacing w:before="0" w:after="283"/>
                              <w:jc w:val="left"/>
                              <w:rPr>
                                <w:rFonts w:ascii="Calibri" w:hAnsi="Calibri"/>
                                <w:i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000000"/>
                                <w:sz w:val="24"/>
                              </w:rPr>
                              <w:t>//выход из режима конфигурирования VLAN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656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Style21"/>
                              <w:widowControl w:val="false"/>
                              <w:bidi w:val="0"/>
                              <w:spacing w:before="0" w:after="283"/>
                              <w:jc w:val="left"/>
                              <w:rPr>
                                <w:rFonts w:ascii="Calibri" w:hAns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 w:val="24"/>
                              </w:rPr>
                              <w:t>[Huawei] display vlan summary</w:t>
                            </w:r>
                          </w:p>
                        </w:tc>
                        <w:tc>
                          <w:tcPr>
                            <w:tcW w:w="4981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Style21"/>
                              <w:widowControl w:val="false"/>
                              <w:bidi w:val="0"/>
                              <w:spacing w:before="0" w:after="283"/>
                              <w:jc w:val="left"/>
                              <w:rPr>
                                <w:rFonts w:ascii="Calibri" w:hAnsi="Calibri"/>
                                <w:i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000000"/>
                                <w:sz w:val="24"/>
                              </w:rPr>
                              <w:t>//просмотр VLAN, созданных на коммутаторе</w:t>
                            </w:r>
                          </w:p>
                        </w:tc>
                      </w:tr>
                    </w:tbl>
                    <w:p>
                      <w:pPr>
                        <w:pStyle w:val="Style44"/>
                        <w:rPr>
                          <w:color w:val="00000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square" side="left"/>
              </v:rect>
            </w:pict>
          </mc:Fallback>
        </mc:AlternateContent>
      </w:r>
    </w:p>
    <w:p>
      <w:pPr>
        <w:pStyle w:val="Style17"/>
        <w:numPr>
          <w:ilvl w:val="0"/>
          <w:numId w:val="0"/>
        </w:numPr>
        <w:bidi w:val="0"/>
        <w:ind w:left="0" w:hanging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3D3D3D"/>
          <w:sz w:val="28"/>
          <w:szCs w:val="28"/>
        </w:rPr>
        <w:t>НАЗНАЧЕНИЕ ИНТЕРФЕЙСОВ КОММУТАТОРА В VLAN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638" w:type="dxa"/>
        <w:jc w:val="left"/>
        <w:tblInd w:w="108" w:type="dxa"/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4647"/>
        <w:gridCol w:w="4990"/>
      </w:tblGrid>
      <w:tr>
        <w:trPr/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[Huawei] interface gigabitethernet 0/0/1</w:t>
            </w:r>
          </w:p>
        </w:tc>
        <w:tc>
          <w:tcPr>
            <w:tcW w:w="4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//режим конфигурирования интерфейса</w:t>
            </w:r>
          </w:p>
        </w:tc>
      </w:tr>
      <w:tr>
        <w:trPr/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[Huawei-interface gigabitethernet 0/0/1] port link-type access</w:t>
            </w:r>
          </w:p>
        </w:tc>
        <w:tc>
          <w:tcPr>
            <w:tcW w:w="4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//определение типа порта</w:t>
            </w:r>
          </w:p>
        </w:tc>
      </w:tr>
      <w:tr>
        <w:trPr/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[Huawei-interface gigabitethernet 0/0/1] port default vlan 20</w:t>
            </w:r>
          </w:p>
        </w:tc>
        <w:tc>
          <w:tcPr>
            <w:tcW w:w="4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//привязка VLAN к порту</w:t>
            </w:r>
          </w:p>
        </w:tc>
      </w:tr>
      <w:tr>
        <w:trPr/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[Huawei-interface gigabitethernet 0/0/1] quit</w:t>
            </w:r>
          </w:p>
        </w:tc>
        <w:tc>
          <w:tcPr>
            <w:tcW w:w="4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//выход из режима конфигурирования интерфейса</w:t>
            </w:r>
          </w:p>
        </w:tc>
      </w:tr>
      <w:tr>
        <w:trPr/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[Huawei] display port vlan gigabitethernet 0/0/1</w:t>
            </w:r>
          </w:p>
        </w:tc>
        <w:tc>
          <w:tcPr>
            <w:tcW w:w="4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//просмотр VLAN на интерфейсе</w:t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638" w:type="dxa"/>
        <w:jc w:val="left"/>
        <w:tblInd w:w="108" w:type="dxa"/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4644"/>
        <w:gridCol w:w="4993"/>
      </w:tblGrid>
      <w:tr>
        <w:trPr/>
        <w:tc>
          <w:tcPr>
            <w:tcW w:w="4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[Huawei] interface gigabitethernet 0/0/1</w:t>
            </w:r>
          </w:p>
        </w:tc>
        <w:tc>
          <w:tcPr>
            <w:tcW w:w="4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//режим конфигурирования интерфейса</w:t>
            </w:r>
          </w:p>
        </w:tc>
      </w:tr>
      <w:tr>
        <w:trPr/>
        <w:tc>
          <w:tcPr>
            <w:tcW w:w="4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[Huawei-interface gigabitethernet 0/0/1] port link-type trunk</w:t>
            </w:r>
          </w:p>
        </w:tc>
        <w:tc>
          <w:tcPr>
            <w:tcW w:w="4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//определение типа порта</w:t>
            </w:r>
          </w:p>
        </w:tc>
      </w:tr>
      <w:tr>
        <w:trPr/>
        <w:tc>
          <w:tcPr>
            <w:tcW w:w="4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[Huawei-interface gigabitethernet 0/0/1] port trunk allow-pass vlan 20</w:t>
            </w:r>
          </w:p>
        </w:tc>
        <w:tc>
          <w:tcPr>
            <w:tcW w:w="4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//привязка VLAN к порту</w:t>
            </w:r>
          </w:p>
        </w:tc>
      </w:tr>
      <w:tr>
        <w:trPr/>
        <w:tc>
          <w:tcPr>
            <w:tcW w:w="4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[Huawei-interface gigabitethernet 0/0/1] quit</w:t>
            </w:r>
          </w:p>
        </w:tc>
        <w:tc>
          <w:tcPr>
            <w:tcW w:w="4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//выход из режима конфигурирования интерфейса</w:t>
            </w:r>
          </w:p>
        </w:tc>
      </w:tr>
      <w:tr>
        <w:trPr/>
        <w:tc>
          <w:tcPr>
            <w:tcW w:w="4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[Huawei] display port vlan gigabitethernet 0/0/1</w:t>
            </w:r>
          </w:p>
        </w:tc>
        <w:tc>
          <w:tcPr>
            <w:tcW w:w="4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//просмотр VLAN на интерфейсе</w:t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7"/>
        <w:numPr>
          <w:ilvl w:val="0"/>
          <w:numId w:val="0"/>
        </w:numPr>
        <w:bidi w:val="0"/>
        <w:ind w:left="0" w:hanging="0"/>
        <w:jc w:val="left"/>
        <w:rPr>
          <w:rFonts w:ascii="Times New Roman" w:hAnsi="Times New Roman"/>
          <w:b/>
          <w:b/>
          <w:color w:val="3D3D3D"/>
          <w:sz w:val="56"/>
        </w:rPr>
      </w:pPr>
      <w:r>
        <w:rPr>
          <w:rFonts w:ascii="Times New Roman" w:hAnsi="Times New Roman"/>
          <w:b/>
          <w:color w:val="3D3D3D"/>
          <w:sz w:val="56"/>
        </w:rPr>
      </w:r>
    </w:p>
    <w:p>
      <w:pPr>
        <w:pStyle w:val="Style17"/>
        <w:numPr>
          <w:ilvl w:val="0"/>
          <w:numId w:val="0"/>
        </w:numPr>
        <w:bidi w:val="0"/>
        <w:ind w:left="0" w:hanging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3D3D3D"/>
          <w:sz w:val="28"/>
          <w:szCs w:val="28"/>
        </w:rPr>
        <w:t>НАСТРОЙКА STP НА КОММУТАТОРАХ</w:t>
      </w:r>
    </w:p>
    <w:p>
      <w:pPr>
        <w:pStyle w:val="Style17"/>
        <w:bidi w:val="0"/>
        <w:jc w:val="left"/>
        <w:rPr>
          <w:rFonts w:ascii="Times New Roman" w:hAnsi="Times New Roman"/>
          <w:b/>
          <w:b/>
          <w:color w:val="3D3D3D"/>
        </w:rPr>
      </w:pPr>
      <w:r>
        <w:rPr>
          <w:rFonts w:ascii="Times New Roman" w:hAnsi="Times New Roman"/>
          <w:b/>
          <w:color w:val="3D3D3D"/>
        </w:rPr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18"/>
        <w:gridCol w:w="5019"/>
      </w:tblGrid>
      <w:tr>
        <w:trPr/>
        <w:tc>
          <w:tcPr>
            <w:tcW w:w="4618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&lt;SW2&gt; system-view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//переход в режим конфигурирования</w:t>
            </w:r>
          </w:p>
        </w:tc>
      </w:tr>
      <w:tr>
        <w:trPr/>
        <w:tc>
          <w:tcPr>
            <w:tcW w:w="4618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[SW2] stp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mode stp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//конфигурирование протокола STP</w:t>
            </w:r>
          </w:p>
        </w:tc>
      </w:tr>
      <w:tr>
        <w:trPr/>
        <w:tc>
          <w:tcPr>
            <w:tcW w:w="4618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[*SW2] stp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root primary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//определение коммутатора корневым</w:t>
            </w:r>
          </w:p>
        </w:tc>
      </w:tr>
      <w:tr>
        <w:trPr/>
        <w:tc>
          <w:tcPr>
            <w:tcW w:w="4618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[*SW2] stp</w:t>
            </w:r>
            <w:r>
              <w:rPr>
                <w:rFonts w:ascii="Times New Roman" w:hAnsi="Times New Roman"/>
                <w:color w:val="000000"/>
              </w:rPr>
              <w:t> </w:t>
            </w:r>
            <w:r>
              <w:rPr>
                <w:rFonts w:ascii="Times New Roman" w:hAnsi="Times New Roman"/>
                <w:color w:val="000000"/>
                <w:sz w:val="24"/>
              </w:rPr>
              <w:t>pathcost-standart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legacy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//определяем стоимость пути стандартным методом huawei</w:t>
            </w:r>
          </w:p>
        </w:tc>
      </w:tr>
      <w:tr>
        <w:trPr/>
        <w:tc>
          <w:tcPr>
            <w:tcW w:w="4618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[SW3] stp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mode stp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/>
        <w:tc>
          <w:tcPr>
            <w:tcW w:w="4618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[*SW3] stp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root secondary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//определение резервного корневого коммутатора</w:t>
            </w:r>
          </w:p>
        </w:tc>
      </w:tr>
      <w:tr>
        <w:trPr/>
        <w:tc>
          <w:tcPr>
            <w:tcW w:w="4618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[*SW3] stp</w:t>
            </w:r>
            <w:r>
              <w:rPr>
                <w:rFonts w:ascii="Times New Roman" w:hAnsi="Times New Roman"/>
                <w:color w:val="000000"/>
              </w:rPr>
              <w:t> </w:t>
            </w:r>
            <w:r>
              <w:rPr>
                <w:rFonts w:ascii="Times New Roman" w:hAnsi="Times New Roman"/>
                <w:color w:val="000000"/>
                <w:sz w:val="24"/>
              </w:rPr>
              <w:t>pathcost-standart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legacy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/>
        <w:tc>
          <w:tcPr>
            <w:tcW w:w="4618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[SW3 interface gigabitethernet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0/0/1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//режим конфигурирования интерфейса оконечного хоста</w:t>
            </w:r>
          </w:p>
        </w:tc>
      </w:tr>
      <w:tr>
        <w:trPr/>
        <w:tc>
          <w:tcPr>
            <w:tcW w:w="4618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[SW3-interface gigabitethernet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0/0/1] stp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disable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//выключение STP на порту</w:t>
            </w:r>
          </w:p>
        </w:tc>
      </w:tr>
      <w:tr>
        <w:trPr/>
        <w:tc>
          <w:tcPr>
            <w:tcW w:w="4618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[SW4] stp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mode stp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/>
        <w:tc>
          <w:tcPr>
            <w:tcW w:w="4618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[*SW4] stp</w:t>
            </w:r>
            <w:r>
              <w:rPr>
                <w:rFonts w:ascii="Times New Roman" w:hAnsi="Times New Roman"/>
                <w:color w:val="000000"/>
              </w:rPr>
              <w:t> </w:t>
            </w:r>
            <w:r>
              <w:rPr>
                <w:rFonts w:ascii="Times New Roman" w:hAnsi="Times New Roman"/>
                <w:color w:val="000000"/>
                <w:sz w:val="24"/>
              </w:rPr>
              <w:t>pathcost-standart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legacy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/>
        <w:tc>
          <w:tcPr>
            <w:tcW w:w="4618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[SW4] interface gigabitethernet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0/0/2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//режим конфигурирования избыточного интерфейса</w:t>
            </w:r>
          </w:p>
        </w:tc>
      </w:tr>
      <w:tr>
        <w:trPr/>
        <w:tc>
          <w:tcPr>
            <w:tcW w:w="4618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[SW4-interface gigabitethernet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0/0/2] stp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cost 10000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//определение стоимости 10000</w:t>
            </w:r>
          </w:p>
        </w:tc>
      </w:tr>
      <w:tr>
        <w:trPr/>
        <w:tc>
          <w:tcPr>
            <w:tcW w:w="4618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[SW4-interface gigabitethernet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0/0/2] quit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/>
        <w:tc>
          <w:tcPr>
            <w:tcW w:w="4618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[SW4] interface gigabitethernet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0/0/1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/>
        <w:tc>
          <w:tcPr>
            <w:tcW w:w="4618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[SW4-interface gigabitethernet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0/0/1] stp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disable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/>
        <w:tc>
          <w:tcPr>
            <w:tcW w:w="4618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[SW1] stp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mode stp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/>
        <w:tc>
          <w:tcPr>
            <w:tcW w:w="4618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[*SW1] stp</w:t>
            </w:r>
            <w:r>
              <w:rPr>
                <w:rFonts w:ascii="Times New Roman" w:hAnsi="Times New Roman"/>
                <w:color w:val="000000"/>
              </w:rPr>
              <w:t> </w:t>
            </w:r>
            <w:r>
              <w:rPr>
                <w:rFonts w:ascii="Times New Roman" w:hAnsi="Times New Roman"/>
                <w:color w:val="000000"/>
                <w:sz w:val="24"/>
              </w:rPr>
              <w:t>pathcost-standart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legacy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/>
        <w:tc>
          <w:tcPr>
            <w:tcW w:w="4618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[SW1-SW4] stp enable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//запуск процесса STP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i/>
                <w:color w:val="000000"/>
                <w:sz w:val="24"/>
              </w:rPr>
              <w:t>на всех коммутаторах</w:t>
            </w:r>
          </w:p>
        </w:tc>
      </w:tr>
      <w:tr>
        <w:trPr/>
        <w:tc>
          <w:tcPr>
            <w:tcW w:w="4618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[SW1-SW4] display stp brief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//просмотр STP</w:t>
            </w:r>
          </w:p>
        </w:tc>
      </w:tr>
    </w:tbl>
    <w:p>
      <w:pPr>
        <w:pStyle w:val="Style17"/>
        <w:bidi w:val="0"/>
        <w:jc w:val="left"/>
        <w:rPr>
          <w:rFonts w:ascii="Times New Roman" w:hAnsi="Times New Roman"/>
          <w:b/>
          <w:b/>
          <w:color w:val="3D3D3D"/>
        </w:rPr>
      </w:pPr>
      <w:r>
        <w:rPr>
          <w:rFonts w:ascii="Times New Roman" w:hAnsi="Times New Roman"/>
          <w:b/>
          <w:color w:val="3D3D3D"/>
        </w:rPr>
      </w:r>
    </w:p>
    <w:p>
      <w:pPr>
        <w:pStyle w:val="Style17"/>
        <w:numPr>
          <w:ilvl w:val="0"/>
          <w:numId w:val="0"/>
        </w:numPr>
        <w:bidi w:val="0"/>
        <w:ind w:left="0" w:hanging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3D3D3D"/>
          <w:sz w:val="28"/>
          <w:szCs w:val="28"/>
        </w:rPr>
        <w:t>НАСТРОЙКА PORT SECURITY НА КОММУТАТОРАХ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14"/>
        <w:gridCol w:w="4423"/>
      </w:tblGrid>
      <w:tr>
        <w:trPr/>
        <w:tc>
          <w:tcPr>
            <w:tcW w:w="5214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&lt;SW1&gt; system-view</w:t>
            </w:r>
          </w:p>
        </w:tc>
        <w:tc>
          <w:tcPr>
            <w:tcW w:w="4423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[SW1] interface gigabitethernet 0/0/1</w:t>
            </w:r>
          </w:p>
        </w:tc>
        <w:tc>
          <w:tcPr>
            <w:tcW w:w="4423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[SW1-interface gigabitethernet 0/0/1] port-security enable</w:t>
            </w:r>
          </w:p>
        </w:tc>
        <w:tc>
          <w:tcPr>
            <w:tcW w:w="4423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//включение режима port-security</w:t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[SW1-interface gigabitethernet 0/0/1] port-security mac-address sticky</w:t>
            </w:r>
          </w:p>
        </w:tc>
        <w:tc>
          <w:tcPr>
            <w:tcW w:w="4423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//включение запоминания MAC-адресов</w:t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[SW1-interface gigabitethernet 0/0/1] port-security max-mac-num 2</w:t>
            </w:r>
          </w:p>
        </w:tc>
        <w:tc>
          <w:tcPr>
            <w:tcW w:w="4423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//включение максимального кол-ва (2 адреса)</w:t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WOOBJECTSLTGliederung1"/>
        <w:tabs>
          <w:tab w:val="clear" w:pos="709"/>
          <w:tab w:val="left" w:pos="0" w:leader="none"/>
        </w:tabs>
        <w:spacing w:lineRule="atLeast" w:line="200" w:before="4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color w:val="3D3D3D"/>
          <w:sz w:val="32"/>
        </w:rPr>
        <w:t>НАСТРОЙКА СТАТИЧЕСКИХ МАРШРУТОВ НА МАРШРУТИЗАТОРАХ HUAWEI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638" w:type="dxa"/>
        <w:jc w:val="left"/>
        <w:tblInd w:w="108" w:type="dxa"/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4230"/>
        <w:gridCol w:w="5407"/>
      </w:tblGrid>
      <w:tr>
        <w:trPr/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&lt;HUAWEI&gt; system-view</w:t>
            </w:r>
          </w:p>
        </w:tc>
        <w:tc>
          <w:tcPr>
            <w:tcW w:w="5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//переход в режим конфигурирования</w:t>
            </w:r>
          </w:p>
        </w:tc>
      </w:tr>
      <w:tr>
        <w:trPr/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[HUAWEI] ip route-static 0.0.0.0 0.0.0.0 172.16.0.1</w:t>
            </w:r>
          </w:p>
        </w:tc>
        <w:tc>
          <w:tcPr>
            <w:tcW w:w="5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//добавление маршрута по-умолчанию</w:t>
            </w:r>
          </w:p>
        </w:tc>
      </w:tr>
      <w:tr>
        <w:trPr/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[HUAWEI] ip route-static 192.168.1.0 mask  24 172.16.1.1 preference 20</w:t>
            </w:r>
          </w:p>
        </w:tc>
        <w:tc>
          <w:tcPr>
            <w:tcW w:w="5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//определение приоритета маршрута*</w:t>
            </w:r>
          </w:p>
        </w:tc>
      </w:tr>
      <w:tr>
        <w:trPr/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[HUAWEI] display ip routing-table</w:t>
            </w:r>
          </w:p>
        </w:tc>
        <w:tc>
          <w:tcPr>
            <w:tcW w:w="5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//просмотр таблицы маршрутизации</w:t>
            </w:r>
          </w:p>
        </w:tc>
      </w:tr>
      <w:tr>
        <w:trPr/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[HUAWEI] undo ip route-static 0.0.0.0 0.0.0.0 172.16.0.1</w:t>
            </w:r>
          </w:p>
        </w:tc>
        <w:tc>
          <w:tcPr>
            <w:tcW w:w="5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//удаление маршрута по-умолчанию</w:t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7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color w:val="3D3D3D"/>
          <w:sz w:val="24"/>
          <w:szCs w:val="24"/>
        </w:rPr>
        <w:t xml:space="preserve">*чем меньше значение preference, тем выше приоритет маршрута, по-умолчанию значение preference </w:t>
      </w:r>
      <w:r>
        <w:rPr>
          <w:rFonts w:ascii="Times New Roman" w:hAnsi="Times New Roman"/>
          <w:b/>
          <w:color w:val="3D3D3D"/>
          <w:sz w:val="24"/>
          <w:szCs w:val="24"/>
        </w:rPr>
        <w:t>60</w:t>
      </w:r>
    </w:p>
    <w:p>
      <w:pPr>
        <w:pStyle w:val="Style17"/>
        <w:bidi w:val="0"/>
        <w:jc w:val="left"/>
        <w:rPr>
          <w:rFonts w:ascii="Times New Roman" w:hAnsi="Times New Roman"/>
          <w:b/>
          <w:b/>
          <w:color w:val="3D3D3D"/>
        </w:rPr>
      </w:pPr>
      <w:r>
        <w:rPr>
          <w:rFonts w:ascii="Times New Roman" w:hAnsi="Times New Roman"/>
          <w:b/>
          <w:color w:val="3D3D3D"/>
        </w:rPr>
      </w:r>
    </w:p>
    <w:p>
      <w:pPr>
        <w:pStyle w:val="Style17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3D3D3D"/>
          <w:sz w:val="28"/>
          <w:szCs w:val="28"/>
        </w:rPr>
        <w:t>НАСТРОЙКА СТАТИЧЕСКОГО NAT НА МАРШРУТИЗАТОРАХ HUAWEI</w:t>
      </w:r>
    </w:p>
    <w:p>
      <w:pPr>
        <w:pStyle w:val="Style17"/>
        <w:bidi w:val="0"/>
        <w:jc w:val="left"/>
        <w:rPr>
          <w:rFonts w:ascii="Times New Roman" w:hAnsi="Times New Roman"/>
          <w:b/>
          <w:b/>
          <w:color w:val="3D3D3D"/>
        </w:rPr>
      </w:pPr>
      <w:r>
        <w:rPr>
          <w:rFonts w:ascii="Times New Roman" w:hAnsi="Times New Roman"/>
          <w:b/>
          <w:color w:val="3D3D3D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9638" w:type="dxa"/>
        <w:jc w:val="left"/>
        <w:tblInd w:w="108" w:type="dxa"/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5378"/>
        <w:gridCol w:w="4259"/>
      </w:tblGrid>
      <w:tr>
        <w:trPr/>
        <w:tc>
          <w:tcPr>
            <w:tcW w:w="5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&lt;HUAWEI&gt; system-view</w:t>
            </w:r>
          </w:p>
        </w:tc>
        <w:tc>
          <w:tcPr>
            <w:tcW w:w="4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//переход в режим конфигурирования</w:t>
            </w:r>
          </w:p>
        </w:tc>
      </w:tr>
      <w:tr>
        <w:trPr/>
        <w:tc>
          <w:tcPr>
            <w:tcW w:w="5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[HUAWEI] interface gigabitethernet 0/0/1</w:t>
            </w:r>
          </w:p>
        </w:tc>
        <w:tc>
          <w:tcPr>
            <w:tcW w:w="4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//режим конфигурирования интерфейса WAN</w:t>
            </w:r>
          </w:p>
        </w:tc>
      </w:tr>
      <w:tr>
        <w:trPr/>
        <w:tc>
          <w:tcPr>
            <w:tcW w:w="5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[HUAWEI-interface gigabitethernet 0/0/1] nat static global 80.80.80.1 inside 192.168.1.1</w:t>
            </w:r>
          </w:p>
        </w:tc>
        <w:tc>
          <w:tcPr>
            <w:tcW w:w="4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//включение трансляции внутреннего адреса 192.168.1.1 во внешний 80.80.80.1</w:t>
            </w:r>
          </w:p>
        </w:tc>
      </w:tr>
      <w:tr>
        <w:trPr/>
        <w:tc>
          <w:tcPr>
            <w:tcW w:w="5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[HUAWEI] display nat static</w:t>
            </w:r>
          </w:p>
        </w:tc>
        <w:tc>
          <w:tcPr>
            <w:tcW w:w="4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//просмотр таблицы NAT</w:t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tyle17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3D3D3D"/>
          <w:sz w:val="28"/>
          <w:szCs w:val="28"/>
        </w:rPr>
        <w:t>НАСТРОЙКА ДИНАМИЧЕСКОГО NAT НА МАРШРУТИЗАТОРАХ HUAWEI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9638" w:type="dxa"/>
        <w:jc w:val="left"/>
        <w:tblInd w:w="108" w:type="dxa"/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5392"/>
        <w:gridCol w:w="4245"/>
      </w:tblGrid>
      <w:tr>
        <w:trPr/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&lt;HUAWEI&gt; system-view</w:t>
            </w:r>
          </w:p>
        </w:tc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//переход в режим конфигурирования</w:t>
            </w:r>
          </w:p>
        </w:tc>
      </w:tr>
      <w:tr>
        <w:trPr/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[HUAWEI] acl number 999</w:t>
            </w:r>
          </w:p>
        </w:tc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//создаем access-list</w:t>
            </w:r>
          </w:p>
        </w:tc>
      </w:tr>
      <w:tr>
        <w:trPr/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[HUAWEI-acl-basic-999] rule 10 permit source 192.168.1.0 0.0.0.255</w:t>
            </w:r>
          </w:p>
        </w:tc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//добавляем диапазон внутренних IP-адресов для трансляции с указанием обратной маски подсети</w:t>
            </w:r>
          </w:p>
        </w:tc>
      </w:tr>
      <w:tr>
        <w:trPr/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[HUAWEI-acl-basic-999] quit</w:t>
            </w:r>
          </w:p>
        </w:tc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[HUAWEI] nat address-group 1 80.80.80.1 80.80.80.3</w:t>
            </w:r>
          </w:p>
        </w:tc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//создаем диапазон внешних IP-адресов</w:t>
            </w:r>
          </w:p>
        </w:tc>
      </w:tr>
      <w:tr>
        <w:trPr/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[HUAWEI-interface gigabitethernet 0/0/1] nat outbound 999 address-group 1 no-pat</w:t>
            </w:r>
          </w:p>
        </w:tc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//включение динамической трансляции на WAN интерфейсе без преобразования портов</w:t>
            </w:r>
          </w:p>
        </w:tc>
      </w:tr>
      <w:tr>
        <w:trPr/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[HUAWEI] display nat address-group 1</w:t>
            </w:r>
          </w:p>
        </w:tc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//просмотр диапазона внешних адресов</w:t>
            </w:r>
          </w:p>
        </w:tc>
      </w:tr>
      <w:tr>
        <w:trPr/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[HUAWEI] display nat outbound</w:t>
            </w:r>
          </w:p>
        </w:tc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//информация об исходящем NAT</w:t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tyle17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3D3D3D"/>
          <w:sz w:val="24"/>
          <w:szCs w:val="24"/>
        </w:rPr>
        <w:t xml:space="preserve">OSPF </w:t>
      </w:r>
      <w:r>
        <w:rPr>
          <w:rFonts w:ascii="Times New Roman" w:hAnsi="Times New Roman"/>
          <w:color w:val="3D3D3D"/>
          <w:sz w:val="24"/>
          <w:szCs w:val="24"/>
        </w:rPr>
        <w:t>– протокол динамической маршрутизации, используемый для передачи информации в пределах одной автономной системы (IGP протокол), основан на алгоритме Link State (состояние связей).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left="709" w:hanging="283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 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left="709" w:hanging="283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3D3D3D"/>
          <w:sz w:val="24"/>
          <w:szCs w:val="24"/>
        </w:rPr>
        <w:t>OSPF</w:t>
      </w:r>
      <w:r>
        <w:rPr>
          <w:rFonts w:ascii="Times New Roman" w:hAnsi="Times New Roman"/>
          <w:color w:val="3D3D3D"/>
          <w:sz w:val="24"/>
          <w:szCs w:val="24"/>
        </w:rPr>
        <w:t xml:space="preserve"> инкапсулируется в IP. Номер протокола 89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left="709" w:hanging="283"/>
        <w:jc w:val="left"/>
        <w:rPr>
          <w:rFonts w:ascii="Times New Roman" w:hAnsi="Times New Roman"/>
        </w:rPr>
      </w:pPr>
      <w:r>
        <w:rPr>
          <w:rFonts w:ascii="Times New Roman" w:hAnsi="Times New Roman"/>
          <w:color w:val="3D3D3D"/>
          <w:sz w:val="24"/>
          <w:szCs w:val="24"/>
        </w:rPr>
        <w:t>Для передачи пакетов использует мультикастовые адреса: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left="709" w:hanging="283"/>
        <w:jc w:val="left"/>
        <w:rPr>
          <w:rFonts w:ascii="Times New Roman" w:hAnsi="Times New Roman"/>
        </w:rPr>
      </w:pPr>
      <w:r>
        <w:rPr>
          <w:rFonts w:ascii="Times New Roman" w:hAnsi="Times New Roman"/>
          <w:color w:val="3D3D3D"/>
          <w:sz w:val="24"/>
          <w:szCs w:val="24"/>
        </w:rPr>
        <w:t>- 224.0.0.5 все маршрутизаторы OSPF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left="709" w:hanging="283"/>
        <w:jc w:val="left"/>
        <w:rPr>
          <w:rFonts w:ascii="Times New Roman" w:hAnsi="Times New Roman"/>
        </w:rPr>
      </w:pPr>
      <w:r>
        <w:rPr>
          <w:rFonts w:ascii="Times New Roman" w:hAnsi="Times New Roman"/>
          <w:color w:val="3D3D3D"/>
          <w:sz w:val="24"/>
          <w:szCs w:val="24"/>
        </w:rPr>
        <w:t>- 224.0.0.6 все DR (выделенный маршрутизатор)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left="709" w:hanging="283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 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left="709" w:hanging="283"/>
        <w:jc w:val="left"/>
        <w:rPr>
          <w:rFonts w:ascii="Times New Roman" w:hAnsi="Times New Roman"/>
        </w:rPr>
      </w:pPr>
      <w:r>
        <w:rPr>
          <w:rFonts w:ascii="Times New Roman" w:hAnsi="Times New Roman"/>
          <w:color w:val="3D3D3D"/>
          <w:sz w:val="24"/>
          <w:szCs w:val="24"/>
        </w:rPr>
        <w:t xml:space="preserve">Базовые термины </w:t>
      </w:r>
      <w:r>
        <w:rPr>
          <w:rFonts w:ascii="Times New Roman" w:hAnsi="Times New Roman"/>
          <w:b/>
          <w:color w:val="3D3D3D"/>
          <w:sz w:val="24"/>
          <w:szCs w:val="24"/>
        </w:rPr>
        <w:t>OSPF</w:t>
      </w:r>
      <w:r>
        <w:rPr>
          <w:rFonts w:ascii="Times New Roman" w:hAnsi="Times New Roman"/>
          <w:color w:val="3D3D3D"/>
          <w:sz w:val="24"/>
          <w:szCs w:val="24"/>
        </w:rPr>
        <w:t>: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left="709" w:hanging="283"/>
        <w:jc w:val="left"/>
        <w:rPr>
          <w:rFonts w:ascii="Times New Roman" w:hAnsi="Times New Roman"/>
        </w:rPr>
      </w:pPr>
      <w:r>
        <w:rPr>
          <w:rFonts w:ascii="Times New Roman" w:hAnsi="Times New Roman"/>
          <w:color w:val="3D3D3D"/>
          <w:sz w:val="24"/>
          <w:szCs w:val="24"/>
        </w:rPr>
        <w:t>Идентификатор маршрутизатора (router ID, RID) — уникальное 32-битовое число, которое уникально идентифицирует маршрутизатор в пределах одной автономной системы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left="709" w:hanging="283"/>
        <w:jc w:val="left"/>
        <w:rPr>
          <w:rFonts w:ascii="Times New Roman" w:hAnsi="Times New Roman"/>
        </w:rPr>
      </w:pPr>
      <w:r>
        <w:rPr>
          <w:rFonts w:ascii="Times New Roman" w:hAnsi="Times New Roman"/>
          <w:color w:val="3D3D3D"/>
          <w:sz w:val="24"/>
          <w:szCs w:val="24"/>
        </w:rPr>
        <w:t>Зона (area) — совокупность сетей и маршрутизаторов, имеющих один и тот же идентификатор зоны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left="709" w:hanging="283"/>
        <w:jc w:val="left"/>
        <w:rPr>
          <w:rFonts w:ascii="Times New Roman" w:hAnsi="Times New Roman"/>
        </w:rPr>
      </w:pPr>
      <w:r>
        <w:rPr>
          <w:rFonts w:ascii="Times New Roman" w:hAnsi="Times New Roman"/>
          <w:color w:val="3D3D3D"/>
          <w:sz w:val="24"/>
          <w:szCs w:val="24"/>
        </w:rPr>
        <w:t>Объявление о состоянии канала (link-state advertisement, LSA) — единица данных, которая описывает локальное состояние маршрутизатора или сети. Например, для маршрутизатора LSA включает описание состояния каналов и отношений соседства. Множество всех LSA, описывающих маршрутизаторы и сети, образуют базу данных состояния каналов (LSDB).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left="709" w:hanging="283"/>
        <w:jc w:val="left"/>
        <w:rPr>
          <w:rFonts w:ascii="Times New Roman" w:hAnsi="Times New Roman"/>
        </w:rPr>
      </w:pPr>
      <w:r>
        <w:rPr>
          <w:rFonts w:ascii="Times New Roman" w:hAnsi="Times New Roman"/>
          <w:color w:val="3D3D3D"/>
          <w:sz w:val="24"/>
          <w:szCs w:val="24"/>
        </w:rPr>
        <w:t>База данных состояния каналов (link state database, LSDB) — список всех записей о состоянии каналов (LSA). Встречается также термин топологическая база данных (topological database), употребляется как синоним базы данных состояния каналов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left="709" w:hanging="283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tyle17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3D3D3D"/>
          <w:sz w:val="24"/>
          <w:szCs w:val="24"/>
        </w:rPr>
        <w:t>СОСТОЯНИЕ СОСЕДСТВА OSPF</w:t>
      </w:r>
    </w:p>
    <w:p>
      <w:pPr>
        <w:pStyle w:val="Style17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left="709" w:hanging="283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3D3D3D"/>
          <w:sz w:val="24"/>
          <w:szCs w:val="24"/>
        </w:rPr>
        <w:t>Down</w:t>
      </w:r>
      <w:r>
        <w:rPr>
          <w:rFonts w:ascii="Times New Roman" w:hAnsi="Times New Roman"/>
          <w:color w:val="3D3D3D"/>
          <w:sz w:val="24"/>
          <w:szCs w:val="24"/>
        </w:rPr>
        <w:t> — начальное состояние процесса обнаружения соседей. Это состояние указывает на то, что от соседей не была получена свежая информация. В NBMA сетях Hello-пакеты могут отправляться и соседям в состоянии Down, однако с меньшей частотой (PollInterval)Attempt — это состояние имеет смысл только для соседей, которые присоединены к NBMA сетям. Оно указывает на то, что от соседа не была получена свежая информация и что нужно сделать попытку связаться с соседом. Это делается путём отправки соседу сообщений Hello с промежутком времени Hello Interval (в Cisco в этом состоянии сообщения Hello отправляются каждый PollInterval. Имеет смысл для соседей в NBMA сетях, которые заданы командой neighbor)</w:t>
      </w:r>
    </w:p>
    <w:p>
      <w:pPr>
        <w:pStyle w:val="Style17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left="709" w:hanging="283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3D3D3D"/>
          <w:sz w:val="24"/>
          <w:szCs w:val="24"/>
        </w:rPr>
        <w:t>Init</w:t>
      </w:r>
      <w:r>
        <w:rPr>
          <w:rFonts w:ascii="Times New Roman" w:hAnsi="Times New Roman"/>
          <w:color w:val="3D3D3D"/>
          <w:sz w:val="24"/>
          <w:szCs w:val="24"/>
        </w:rPr>
        <w:t> — состояние, в котором находится маршрутизатор, отправивший своему соседу hello и ожидающий от него ответного hello</w:t>
      </w:r>
    </w:p>
    <w:p>
      <w:pPr>
        <w:pStyle w:val="Style17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left="709" w:hanging="283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3D3D3D"/>
          <w:sz w:val="24"/>
          <w:szCs w:val="24"/>
        </w:rPr>
        <w:t>Two-way</w:t>
      </w:r>
      <w:r>
        <w:rPr>
          <w:rFonts w:ascii="Times New Roman" w:hAnsi="Times New Roman"/>
          <w:color w:val="3D3D3D"/>
          <w:sz w:val="24"/>
          <w:szCs w:val="24"/>
        </w:rPr>
        <w:t> — при получении ответных hello маршрутизатор должен увидеть в них свой RID в списке соседей. Если это так, то он устанавливает отношения и переходит в состояние two-wayКогда в широковещательном сегменте более 3х маршрутизаторов, то в этом состоянии остаются между собой маршрутизаторы DROTHER</w:t>
      </w:r>
    </w:p>
    <w:p>
      <w:pPr>
        <w:pStyle w:val="Style17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left="709" w:hanging="283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3D3D3D"/>
          <w:sz w:val="24"/>
          <w:szCs w:val="24"/>
        </w:rPr>
        <w:t>Exstart</w:t>
      </w:r>
      <w:r>
        <w:rPr>
          <w:rFonts w:ascii="Times New Roman" w:hAnsi="Times New Roman"/>
          <w:color w:val="3D3D3D"/>
          <w:sz w:val="24"/>
          <w:szCs w:val="24"/>
        </w:rPr>
        <w:t> — маршрутизаторы определяют Master/Slave отношения на основании Router ID. Маршрутизатор с высшим RID становится Master-маршрутизатором, который определяет DD Sequence number, а также первым начинает обмен DD-пакетами</w:t>
      </w:r>
    </w:p>
    <w:p>
      <w:pPr>
        <w:pStyle w:val="Style17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left="709" w:hanging="283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3D3D3D"/>
          <w:sz w:val="24"/>
          <w:szCs w:val="24"/>
        </w:rPr>
        <w:t>Exchange</w:t>
      </w:r>
      <w:r>
        <w:rPr>
          <w:rFonts w:ascii="Times New Roman" w:hAnsi="Times New Roman"/>
          <w:color w:val="3D3D3D"/>
          <w:sz w:val="24"/>
          <w:szCs w:val="24"/>
        </w:rPr>
        <w:t> — маршрутизаторы посылают друг другу database description пакеты (DD) с информацией о сетях, содержащихся в их собственной LSDB</w:t>
      </w:r>
    </w:p>
    <w:p>
      <w:pPr>
        <w:pStyle w:val="Style17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left="709" w:hanging="283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3D3D3D"/>
          <w:sz w:val="24"/>
          <w:szCs w:val="24"/>
        </w:rPr>
        <w:t>Loading</w:t>
      </w:r>
      <w:r>
        <w:rPr>
          <w:rFonts w:ascii="Times New Roman" w:hAnsi="Times New Roman"/>
          <w:color w:val="3D3D3D"/>
          <w:sz w:val="24"/>
          <w:szCs w:val="24"/>
        </w:rPr>
        <w:t> — Если маршрутизатор видит, что части маршрутов нет в его LSDB, он посылает сообщение LSR с перечислением тех сетей, по которым он хочет получить дополнительную информацию.  Пока маршрутизатор находится в ожидании ответа в виде LSU сообщений, он пребывает в состоянии Loading</w:t>
      </w:r>
    </w:p>
    <w:p>
      <w:pPr>
        <w:pStyle w:val="Style17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left="709" w:hanging="283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3D3D3D"/>
          <w:sz w:val="24"/>
          <w:szCs w:val="24"/>
        </w:rPr>
        <w:t>Full</w:t>
      </w:r>
      <w:r>
        <w:rPr>
          <w:rFonts w:ascii="Times New Roman" w:hAnsi="Times New Roman"/>
          <w:color w:val="3D3D3D"/>
          <w:sz w:val="24"/>
          <w:szCs w:val="24"/>
        </w:rPr>
        <w:t> — Когда маршрутизатор получил всю информацию и LSDB на обоих маршрутизаторах синхронизирована, оба маршрутизатора переходят в состояние fully adjacent (FULL).</w:t>
      </w:r>
    </w:p>
    <w:p>
      <w:pPr>
        <w:pStyle w:val="Style17"/>
        <w:bidi w:val="0"/>
        <w:jc w:val="left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Style17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3D3D3D"/>
          <w:sz w:val="30"/>
          <w:szCs w:val="30"/>
        </w:rPr>
        <w:t>НАСТРОЙКА ПРОТОКОЛА OSPF НА МАРШРУТИЗАТОРАХ HUAWEI</w:t>
      </w:r>
    </w:p>
    <w:p>
      <w:pPr>
        <w:pStyle w:val="Style17"/>
        <w:bidi w:val="0"/>
        <w:jc w:val="left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tbl>
      <w:tblPr>
        <w:tblW w:w="9638" w:type="dxa"/>
        <w:jc w:val="left"/>
        <w:tblInd w:w="108" w:type="dxa"/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4259"/>
        <w:gridCol w:w="5378"/>
      </w:tblGrid>
      <w:tr>
        <w:trPr/>
        <w:tc>
          <w:tcPr>
            <w:tcW w:w="4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&lt;HUAWEI&gt; system-view</w:t>
            </w:r>
          </w:p>
        </w:tc>
        <w:tc>
          <w:tcPr>
            <w:tcW w:w="5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//переход в режим конфигурирования</w:t>
            </w:r>
          </w:p>
        </w:tc>
      </w:tr>
      <w:tr>
        <w:trPr/>
        <w:tc>
          <w:tcPr>
            <w:tcW w:w="4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[HUAWEI] ospf 1 router-id 1.1.1.1</w:t>
            </w:r>
          </w:p>
        </w:tc>
        <w:tc>
          <w:tcPr>
            <w:tcW w:w="5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//включение процесса OSPF и назначение router-id</w:t>
            </w:r>
          </w:p>
        </w:tc>
      </w:tr>
      <w:tr>
        <w:trPr/>
        <w:tc>
          <w:tcPr>
            <w:tcW w:w="4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[HUAWEI-ospf-1] area 0</w:t>
            </w:r>
          </w:p>
        </w:tc>
        <w:tc>
          <w:tcPr>
            <w:tcW w:w="5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//конфигурирование магистральной зоны (area 0)</w:t>
            </w:r>
          </w:p>
        </w:tc>
      </w:tr>
      <w:tr>
        <w:trPr/>
        <w:tc>
          <w:tcPr>
            <w:tcW w:w="4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[HUAWEI-ospf-1-area 0] network 192.168.1.0</w:t>
            </w:r>
          </w:p>
        </w:tc>
        <w:tc>
          <w:tcPr>
            <w:tcW w:w="5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//анонсирование сетей в OSPF</w:t>
            </w:r>
          </w:p>
        </w:tc>
      </w:tr>
      <w:tr>
        <w:trPr/>
        <w:tc>
          <w:tcPr>
            <w:tcW w:w="4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[HUAWEI] display ospf peer</w:t>
            </w:r>
          </w:p>
        </w:tc>
        <w:tc>
          <w:tcPr>
            <w:tcW w:w="5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//просмотр OSPF соседей</w:t>
            </w:r>
          </w:p>
        </w:tc>
      </w:tr>
      <w:tr>
        <w:trPr/>
        <w:tc>
          <w:tcPr>
            <w:tcW w:w="4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[HUAWEI] display ip routing-table</w:t>
            </w:r>
          </w:p>
        </w:tc>
        <w:tc>
          <w:tcPr>
            <w:tcW w:w="5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//просмотр таблицы маршрутизации</w:t>
            </w:r>
          </w:p>
        </w:tc>
      </w:tr>
      <w:tr>
        <w:trPr/>
        <w:tc>
          <w:tcPr>
            <w:tcW w:w="4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[HUAWEI] display ospf interface</w:t>
            </w:r>
          </w:p>
        </w:tc>
        <w:tc>
          <w:tcPr>
            <w:tcW w:w="5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bidi w:val="0"/>
              <w:spacing w:before="0" w:after="283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//просмотр информации об интерфейсах, задействованных в OSPF</w:t>
            </w:r>
          </w:p>
        </w:tc>
      </w:tr>
    </w:tbl>
    <w:p>
      <w:pPr>
        <w:pStyle w:val="Style17"/>
        <w:bidi w:val="0"/>
        <w:jc w:val="left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Style17"/>
        <w:bidi w:val="0"/>
        <w:spacing w:before="0" w:after="14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3D3D3D"/>
          <w:sz w:val="24"/>
          <w:szCs w:val="24"/>
        </w:rPr>
        <w:t>СОСТОЯНИЯ СОСЕДСТВА BGP</w:t>
      </w:r>
    </w:p>
    <w:p>
      <w:pPr>
        <w:pStyle w:val="Style17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>
          <w:rFonts w:ascii="Times New Roman" w:hAnsi="Times New Roman"/>
        </w:rPr>
      </w:pPr>
      <w:r>
        <w:rPr>
          <w:rFonts w:ascii="Times New Roman" w:hAnsi="Times New Roman"/>
          <w:b/>
          <w:color w:val="3D3D3D"/>
          <w:sz w:val="24"/>
          <w:szCs w:val="24"/>
        </w:rPr>
        <w:t>Idle</w:t>
      </w:r>
      <w:r>
        <w:rPr>
          <w:rFonts w:ascii="Times New Roman" w:hAnsi="Times New Roman"/>
          <w:color w:val="3D3D3D"/>
          <w:sz w:val="24"/>
          <w:szCs w:val="24"/>
        </w:rPr>
        <w:t> — начальное состояние, ничего не происходит. BGP-сессия может висеть в состоянии IDLE, если нет маршрута к соседу.</w:t>
      </w:r>
    </w:p>
    <w:p>
      <w:pPr>
        <w:pStyle w:val="Style17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>
          <w:rFonts w:ascii="Times New Roman" w:hAnsi="Times New Roman"/>
        </w:rPr>
      </w:pPr>
      <w:r>
        <w:rPr>
          <w:rFonts w:ascii="Times New Roman" w:hAnsi="Times New Roman"/>
          <w:b/>
          <w:color w:val="3D3D3D"/>
          <w:sz w:val="24"/>
          <w:szCs w:val="24"/>
        </w:rPr>
        <w:t>Connect</w:t>
      </w:r>
      <w:r>
        <w:rPr>
          <w:rFonts w:ascii="Times New Roman" w:hAnsi="Times New Roman"/>
          <w:color w:val="3D3D3D"/>
          <w:sz w:val="24"/>
          <w:szCs w:val="24"/>
        </w:rPr>
        <w:t> — маршрутизатор слушает TCP пакеты на 179 порт. В таком состоянии находится очень мало.</w:t>
      </w:r>
    </w:p>
    <w:p>
      <w:pPr>
        <w:pStyle w:val="Style17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>
          <w:rFonts w:ascii="Times New Roman" w:hAnsi="Times New Roman"/>
        </w:rPr>
      </w:pPr>
      <w:r>
        <w:rPr>
          <w:rFonts w:ascii="Times New Roman" w:hAnsi="Times New Roman"/>
          <w:b/>
          <w:color w:val="3D3D3D"/>
          <w:sz w:val="24"/>
          <w:szCs w:val="24"/>
        </w:rPr>
        <w:t>Active</w:t>
      </w:r>
      <w:r>
        <w:rPr>
          <w:rFonts w:ascii="Times New Roman" w:hAnsi="Times New Roman"/>
          <w:color w:val="3D3D3D"/>
          <w:sz w:val="24"/>
          <w:szCs w:val="24"/>
        </w:rPr>
        <w:t> — маршрутизатор отправил TCP с флагом SYN на 179 порт соседу и ждет ответа. BGP-сессия может зависнуть, если:</w:t>
      </w:r>
    </w:p>
    <w:p>
      <w:pPr>
        <w:pStyle w:val="Style17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>
          <w:rFonts w:ascii="Times New Roman" w:hAnsi="Times New Roman"/>
        </w:rPr>
      </w:pPr>
      <w:r>
        <w:rPr>
          <w:rFonts w:ascii="Times New Roman" w:hAnsi="Times New Roman"/>
          <w:color w:val="3D3D3D"/>
          <w:sz w:val="24"/>
          <w:szCs w:val="24"/>
        </w:rPr>
        <w:t>не совпали IP-адреса с соседом;</w:t>
      </w:r>
    </w:p>
    <w:p>
      <w:pPr>
        <w:pStyle w:val="Style17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>
          <w:rFonts w:ascii="Times New Roman" w:hAnsi="Times New Roman"/>
        </w:rPr>
      </w:pPr>
      <w:r>
        <w:rPr>
          <w:rFonts w:ascii="Times New Roman" w:hAnsi="Times New Roman"/>
          <w:color w:val="3D3D3D"/>
          <w:sz w:val="24"/>
          <w:szCs w:val="24"/>
        </w:rPr>
        <w:t>нет связности между соседями;</w:t>
      </w:r>
    </w:p>
    <w:p>
      <w:pPr>
        <w:pStyle w:val="Style17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>
          <w:rFonts w:ascii="Times New Roman" w:hAnsi="Times New Roman"/>
        </w:rPr>
      </w:pPr>
      <w:r>
        <w:rPr>
          <w:rFonts w:ascii="Times New Roman" w:hAnsi="Times New Roman"/>
          <w:color w:val="3D3D3D"/>
          <w:sz w:val="24"/>
          <w:szCs w:val="24"/>
        </w:rPr>
        <w:t>не запущен BGP у соседа;</w:t>
      </w:r>
    </w:p>
    <w:p>
      <w:pPr>
        <w:pStyle w:val="Style17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>
          <w:rFonts w:ascii="Times New Roman" w:hAnsi="Times New Roman"/>
        </w:rPr>
      </w:pPr>
      <w:r>
        <w:rPr>
          <w:rFonts w:ascii="Times New Roman" w:hAnsi="Times New Roman"/>
          <w:color w:val="3D3D3D"/>
          <w:sz w:val="24"/>
          <w:szCs w:val="24"/>
        </w:rPr>
        <w:t>не проходит 179 порт, например из-за access-list.</w:t>
      </w:r>
    </w:p>
    <w:p>
      <w:pPr>
        <w:pStyle w:val="Style17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>
          <w:rFonts w:ascii="Times New Roman" w:hAnsi="Times New Roman"/>
        </w:rPr>
      </w:pPr>
      <w:r>
        <w:rPr>
          <w:rFonts w:ascii="Times New Roman" w:hAnsi="Times New Roman"/>
          <w:b/>
          <w:color w:val="3D3D3D"/>
          <w:sz w:val="24"/>
          <w:szCs w:val="24"/>
        </w:rPr>
        <w:t>Open</w:t>
      </w:r>
      <w:r>
        <w:rPr>
          <w:rFonts w:ascii="Times New Roman" w:hAnsi="Times New Roman"/>
          <w:color w:val="3D3D3D"/>
          <w:sz w:val="24"/>
          <w:szCs w:val="24"/>
        </w:rPr>
        <w:t> — сразу после установления TCP-сессии отправляется сообщение OPEN для установления отношений соседства и обмена базовыми параметрами:</w:t>
      </w:r>
    </w:p>
    <w:p>
      <w:pPr>
        <w:pStyle w:val="Style17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>
          <w:rFonts w:ascii="Times New Roman" w:hAnsi="Times New Roman"/>
        </w:rPr>
      </w:pPr>
      <w:r>
        <w:rPr>
          <w:rFonts w:ascii="Times New Roman" w:hAnsi="Times New Roman"/>
          <w:color w:val="3D3D3D"/>
          <w:sz w:val="24"/>
          <w:szCs w:val="24"/>
        </w:rPr>
        <w:t xml:space="preserve">версия протокола; </w:t>
      </w:r>
    </w:p>
    <w:p>
      <w:pPr>
        <w:pStyle w:val="Style17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>
          <w:rFonts w:ascii="Times New Roman" w:hAnsi="Times New Roman"/>
        </w:rPr>
      </w:pPr>
      <w:r>
        <w:rPr>
          <w:rFonts w:ascii="Times New Roman" w:hAnsi="Times New Roman"/>
          <w:color w:val="3D3D3D"/>
          <w:sz w:val="24"/>
          <w:szCs w:val="24"/>
        </w:rPr>
        <w:t>номер AS (номера автономных систем должны совпадать;</w:t>
      </w:r>
    </w:p>
    <w:p>
      <w:pPr>
        <w:pStyle w:val="Style17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>
          <w:rFonts w:ascii="Times New Roman" w:hAnsi="Times New Roman"/>
        </w:rPr>
      </w:pPr>
      <w:r>
        <w:rPr>
          <w:rFonts w:ascii="Times New Roman" w:hAnsi="Times New Roman"/>
          <w:color w:val="3D3D3D"/>
          <w:sz w:val="24"/>
          <w:szCs w:val="24"/>
        </w:rPr>
        <w:t>Hold Timer (максимальное время в секундах между сообщениями keepalive и update);</w:t>
      </w:r>
    </w:p>
    <w:p>
      <w:pPr>
        <w:pStyle w:val="Style17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>
          <w:rFonts w:ascii="Times New Roman" w:hAnsi="Times New Roman"/>
        </w:rPr>
      </w:pPr>
      <w:r>
        <w:rPr>
          <w:rFonts w:ascii="Times New Roman" w:hAnsi="Times New Roman"/>
          <w:color w:val="3D3D3D"/>
          <w:sz w:val="24"/>
          <w:szCs w:val="24"/>
        </w:rPr>
        <w:t xml:space="preserve">Router ID (должны различаться). </w:t>
      </w:r>
    </w:p>
    <w:p>
      <w:pPr>
        <w:pStyle w:val="Style17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>
          <w:rFonts w:ascii="Times New Roman" w:hAnsi="Times New Roman"/>
        </w:rPr>
      </w:pPr>
      <w:r>
        <w:rPr>
          <w:rFonts w:ascii="Times New Roman" w:hAnsi="Times New Roman"/>
          <w:color w:val="3D3D3D"/>
          <w:sz w:val="24"/>
          <w:szCs w:val="24"/>
        </w:rPr>
        <w:t>Open sent – маршрутизатор отправил сообщение Open и ждет ответа;</w:t>
      </w:r>
    </w:p>
    <w:p>
      <w:pPr>
        <w:pStyle w:val="Style17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>
          <w:rFonts w:ascii="Times New Roman" w:hAnsi="Times New Roman"/>
        </w:rPr>
      </w:pPr>
      <w:r>
        <w:rPr>
          <w:rFonts w:ascii="Times New Roman" w:hAnsi="Times New Roman"/>
          <w:color w:val="3D3D3D"/>
          <w:sz w:val="24"/>
          <w:szCs w:val="24"/>
        </w:rPr>
        <w:t xml:space="preserve">Open confirm – маршрутизатор получил в ответ сообщение Open и затем отправляет сообщение Keepalive. </w:t>
      </w:r>
    </w:p>
    <w:p>
      <w:pPr>
        <w:pStyle w:val="Style17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>
          <w:rFonts w:ascii="Times New Roman" w:hAnsi="Times New Roman"/>
        </w:rPr>
      </w:pPr>
      <w:r>
        <w:rPr>
          <w:rFonts w:ascii="Times New Roman" w:hAnsi="Times New Roman"/>
          <w:b/>
          <w:color w:val="3D3D3D"/>
          <w:sz w:val="24"/>
          <w:szCs w:val="24"/>
        </w:rPr>
        <w:t>Established</w:t>
      </w:r>
      <w:r>
        <w:rPr>
          <w:rFonts w:ascii="Times New Roman" w:hAnsi="Times New Roman"/>
          <w:color w:val="3D3D3D"/>
          <w:sz w:val="24"/>
          <w:szCs w:val="24"/>
        </w:rPr>
        <w:t xml:space="preserve"> — соседство установлено. Далее маршрутизаторы начинают обмен маршрутной информацией, отправляют сообщения Update. </w:t>
      </w:r>
    </w:p>
    <w:p>
      <w:pPr>
        <w:pStyle w:val="Style1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tyle17"/>
        <w:numPr>
          <w:ilvl w:val="0"/>
          <w:numId w:val="0"/>
        </w:numPr>
        <w:ind w:lef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tyle17"/>
        <w:numPr>
          <w:ilvl w:val="0"/>
          <w:numId w:val="0"/>
        </w:numPr>
        <w:ind w:lef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tyle17"/>
        <w:numPr>
          <w:ilvl w:val="0"/>
          <w:numId w:val="0"/>
        </w:numPr>
        <w:ind w:lef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tyle17"/>
        <w:numPr>
          <w:ilvl w:val="0"/>
          <w:numId w:val="0"/>
        </w:numPr>
        <w:ind w:left="0" w:hanging="0"/>
        <w:rPr>
          <w:rFonts w:ascii="Times New Roman" w:hAnsi="Times New Roman"/>
        </w:rPr>
      </w:pPr>
      <w:r>
        <w:rPr>
          <w:rFonts w:ascii="Times New Roman" w:hAnsi="Times New Roman"/>
          <w:b/>
          <w:color w:val="3D3D3D"/>
          <w:sz w:val="24"/>
          <w:szCs w:val="24"/>
        </w:rPr>
        <w:t>НАСТРОЙКА ПРОТОКОЛА BGP НА МАРШРУТИЗАТОРАХ HUAWEI</w:t>
      </w:r>
    </w:p>
    <w:p>
      <w:pPr>
        <w:pStyle w:val="Style1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9638" w:type="dxa"/>
        <w:jc w:val="left"/>
        <w:tblInd w:w="108" w:type="dxa"/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4365"/>
        <w:gridCol w:w="5272"/>
      </w:tblGrid>
      <w:tr>
        <w:trPr/>
        <w:tc>
          <w:tcPr>
            <w:tcW w:w="4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&lt;HUAWEI&gt; system-view</w:t>
            </w:r>
          </w:p>
        </w:tc>
        <w:tc>
          <w:tcPr>
            <w:tcW w:w="5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//переход в режим конфигурирования</w:t>
            </w:r>
          </w:p>
        </w:tc>
      </w:tr>
      <w:tr>
        <w:trPr/>
        <w:tc>
          <w:tcPr>
            <w:tcW w:w="4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[HUAWEI] interface loopback 0</w:t>
            </w:r>
          </w:p>
        </w:tc>
        <w:tc>
          <w:tcPr>
            <w:tcW w:w="5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//создание loopback интерфейса</w:t>
            </w:r>
          </w:p>
        </w:tc>
      </w:tr>
      <w:tr>
        <w:trPr/>
        <w:tc>
          <w:tcPr>
            <w:tcW w:w="4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[HUAWEI-interface loopback 0] ip address 1.1.1.1 24</w:t>
            </w:r>
          </w:p>
        </w:tc>
        <w:tc>
          <w:tcPr>
            <w:tcW w:w="5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//конфигурирование интерфейсов</w:t>
            </w:r>
          </w:p>
        </w:tc>
      </w:tr>
      <w:tr>
        <w:trPr/>
        <w:tc>
          <w:tcPr>
            <w:tcW w:w="4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[HUAWEI] bgp 62001</w:t>
            </w:r>
          </w:p>
        </w:tc>
        <w:tc>
          <w:tcPr>
            <w:tcW w:w="5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//создание процесса BGP с ASN 62001</w:t>
            </w:r>
          </w:p>
        </w:tc>
      </w:tr>
      <w:tr>
        <w:trPr/>
        <w:tc>
          <w:tcPr>
            <w:tcW w:w="4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[HUAWEI-bgp] router-id 1.1.1.1</w:t>
            </w:r>
          </w:p>
        </w:tc>
        <w:tc>
          <w:tcPr>
            <w:tcW w:w="5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//назначение router-id</w:t>
            </w:r>
          </w:p>
        </w:tc>
      </w:tr>
      <w:tr>
        <w:trPr/>
        <w:tc>
          <w:tcPr>
            <w:tcW w:w="4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[HUAWEI-bgp] peer 80.80.80.2 as-number 62002</w:t>
            </w:r>
          </w:p>
        </w:tc>
        <w:tc>
          <w:tcPr>
            <w:tcW w:w="5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//добавление BGP-соседа</w:t>
            </w:r>
          </w:p>
        </w:tc>
      </w:tr>
      <w:tr>
        <w:trPr/>
        <w:tc>
          <w:tcPr>
            <w:tcW w:w="4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[HUAWEI-bgp] graceful-restart</w:t>
            </w:r>
          </w:p>
        </w:tc>
        <w:tc>
          <w:tcPr>
            <w:tcW w:w="5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//плавный перезапуск BGP маршрутов</w:t>
            </w:r>
          </w:p>
        </w:tc>
      </w:tr>
      <w:tr>
        <w:trPr/>
        <w:tc>
          <w:tcPr>
            <w:tcW w:w="4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[HUAWEI-bgp] peer 80.80.80.2 description Rostelecom</w:t>
            </w:r>
          </w:p>
        </w:tc>
        <w:tc>
          <w:tcPr>
            <w:tcW w:w="5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//подпись соседа</w:t>
            </w:r>
          </w:p>
        </w:tc>
      </w:tr>
      <w:tr>
        <w:trPr/>
        <w:tc>
          <w:tcPr>
            <w:tcW w:w="4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[HUAWEI-bgp] ipv4-family unicast</w:t>
            </w:r>
          </w:p>
        </w:tc>
        <w:tc>
          <w:tcPr>
            <w:tcW w:w="5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//режим конфигурирования маршрутов</w:t>
            </w:r>
          </w:p>
        </w:tc>
      </w:tr>
      <w:tr>
        <w:trPr/>
        <w:tc>
          <w:tcPr>
            <w:tcW w:w="4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[HUAWEI-af-ipv4] peer 80.80.80.2 enable</w:t>
            </w:r>
          </w:p>
        </w:tc>
        <w:tc>
          <w:tcPr>
            <w:tcW w:w="5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//включение соседа</w:t>
            </w:r>
          </w:p>
        </w:tc>
      </w:tr>
      <w:tr>
        <w:trPr/>
        <w:tc>
          <w:tcPr>
            <w:tcW w:w="4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[HUAWEI-af-ipv4] network 192.168.1.0 24</w:t>
            </w:r>
          </w:p>
        </w:tc>
        <w:tc>
          <w:tcPr>
            <w:tcW w:w="5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//анонсирование сетей в BGP</w:t>
            </w:r>
          </w:p>
        </w:tc>
      </w:tr>
      <w:tr>
        <w:trPr/>
        <w:tc>
          <w:tcPr>
            <w:tcW w:w="4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[HUAWEI-af-ipv4] peer 80.80.80.2 ip-prefix № import</w:t>
            </w:r>
          </w:p>
        </w:tc>
        <w:tc>
          <w:tcPr>
            <w:tcW w:w="5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//применение фильтрации входящих маршрутов</w:t>
            </w:r>
          </w:p>
        </w:tc>
      </w:tr>
      <w:tr>
        <w:trPr/>
        <w:tc>
          <w:tcPr>
            <w:tcW w:w="4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[HUAWEI-af-ipv4] peer 80.80.80.2 ip-prefix № export</w:t>
            </w:r>
          </w:p>
        </w:tc>
        <w:tc>
          <w:tcPr>
            <w:tcW w:w="5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//применение фильтрации исходящих маршрутов</w:t>
            </w:r>
          </w:p>
        </w:tc>
      </w:tr>
      <w:tr>
        <w:trPr/>
        <w:tc>
          <w:tcPr>
            <w:tcW w:w="4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[HUAWEI] ip ip-prefix № permit 10.10.10.0 24</w:t>
            </w:r>
          </w:p>
        </w:tc>
        <w:tc>
          <w:tcPr>
            <w:tcW w:w="52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//создание префикс-листа, разрешающего сеть 10.10.10.0/24 и запрещающего все остальное</w:t>
            </w:r>
          </w:p>
        </w:tc>
      </w:tr>
      <w:tr>
        <w:trPr/>
        <w:tc>
          <w:tcPr>
            <w:tcW w:w="4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[HUAWEI] ip ip-prefix № deny 0.0.0.0 0</w:t>
            </w:r>
          </w:p>
        </w:tc>
        <w:tc>
          <w:tcPr>
            <w:tcW w:w="5272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rPr>
                <w:rFonts w:ascii="Times New Roman" w:hAnsi="Times New Roman"/>
                <w:sz w:val="4"/>
                <w:szCs w:val="4"/>
              </w:rPr>
            </w:pPr>
            <w:r>
              <w:rPr>
                <w:rFonts w:ascii="Times New Roman" w:hAnsi="Times New Roman"/>
                <w:sz w:val="4"/>
                <w:szCs w:val="4"/>
              </w:rPr>
            </w:r>
          </w:p>
        </w:tc>
      </w:tr>
      <w:tr>
        <w:trPr/>
        <w:tc>
          <w:tcPr>
            <w:tcW w:w="4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[HUAWEI-bgp] peer 80.80.80.2 preferred-value 300</w:t>
            </w:r>
          </w:p>
        </w:tc>
        <w:tc>
          <w:tcPr>
            <w:tcW w:w="5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//установка соседу значения localpref 300</w:t>
            </w:r>
          </w:p>
        </w:tc>
      </w:tr>
      <w:tr>
        <w:trPr/>
        <w:tc>
          <w:tcPr>
            <w:tcW w:w="4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Style21"/>
              <w:widowControl w:val="false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Style17"/>
        <w:spacing w:before="0" w:after="1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tyle17"/>
        <w:spacing w:before="0" w:after="1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TGliederung11"/>
        <w:tabs>
          <w:tab w:val="clear" w:pos="709"/>
          <w:tab w:val="left" w:pos="0" w:leader="none"/>
        </w:tabs>
        <w:spacing w:lineRule="atLeast" w:line="200" w:before="4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color w:val="3D3D3D"/>
          <w:sz w:val="32"/>
        </w:rPr>
        <w:t>НАСТРОЙКА DHCP-СЕРВЕРА НА МАРШРУТИЗАТОРАХ И КОММУТАТОРАХ HUAWEI</w:t>
      </w:r>
    </w:p>
    <w:p>
      <w:pPr>
        <w:pStyle w:val="LTGliederung11"/>
        <w:tabs>
          <w:tab w:val="clear" w:pos="709"/>
          <w:tab w:val="left" w:pos="0" w:leader="none"/>
        </w:tabs>
        <w:spacing w:lineRule="atLeast" w:line="200" w:before="40" w:after="0"/>
        <w:ind w:left="0" w:right="0" w:hanging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10592" w:type="dxa"/>
        <w:jc w:val="left"/>
        <w:tblInd w:w="-245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7363"/>
        <w:gridCol w:w="3228"/>
      </w:tblGrid>
      <w:tr>
        <w:trPr>
          <w:trHeight w:val="531" w:hRule="atLeast"/>
        </w:trPr>
        <w:tc>
          <w:tcPr>
            <w:tcW w:w="7363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&lt;HUAWEI&gt; system-view</w:t>
            </w:r>
          </w:p>
        </w:tc>
        <w:tc>
          <w:tcPr>
            <w:tcW w:w="3228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//переход в режим конфигурирования</w:t>
            </w:r>
          </w:p>
        </w:tc>
      </w:tr>
      <w:tr>
        <w:trPr>
          <w:trHeight w:val="531" w:hRule="atLeast"/>
        </w:trPr>
        <w:tc>
          <w:tcPr>
            <w:tcW w:w="7363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[HUAWEI] dhcp enable</w:t>
            </w:r>
          </w:p>
        </w:tc>
        <w:tc>
          <w:tcPr>
            <w:tcW w:w="3228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//включение сервиса DHCP</w:t>
            </w:r>
          </w:p>
        </w:tc>
      </w:tr>
      <w:tr>
        <w:trPr>
          <w:trHeight w:val="531" w:hRule="atLeast"/>
        </w:trPr>
        <w:tc>
          <w:tcPr>
            <w:tcW w:w="7363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[HUAWEI] interface gigabitethernet 0/0/0</w:t>
            </w:r>
          </w:p>
        </w:tc>
        <w:tc>
          <w:tcPr>
            <w:tcW w:w="3228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//режим конфигурирования интерфейса</w:t>
            </w:r>
          </w:p>
        </w:tc>
      </w:tr>
      <w:tr>
        <w:trPr>
          <w:trHeight w:val="1061" w:hRule="atLeast"/>
        </w:trPr>
        <w:tc>
          <w:tcPr>
            <w:tcW w:w="7363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[HUAWEI-gigabitethernet-0/0/0] ip address 10.10.10.0 24</w:t>
            </w:r>
          </w:p>
        </w:tc>
        <w:tc>
          <w:tcPr>
            <w:tcW w:w="3228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//назначение шлюза по-умолчанию для клиента и диапазона IP-адресов</w:t>
            </w:r>
          </w:p>
        </w:tc>
      </w:tr>
      <w:tr>
        <w:trPr>
          <w:trHeight w:val="531" w:hRule="atLeast"/>
        </w:trPr>
        <w:tc>
          <w:tcPr>
            <w:tcW w:w="7363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[HUAWEI-gigabitethernet-0/0/0] dhcp select interface</w:t>
            </w:r>
          </w:p>
        </w:tc>
        <w:tc>
          <w:tcPr>
            <w:tcW w:w="3228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//создание dhcp-сервера на интерфейсе</w:t>
            </w:r>
          </w:p>
        </w:tc>
      </w:tr>
      <w:tr>
        <w:trPr>
          <w:trHeight w:val="531" w:hRule="atLeast"/>
        </w:trPr>
        <w:tc>
          <w:tcPr>
            <w:tcW w:w="7363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[HUAWEI] display ip pool</w:t>
            </w:r>
          </w:p>
        </w:tc>
        <w:tc>
          <w:tcPr>
            <w:tcW w:w="3228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//просмотр пула IP-адресов</w:t>
            </w:r>
          </w:p>
        </w:tc>
      </w:tr>
      <w:tr>
        <w:trPr>
          <w:trHeight w:val="531" w:hRule="atLeast"/>
        </w:trPr>
        <w:tc>
          <w:tcPr>
            <w:tcW w:w="7363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[HUAWEI] ip pool pool_name</w:t>
            </w:r>
          </w:p>
        </w:tc>
        <w:tc>
          <w:tcPr>
            <w:tcW w:w="3228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//создание глобального пула IP-адресов</w:t>
            </w:r>
          </w:p>
        </w:tc>
      </w:tr>
      <w:tr>
        <w:trPr>
          <w:trHeight w:val="531" w:hRule="atLeast"/>
        </w:trPr>
        <w:tc>
          <w:tcPr>
            <w:tcW w:w="7363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[HUAWEI-ip-pool-pool-name] network 11.11.11.0 mask 24</w:t>
            </w:r>
          </w:p>
        </w:tc>
        <w:tc>
          <w:tcPr>
            <w:tcW w:w="3228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//добавление диапазона адресов</w:t>
            </w:r>
          </w:p>
        </w:tc>
      </w:tr>
      <w:tr>
        <w:trPr>
          <w:trHeight w:val="1061" w:hRule="atLeast"/>
        </w:trPr>
        <w:tc>
          <w:tcPr>
            <w:tcW w:w="7363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[HUAWEI-ip-pool-pool-name] excluded-ip-address 11.11.11.2 11.11.11.4</w:t>
            </w:r>
          </w:p>
        </w:tc>
        <w:tc>
          <w:tcPr>
            <w:tcW w:w="3228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//исключение из пула IP-адресов с 11.11.11.2, 11.11.11.3, 11.11.11.4</w:t>
            </w:r>
          </w:p>
        </w:tc>
      </w:tr>
      <w:tr>
        <w:trPr>
          <w:trHeight w:val="531" w:hRule="atLeast"/>
        </w:trPr>
        <w:tc>
          <w:tcPr>
            <w:tcW w:w="7363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[HUAWEI-ip-pool-pool-name] gateway-list 11.11.11.1</w:t>
            </w:r>
          </w:p>
        </w:tc>
        <w:tc>
          <w:tcPr>
            <w:tcW w:w="3228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//назначение шлюза в сервисе DHCP</w:t>
            </w:r>
          </w:p>
        </w:tc>
      </w:tr>
      <w:tr>
        <w:trPr>
          <w:trHeight w:val="531" w:hRule="atLeast"/>
        </w:trPr>
        <w:tc>
          <w:tcPr>
            <w:tcW w:w="7363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[HUAWEI-gigabitethernet-0/0/1] dhcp select global</w:t>
            </w:r>
          </w:p>
        </w:tc>
        <w:tc>
          <w:tcPr>
            <w:tcW w:w="3228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//включение режима DHCP с глобальным пулом</w:t>
            </w:r>
          </w:p>
        </w:tc>
      </w:tr>
      <w:tr>
        <w:trPr>
          <w:trHeight w:val="531" w:hRule="atLeast"/>
        </w:trPr>
        <w:tc>
          <w:tcPr>
            <w:tcW w:w="7363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[HUAWEI-gigabitethernet-0/0/1] ip address 11.11.11.1 24</w:t>
            </w:r>
          </w:p>
        </w:tc>
        <w:tc>
          <w:tcPr>
            <w:tcW w:w="3228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//назначение адреса на интерфейсе в сторону клиентов</w:t>
            </w:r>
          </w:p>
        </w:tc>
      </w:tr>
      <w:tr>
        <w:trPr>
          <w:trHeight w:val="1061" w:hRule="atLeast"/>
        </w:trPr>
        <w:tc>
          <w:tcPr>
            <w:tcW w:w="7363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[HUAWEI] interface Vlanif 20</w:t>
            </w:r>
          </w:p>
        </w:tc>
        <w:tc>
          <w:tcPr>
            <w:tcW w:w="3228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//создание vlan интерфейса, с которого будем раздавать DHCP</w:t>
            </w:r>
          </w:p>
        </w:tc>
      </w:tr>
      <w:tr>
        <w:trPr>
          <w:trHeight w:val="488" w:hRule="atLeast"/>
        </w:trPr>
        <w:tc>
          <w:tcPr>
            <w:tcW w:w="7363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3228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tabs>
          <w:tab w:val="clear" w:pos="709"/>
          <w:tab w:val="left" w:pos="0" w:leader="none"/>
        </w:tabs>
        <w:spacing w:lineRule="atLeast" w:line="200" w:before="40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TGliederung11"/>
        <w:tabs>
          <w:tab w:val="clear" w:pos="709"/>
          <w:tab w:val="left" w:pos="0" w:leader="none"/>
        </w:tabs>
        <w:spacing w:lineRule="atLeast" w:line="200" w:before="40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TGliederung11"/>
        <w:tabs>
          <w:tab w:val="clear" w:pos="709"/>
          <w:tab w:val="left" w:pos="0" w:leader="none"/>
        </w:tabs>
        <w:spacing w:lineRule="atLeast" w:line="200" w:before="40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TGliederung11"/>
        <w:tabs>
          <w:tab w:val="clear" w:pos="709"/>
          <w:tab w:val="left" w:pos="0" w:leader="none"/>
        </w:tabs>
        <w:spacing w:lineRule="atLeast" w:line="200" w:before="40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TGliederung11"/>
        <w:tabs>
          <w:tab w:val="clear" w:pos="709"/>
          <w:tab w:val="left" w:pos="0" w:leader="none"/>
        </w:tabs>
        <w:spacing w:lineRule="atLeast" w:line="200" w:before="40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TGliederung11"/>
        <w:tabs>
          <w:tab w:val="clear" w:pos="709"/>
          <w:tab w:val="left" w:pos="0" w:leader="none"/>
        </w:tabs>
        <w:spacing w:lineRule="atLeast" w:line="200" w:before="40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TGliederung11"/>
        <w:tabs>
          <w:tab w:val="clear" w:pos="709"/>
          <w:tab w:val="left" w:pos="0" w:leader="none"/>
        </w:tabs>
        <w:spacing w:lineRule="atLeast" w:line="200" w:before="40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TGliederung11"/>
        <w:tabs>
          <w:tab w:val="clear" w:pos="709"/>
          <w:tab w:val="left" w:pos="0" w:leader="none"/>
        </w:tabs>
        <w:spacing w:lineRule="atLeast" w:line="200" w:before="40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TGliederung11"/>
        <w:tabs>
          <w:tab w:val="clear" w:pos="709"/>
          <w:tab w:val="left" w:pos="0" w:leader="none"/>
        </w:tabs>
        <w:spacing w:lineRule="atLeast" w:line="200" w:before="40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TGliederung11"/>
        <w:tabs>
          <w:tab w:val="clear" w:pos="709"/>
          <w:tab w:val="left" w:pos="0" w:leader="none"/>
        </w:tabs>
        <w:spacing w:lineRule="atLeast" w:line="200" w:before="40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10377" w:type="dxa"/>
        <w:jc w:val="left"/>
        <w:tblInd w:w="-3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2440"/>
        <w:gridCol w:w="6409"/>
        <w:gridCol w:w="1528"/>
      </w:tblGrid>
      <w:tr>
        <w:trPr>
          <w:trHeight w:val="992" w:hRule="atLeast"/>
        </w:trPr>
        <w:tc>
          <w:tcPr>
            <w:tcW w:w="10377" w:type="dxa"/>
            <w:gridSpan w:val="3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Основные типы ACL в HUAWEI</w:t>
            </w:r>
          </w:p>
        </w:tc>
      </w:tr>
      <w:tr>
        <w:trPr>
          <w:trHeight w:val="698" w:hRule="atLeast"/>
        </w:trPr>
        <w:tc>
          <w:tcPr>
            <w:tcW w:w="2440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Тип ACL</w:t>
            </w:r>
          </w:p>
        </w:tc>
        <w:tc>
          <w:tcPr>
            <w:tcW w:w="6409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Правила определения</w:t>
            </w:r>
          </w:p>
        </w:tc>
        <w:tc>
          <w:tcPr>
            <w:tcW w:w="1528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Диапазон номеров</w:t>
            </w:r>
          </w:p>
        </w:tc>
      </w:tr>
      <w:tr>
        <w:trPr>
          <w:trHeight w:val="969" w:hRule="atLeast"/>
        </w:trPr>
        <w:tc>
          <w:tcPr>
            <w:tcW w:w="2440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Стандартный ACL</w:t>
            </w:r>
          </w:p>
        </w:tc>
        <w:tc>
          <w:tcPr>
            <w:tcW w:w="6409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Определяет правила</w:t>
              <w:br/>
              <w:t xml:space="preserve"> на основе исходных IP-адресов</w:t>
            </w:r>
          </w:p>
        </w:tc>
        <w:tc>
          <w:tcPr>
            <w:tcW w:w="1528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2000-2999</w:t>
            </w:r>
          </w:p>
        </w:tc>
      </w:tr>
      <w:tr>
        <w:trPr>
          <w:trHeight w:val="863" w:hRule="atLeast"/>
        </w:trPr>
        <w:tc>
          <w:tcPr>
            <w:tcW w:w="2440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Расширенный ACL</w:t>
            </w:r>
          </w:p>
        </w:tc>
        <w:tc>
          <w:tcPr>
            <w:tcW w:w="6409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Определяет правила на основе IP-адресов назначения и источника, типов протоколов, номеров портов</w:t>
            </w:r>
          </w:p>
        </w:tc>
        <w:tc>
          <w:tcPr>
            <w:tcW w:w="1528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3000-3999</w:t>
            </w:r>
          </w:p>
        </w:tc>
      </w:tr>
      <w:tr>
        <w:trPr>
          <w:trHeight w:val="1128" w:hRule="atLeast"/>
        </w:trPr>
        <w:tc>
          <w:tcPr>
            <w:tcW w:w="2440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ACL уровня L2</w:t>
            </w:r>
          </w:p>
        </w:tc>
        <w:tc>
          <w:tcPr>
            <w:tcW w:w="6409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Определяет правила на основе заголовков Ethernet-кадров (MAC-адрес источника, назначения, типов протоколов L2)</w:t>
            </w:r>
          </w:p>
        </w:tc>
        <w:tc>
          <w:tcPr>
            <w:tcW w:w="1528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4000-4999</w:t>
            </w:r>
          </w:p>
        </w:tc>
      </w:tr>
    </w:tbl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tabs>
          <w:tab w:val="clear" w:pos="709"/>
          <w:tab w:val="left" w:pos="0" w:leader="none"/>
        </w:tabs>
        <w:spacing w:lineRule="atLeast" w:line="200" w:before="40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TGliederung11"/>
        <w:tabs>
          <w:tab w:val="clear" w:pos="709"/>
          <w:tab w:val="left" w:pos="0" w:leader="none"/>
        </w:tabs>
        <w:spacing w:lineRule="atLeast" w:line="200" w:before="40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TGliederung11"/>
        <w:tabs>
          <w:tab w:val="clear" w:pos="709"/>
          <w:tab w:val="left" w:pos="0" w:leader="none"/>
        </w:tabs>
        <w:spacing w:lineRule="atLeast" w:line="200" w:before="4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color w:val="3D3D3D"/>
          <w:sz w:val="32"/>
          <w:szCs w:val="24"/>
        </w:rPr>
        <w:t>НАСТРОЙКА ACL НА МАРШРУТИЗАТОРАХ HUAWEI</w:t>
      </w:r>
    </w:p>
    <w:p>
      <w:pPr>
        <w:pStyle w:val="Normal"/>
        <w:tabs>
          <w:tab w:val="clear" w:pos="709"/>
          <w:tab w:val="left" w:pos="0" w:leader="none"/>
        </w:tabs>
        <w:spacing w:lineRule="atLeast" w:line="200" w:before="40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10592" w:type="dxa"/>
        <w:jc w:val="left"/>
        <w:tblInd w:w="-299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6844"/>
        <w:gridCol w:w="3747"/>
      </w:tblGrid>
      <w:tr>
        <w:trPr>
          <w:trHeight w:val="531" w:hRule="atLeast"/>
        </w:trPr>
        <w:tc>
          <w:tcPr>
            <w:tcW w:w="6844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&lt;HUAWEI&gt; system-view</w:t>
            </w:r>
          </w:p>
        </w:tc>
        <w:tc>
          <w:tcPr>
            <w:tcW w:w="3747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//переход в режим конфигурирования</w:t>
            </w:r>
          </w:p>
        </w:tc>
      </w:tr>
      <w:tr>
        <w:trPr>
          <w:trHeight w:val="531" w:hRule="atLeast"/>
        </w:trPr>
        <w:tc>
          <w:tcPr>
            <w:tcW w:w="6844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[HUAWEI] acl name test 2000</w:t>
            </w:r>
          </w:p>
        </w:tc>
        <w:tc>
          <w:tcPr>
            <w:tcW w:w="3747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//создание стандартного ACL</w:t>
            </w:r>
          </w:p>
        </w:tc>
      </w:tr>
      <w:tr>
        <w:trPr>
          <w:trHeight w:val="531" w:hRule="atLeast"/>
        </w:trPr>
        <w:tc>
          <w:tcPr>
            <w:tcW w:w="6844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[HUAWEI-acl-test-2000] rule 5 permit 10.10.10.1</w:t>
            </w:r>
          </w:p>
        </w:tc>
        <w:tc>
          <w:tcPr>
            <w:tcW w:w="3747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//создание правил отбора трафика в ACL</w:t>
            </w:r>
          </w:p>
        </w:tc>
      </w:tr>
      <w:tr>
        <w:trPr>
          <w:trHeight w:val="1061" w:hRule="atLeast"/>
        </w:trPr>
        <w:tc>
          <w:tcPr>
            <w:tcW w:w="6844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[HUAWEI-gigabitethernet-0/0/0] traffic-filter inbound acl name test</w:t>
            </w:r>
          </w:p>
        </w:tc>
        <w:tc>
          <w:tcPr>
            <w:tcW w:w="3747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//применение ACL на входящий трафик интерфейса</w:t>
            </w:r>
          </w:p>
        </w:tc>
      </w:tr>
      <w:tr>
        <w:trPr>
          <w:trHeight w:val="1061" w:hRule="atLeast"/>
        </w:trPr>
        <w:tc>
          <w:tcPr>
            <w:tcW w:w="6844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[HUAWEI-gigabitethernet-0/0/0] traffic-filter outbound acl name test</w:t>
            </w:r>
          </w:p>
        </w:tc>
        <w:tc>
          <w:tcPr>
            <w:tcW w:w="3747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//применение ACL на исходящий трафик интерфейса</w:t>
            </w:r>
          </w:p>
        </w:tc>
      </w:tr>
      <w:tr>
        <w:trPr>
          <w:trHeight w:val="488" w:hRule="atLeast"/>
        </w:trPr>
        <w:tc>
          <w:tcPr>
            <w:tcW w:w="6844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3747" w:type="dxa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tabs>
          <w:tab w:val="clear" w:pos="709"/>
          <w:tab w:val="left" w:pos="0" w:leader="none"/>
        </w:tabs>
        <w:spacing w:lineRule="atLeast" w:line="200" w:before="40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tyle17"/>
        <w:tabs>
          <w:tab w:val="clear" w:pos="709"/>
          <w:tab w:val="left" w:pos="0" w:leader="none"/>
        </w:tabs>
        <w:spacing w:lineRule="atLeast" w:line="200" w:before="40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3D3D3D"/>
          <w:sz w:val="24"/>
          <w:szCs w:val="24"/>
        </w:rPr>
        <w:t>Link aggregation</w:t>
      </w:r>
      <w:r>
        <w:rPr>
          <w:rFonts w:ascii="Times New Roman" w:hAnsi="Times New Roman"/>
          <w:color w:val="3D3D3D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3D3D3D"/>
          <w:sz w:val="24"/>
          <w:szCs w:val="24"/>
        </w:rPr>
        <w:t xml:space="preserve">(агрегирование каналов) </w:t>
      </w:r>
      <w:r>
        <w:rPr>
          <w:rFonts w:ascii="Times New Roman" w:hAnsi="Times New Roman"/>
          <w:color w:val="3D3D3D"/>
          <w:sz w:val="24"/>
          <w:szCs w:val="24"/>
        </w:rPr>
        <w:t>– технология, позволяющая объединить несколько физических каналов в один логический для увеличения пропускной способности канала и повышения надежности.</w:t>
      </w:r>
    </w:p>
    <w:p>
      <w:pPr>
        <w:pStyle w:val="Style17"/>
        <w:numPr>
          <w:ilvl w:val="0"/>
          <w:numId w:val="4"/>
        </w:numPr>
        <w:pBdr/>
        <w:tabs>
          <w:tab w:val="clear" w:pos="709"/>
          <w:tab w:val="left" w:pos="0" w:leader="none"/>
        </w:tabs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3D3D3D"/>
          <w:sz w:val="24"/>
          <w:szCs w:val="24"/>
        </w:rPr>
        <w:t>LACP</w:t>
      </w:r>
      <w:r>
        <w:rPr>
          <w:rFonts w:ascii="Times New Roman" w:hAnsi="Times New Roman"/>
          <w:color w:val="3D3D3D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3D3D3D"/>
          <w:sz w:val="24"/>
          <w:szCs w:val="24"/>
        </w:rPr>
        <w:t xml:space="preserve">(link aggregation control protocol) </w:t>
      </w:r>
      <w:r>
        <w:rPr>
          <w:rFonts w:ascii="Times New Roman" w:hAnsi="Times New Roman"/>
          <w:color w:val="3D3D3D"/>
          <w:sz w:val="24"/>
          <w:szCs w:val="24"/>
        </w:rPr>
        <w:t>– протокол агрегирования каналов, описанный в стандарте 802.3ad. Использует LACPDU сообщения для обмена служебной информацией с соседней группой интерфейсов.</w:t>
      </w:r>
    </w:p>
    <w:p>
      <w:pPr>
        <w:pStyle w:val="Style17"/>
        <w:numPr>
          <w:ilvl w:val="0"/>
          <w:numId w:val="4"/>
        </w:numPr>
        <w:pBdr/>
        <w:tabs>
          <w:tab w:val="clear" w:pos="709"/>
          <w:tab w:val="left" w:pos="0" w:leader="none"/>
        </w:tabs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3D3D3D"/>
          <w:sz w:val="24"/>
          <w:szCs w:val="24"/>
        </w:rPr>
        <w:t>технология Link aggregation на маршрутизаторах Huawei называется Ethernet-Trunk</w:t>
      </w:r>
    </w:p>
    <w:p>
      <w:pPr>
        <w:pStyle w:val="Style17"/>
        <w:numPr>
          <w:ilvl w:val="0"/>
          <w:numId w:val="4"/>
        </w:numPr>
        <w:pBdr/>
        <w:tabs>
          <w:tab w:val="clear" w:pos="709"/>
          <w:tab w:val="left" w:pos="0" w:leader="none"/>
        </w:tabs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3D3D3D"/>
          <w:sz w:val="24"/>
          <w:szCs w:val="24"/>
        </w:rPr>
        <w:t>можно создавать L2 и L3 агрегированные каналы</w:t>
      </w:r>
    </w:p>
    <w:p>
      <w:pPr>
        <w:pStyle w:val="Style17"/>
        <w:numPr>
          <w:ilvl w:val="0"/>
          <w:numId w:val="4"/>
        </w:numPr>
        <w:pBdr/>
        <w:tabs>
          <w:tab w:val="clear" w:pos="709"/>
          <w:tab w:val="left" w:pos="0" w:leader="none"/>
        </w:tabs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3D3D3D"/>
          <w:sz w:val="24"/>
          <w:szCs w:val="24"/>
        </w:rPr>
        <w:t>агрегировать каналы можно в статическом (ручном) режиме или в режиме LACP (динамическая агрегация)</w:t>
      </w:r>
    </w:p>
    <w:p>
      <w:pPr>
        <w:pStyle w:val="Style17"/>
        <w:numPr>
          <w:ilvl w:val="0"/>
          <w:numId w:val="4"/>
        </w:numPr>
        <w:pBdr/>
        <w:tabs>
          <w:tab w:val="clear" w:pos="709"/>
          <w:tab w:val="left" w:pos="0" w:leader="none"/>
        </w:tabs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3D3D3D"/>
          <w:sz w:val="24"/>
          <w:szCs w:val="24"/>
        </w:rPr>
        <w:t>в Ethernet Trunk можно добавить 8 физических интерфейсов</w:t>
      </w:r>
    </w:p>
    <w:p>
      <w:pPr>
        <w:pStyle w:val="Style17"/>
        <w:numPr>
          <w:ilvl w:val="0"/>
          <w:numId w:val="4"/>
        </w:numPr>
        <w:pBdr/>
        <w:tabs>
          <w:tab w:val="clear" w:pos="709"/>
          <w:tab w:val="left" w:pos="0" w:leader="none"/>
        </w:tabs>
        <w:ind w:left="709" w:hanging="283"/>
        <w:rPr>
          <w:rFonts w:ascii="Times New Roman" w:hAnsi="Times New Roman"/>
        </w:rPr>
      </w:pPr>
      <w:r>
        <w:rPr>
          <w:rFonts w:ascii="Times New Roman" w:hAnsi="Times New Roman"/>
          <w:color w:val="3D3D3D"/>
          <w:sz w:val="24"/>
          <w:szCs w:val="24"/>
        </w:rPr>
        <w:t>один физический интерфейс может быть добавлен только в один Ethernet Trunk</w:t>
      </w:r>
      <w:r>
        <w:rPr>
          <w:rFonts w:ascii="Times New Roman" w:hAnsi="Times New Roman"/>
          <w:color w:val="3D3D3D"/>
          <w:sz w:val="56"/>
        </w:rPr>
        <w:t xml:space="preserve"> </w:t>
      </w:r>
    </w:p>
    <w:p>
      <w:pPr>
        <w:pStyle w:val="LTGliederung11"/>
        <w:tabs>
          <w:tab w:val="clear" w:pos="709"/>
          <w:tab w:val="left" w:pos="0" w:leader="none"/>
        </w:tabs>
        <w:spacing w:lineRule="atLeast" w:line="200" w:before="40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tyle17"/>
        <w:tabs>
          <w:tab w:val="clear" w:pos="709"/>
          <w:tab w:val="left" w:pos="0" w:leader="none"/>
        </w:tabs>
        <w:spacing w:lineRule="atLeast" w:line="200" w:before="4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3D3D3D"/>
          <w:sz w:val="28"/>
          <w:szCs w:val="28"/>
        </w:rPr>
        <w:t>НАСТРОЙКА ETH-TRUNK</w:t>
      </w:r>
      <w:r>
        <w:rPr>
          <w:rFonts w:ascii="Times New Roman" w:hAnsi="Times New Roman"/>
          <w:color w:val="3D3D3D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3D3D3D"/>
          <w:sz w:val="28"/>
          <w:szCs w:val="28"/>
        </w:rPr>
        <w:t>НА МАРШРУТИЗАТОРАХ И КОММУТАТОРАХ HUAWEI</w:t>
      </w:r>
    </w:p>
    <w:p>
      <w:pPr>
        <w:pStyle w:val="LTGliederung11"/>
        <w:tabs>
          <w:tab w:val="clear" w:pos="709"/>
          <w:tab w:val="left" w:pos="0" w:leader="none"/>
        </w:tabs>
        <w:spacing w:lineRule="atLeast" w:line="200" w:before="4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TGliederung11"/>
        <w:tabs>
          <w:tab w:val="clear" w:pos="709"/>
          <w:tab w:val="left" w:pos="0" w:leader="none"/>
        </w:tabs>
        <w:spacing w:lineRule="atLeast" w:line="200" w:before="4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TGliederung11"/>
        <w:tabs>
          <w:tab w:val="clear" w:pos="709"/>
          <w:tab w:val="left" w:pos="0" w:leader="none"/>
        </w:tabs>
        <w:spacing w:lineRule="atLeast" w:line="200" w:before="40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TGliederung11"/>
        <w:tabs>
          <w:tab w:val="clear" w:pos="709"/>
          <w:tab w:val="left" w:pos="0" w:leader="none"/>
        </w:tabs>
        <w:spacing w:lineRule="atLeast" w:line="200" w:before="40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10432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48"/>
        <w:gridCol w:w="4584"/>
      </w:tblGrid>
      <w:tr>
        <w:trPr/>
        <w:tc>
          <w:tcPr>
            <w:tcW w:w="5848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&lt;huawei&gt; system-view</w:t>
            </w:r>
          </w:p>
        </w:tc>
        <w:tc>
          <w:tcPr>
            <w:tcW w:w="4584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//переход в режим конфигурирования</w:t>
            </w:r>
          </w:p>
        </w:tc>
      </w:tr>
      <w:tr>
        <w:trPr/>
        <w:tc>
          <w:tcPr>
            <w:tcW w:w="5848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[huawei] interface eth-trunk 20</w:t>
            </w:r>
          </w:p>
        </w:tc>
        <w:tc>
          <w:tcPr>
            <w:tcW w:w="4584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//создание eth-trunk 20</w:t>
            </w:r>
          </w:p>
        </w:tc>
      </w:tr>
      <w:tr>
        <w:trPr/>
        <w:tc>
          <w:tcPr>
            <w:tcW w:w="5848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[huawei-interface-eth-trunk-20] undo portswitch</w:t>
            </w:r>
            <w:r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4584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//перевод eth-trunk в режим L3</w:t>
            </w:r>
          </w:p>
        </w:tc>
      </w:tr>
      <w:tr>
        <w:trPr/>
        <w:tc>
          <w:tcPr>
            <w:tcW w:w="5848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[huawei-interface-eth-trunk-20] ip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address 10.10.10.1 24 </w:t>
            </w:r>
          </w:p>
        </w:tc>
        <w:tc>
          <w:tcPr>
            <w:tcW w:w="4584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 xml:space="preserve">//назначение IP-адреса L3 eth-trunk </w:t>
            </w:r>
          </w:p>
        </w:tc>
      </w:tr>
      <w:tr>
        <w:trPr/>
        <w:tc>
          <w:tcPr>
            <w:tcW w:w="5848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[huawei-interface-eth-trunk-20] mode lacp-static </w:t>
            </w:r>
          </w:p>
        </w:tc>
        <w:tc>
          <w:tcPr>
            <w:tcW w:w="4584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//включение режима LACP</w:t>
            </w:r>
          </w:p>
        </w:tc>
      </w:tr>
      <w:tr>
        <w:trPr/>
        <w:tc>
          <w:tcPr>
            <w:tcW w:w="5848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[huawei-interface-eth-trunk-20] trunkport</w:t>
            </w:r>
            <w:r>
              <w:rPr>
                <w:rFonts w:ascii="Times New Roman" w:hAnsi="Times New Roman"/>
                <w:color w:val="000000"/>
              </w:rPr>
              <w:t> </w:t>
            </w:r>
            <w:r>
              <w:rPr>
                <w:rFonts w:ascii="Times New Roman" w:hAnsi="Times New Roman"/>
                <w:color w:val="000000"/>
                <w:sz w:val="24"/>
              </w:rPr>
              <w:t>gigabitethernet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0/0/0 to interface gigabitethernet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0/0/1 </w:t>
            </w:r>
          </w:p>
        </w:tc>
        <w:tc>
          <w:tcPr>
            <w:tcW w:w="4584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//добавление в eth-trunk интерфейсов (максимум 8)</w:t>
            </w:r>
          </w:p>
        </w:tc>
      </w:tr>
      <w:tr>
        <w:trPr/>
        <w:tc>
          <w:tcPr>
            <w:tcW w:w="10432" w:type="dxa"/>
            <w:gridSpan w:val="2"/>
            <w:tcBorders/>
            <w:vAlign w:val="center"/>
          </w:tcPr>
          <w:p>
            <w:pPr>
              <w:pStyle w:val="Style21"/>
              <w:pBdr/>
              <w:spacing w:before="0" w:after="283"/>
              <w:jc w:val="center"/>
              <w:rPr>
                <w:rFonts w:ascii="Times New Roman" w:hAnsi="Times New Roman"/>
                <w:b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</w:rPr>
              <w:t>ПРОСМОТР ИНФОРМАЦИИ О СОЗДАННЫХ ETH-TRUNK</w:t>
            </w:r>
          </w:p>
        </w:tc>
      </w:tr>
      <w:tr>
        <w:trPr/>
        <w:tc>
          <w:tcPr>
            <w:tcW w:w="5848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[huawei] display eth-trunk </w:t>
            </w:r>
          </w:p>
        </w:tc>
        <w:tc>
          <w:tcPr>
            <w:tcW w:w="4584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>
        <w:trPr/>
        <w:tc>
          <w:tcPr>
            <w:tcW w:w="5848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[huawei] display lacp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statistics eth-trunk</w:t>
            </w:r>
          </w:p>
        </w:tc>
        <w:tc>
          <w:tcPr>
            <w:tcW w:w="4584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>
        <w:trPr/>
        <w:tc>
          <w:tcPr>
            <w:tcW w:w="5848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[huawei] display interface eth-trunk </w:t>
            </w:r>
          </w:p>
        </w:tc>
        <w:tc>
          <w:tcPr>
            <w:tcW w:w="4584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>
        <w:trPr/>
        <w:tc>
          <w:tcPr>
            <w:tcW w:w="5848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4584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</w:tbl>
    <w:p>
      <w:pPr>
        <w:pStyle w:val="LTGliederung11"/>
        <w:tabs>
          <w:tab w:val="clear" w:pos="709"/>
          <w:tab w:val="left" w:pos="0" w:leader="none"/>
        </w:tabs>
        <w:spacing w:lineRule="atLeast" w:line="200" w:before="40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TGliederung11"/>
        <w:tabs>
          <w:tab w:val="clear" w:pos="709"/>
          <w:tab w:val="left" w:pos="0" w:leader="none"/>
        </w:tabs>
        <w:spacing w:lineRule="atLeast" w:line="200" w:before="40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TGliederung11"/>
        <w:tabs>
          <w:tab w:val="clear" w:pos="709"/>
          <w:tab w:val="left" w:pos="0" w:leader="none"/>
        </w:tabs>
        <w:spacing w:lineRule="atLeast" w:line="200" w:before="40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TGliederung11"/>
        <w:tabs>
          <w:tab w:val="clear" w:pos="709"/>
          <w:tab w:val="left" w:pos="0" w:leader="none"/>
        </w:tabs>
        <w:spacing w:lineRule="atLeast" w:line="200" w:before="40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TGliederung11"/>
        <w:tabs>
          <w:tab w:val="clear" w:pos="709"/>
          <w:tab w:val="left" w:pos="0" w:leader="none"/>
        </w:tabs>
        <w:spacing w:lineRule="atLeast" w:line="200" w:before="160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TGliederung11"/>
        <w:tabs>
          <w:tab w:val="clear" w:pos="709"/>
          <w:tab w:val="left" w:pos="0" w:leader="none"/>
        </w:tabs>
        <w:spacing w:lineRule="atLeast" w:line="200" w:before="160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TGliederung11"/>
        <w:tabs>
          <w:tab w:val="clear" w:pos="709"/>
          <w:tab w:val="left" w:pos="0" w:leader="none"/>
        </w:tabs>
        <w:spacing w:lineRule="auto" w:line="312" w:before="200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tyle17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3D3D3D"/>
          <w:sz w:val="28"/>
          <w:szCs w:val="28"/>
        </w:rPr>
        <w:t>НАСТРОЙКА IPSEC</w:t>
      </w:r>
      <w:r>
        <w:rPr>
          <w:rFonts w:ascii="Times New Roman" w:hAnsi="Times New Roman"/>
          <w:color w:val="3D3D3D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3D3D3D"/>
          <w:sz w:val="28"/>
          <w:szCs w:val="28"/>
        </w:rPr>
        <w:t>НА МАРШРУТИЗАТОРАХ HUAWEI</w:t>
      </w:r>
    </w:p>
    <w:p>
      <w:pPr>
        <w:pStyle w:val="Normal"/>
        <w:spacing w:before="0" w:after="140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10461" w:type="dxa"/>
        <w:jc w:val="left"/>
        <w:tblInd w:w="-31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00"/>
        <w:gridCol w:w="1105"/>
        <w:gridCol w:w="3656"/>
      </w:tblGrid>
      <w:tr>
        <w:trPr/>
        <w:tc>
          <w:tcPr>
            <w:tcW w:w="6805" w:type="dxa"/>
            <w:gridSpan w:val="2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&lt;huawei&gt; system-view</w:t>
            </w:r>
          </w:p>
        </w:tc>
        <w:tc>
          <w:tcPr>
            <w:tcW w:w="3656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//переход в режим конфигурирования</w:t>
            </w:r>
          </w:p>
        </w:tc>
      </w:tr>
      <w:tr>
        <w:trPr/>
        <w:tc>
          <w:tcPr>
            <w:tcW w:w="6805" w:type="dxa"/>
            <w:gridSpan w:val="2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[huawei] ipsec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proposal 1</w:t>
            </w:r>
          </w:p>
        </w:tc>
        <w:tc>
          <w:tcPr>
            <w:tcW w:w="3656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//создание предложения параметров шифрования IPSec</w:t>
            </w:r>
          </w:p>
        </w:tc>
      </w:tr>
      <w:tr>
        <w:trPr/>
        <w:tc>
          <w:tcPr>
            <w:tcW w:w="6805" w:type="dxa"/>
            <w:gridSpan w:val="2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[huawei-ipsec-proposal-1] esp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authentication-algorithm …</w:t>
            </w:r>
          </w:p>
        </w:tc>
        <w:tc>
          <w:tcPr>
            <w:tcW w:w="3656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  <w:i/>
                <w:color w:val="000000"/>
                <w:sz w:val="24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//выбор алгоритма аутентификации</w:t>
            </w:r>
          </w:p>
        </w:tc>
      </w:tr>
      <w:tr>
        <w:trPr/>
        <w:tc>
          <w:tcPr>
            <w:tcW w:w="6805" w:type="dxa"/>
            <w:gridSpan w:val="2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[huawei-ipsec-proposal-1] esp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encryption-algorithm …</w:t>
            </w:r>
          </w:p>
        </w:tc>
        <w:tc>
          <w:tcPr>
            <w:tcW w:w="3656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//выбор алгоритма шифрования</w:t>
            </w:r>
          </w:p>
        </w:tc>
      </w:tr>
      <w:tr>
        <w:trPr/>
        <w:tc>
          <w:tcPr>
            <w:tcW w:w="6805" w:type="dxa"/>
            <w:gridSpan w:val="2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[huawei] ike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proposal 1</w:t>
            </w:r>
          </w:p>
        </w:tc>
        <w:tc>
          <w:tcPr>
            <w:tcW w:w="3656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//создание предложения параметров</w:t>
            </w:r>
            <w:r>
              <w:rPr>
                <w:rFonts w:ascii="Times New Roman" w:hAnsi="Times New Roman"/>
                <w:color w:val="000000"/>
              </w:rPr>
              <w:t> </w:t>
            </w:r>
            <w:r>
              <w:rPr>
                <w:rFonts w:ascii="Times New Roman" w:hAnsi="Times New Roman"/>
                <w:i/>
                <w:color w:val="000000"/>
                <w:sz w:val="24"/>
              </w:rPr>
              <w:t>обмена ключами</w:t>
            </w:r>
          </w:p>
        </w:tc>
      </w:tr>
      <w:tr>
        <w:trPr/>
        <w:tc>
          <w:tcPr>
            <w:tcW w:w="6805" w:type="dxa"/>
            <w:gridSpan w:val="2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[huawei-ike-proposal-1]</w:t>
            </w:r>
            <w:r>
              <w:rPr>
                <w:rFonts w:ascii="Times New Roman" w:hAnsi="Times New Roman"/>
                <w:color w:val="000000"/>
              </w:rPr>
              <w:t> </w:t>
            </w:r>
            <w:r>
              <w:rPr>
                <w:rFonts w:ascii="Times New Roman" w:hAnsi="Times New Roman"/>
                <w:color w:val="000000"/>
                <w:sz w:val="24"/>
              </w:rPr>
              <w:t>encryption-algorithm …</w:t>
            </w:r>
          </w:p>
        </w:tc>
        <w:tc>
          <w:tcPr>
            <w:tcW w:w="3656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</w:rPr>
              <w:t>//выбор алгоритма проверки подлинности</w:t>
            </w:r>
          </w:p>
        </w:tc>
      </w:tr>
      <w:tr>
        <w:trPr/>
        <w:tc>
          <w:tcPr>
            <w:tcW w:w="6805" w:type="dxa"/>
            <w:gridSpan w:val="2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[huawei-ike-proposal-1]</w:t>
            </w:r>
            <w:r>
              <w:rPr>
                <w:rFonts w:ascii="Times New Roman" w:hAnsi="Times New Roman"/>
                <w:color w:val="000000"/>
              </w:rPr>
              <w:t> </w:t>
            </w:r>
            <w:r>
              <w:rPr>
                <w:rFonts w:ascii="Times New Roman" w:hAnsi="Times New Roman"/>
                <w:color w:val="000000"/>
                <w:sz w:val="24"/>
              </w:rPr>
              <w:t>dh group</w:t>
            </w:r>
          </w:p>
        </w:tc>
        <w:tc>
          <w:tcPr>
            <w:tcW w:w="3656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//выбор группы алгоритма Диффи-Хеллмана</w:t>
            </w:r>
          </w:p>
        </w:tc>
      </w:tr>
      <w:tr>
        <w:trPr/>
        <w:tc>
          <w:tcPr>
            <w:tcW w:w="6805" w:type="dxa"/>
            <w:gridSpan w:val="2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[huawei-ike-proposal-1]</w:t>
            </w:r>
            <w:r>
              <w:rPr>
                <w:rFonts w:ascii="Times New Roman" w:hAnsi="Times New Roman"/>
                <w:color w:val="000000"/>
              </w:rPr>
              <w:t> </w:t>
            </w:r>
            <w:r>
              <w:rPr>
                <w:rFonts w:ascii="Times New Roman" w:hAnsi="Times New Roman"/>
                <w:color w:val="000000"/>
                <w:sz w:val="24"/>
              </w:rPr>
              <w:t>sa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duration 30000</w:t>
            </w:r>
          </w:p>
        </w:tc>
        <w:tc>
          <w:tcPr>
            <w:tcW w:w="3656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//время жизни ключей</w:t>
            </w:r>
            <w:r>
              <w:rPr>
                <w:rFonts w:ascii="Times New Roman" w:hAnsi="Times New Roman"/>
                <w:color w:val="000000"/>
              </w:rPr>
              <w:t> </w:t>
            </w:r>
            <w:r>
              <w:rPr>
                <w:rFonts w:ascii="Times New Roman" w:hAnsi="Times New Roman"/>
                <w:color w:val="000000"/>
                <w:sz w:val="24"/>
              </w:rPr>
              <w:t>в секундах</w:t>
            </w:r>
          </w:p>
        </w:tc>
      </w:tr>
      <w:tr>
        <w:trPr/>
        <w:tc>
          <w:tcPr>
            <w:tcW w:w="6805" w:type="dxa"/>
            <w:gridSpan w:val="2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[huawei] ike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peer NAME v1</w:t>
            </w:r>
          </w:p>
        </w:tc>
        <w:tc>
          <w:tcPr>
            <w:tcW w:w="3656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//создание соседа IPSec</w:t>
            </w:r>
          </w:p>
        </w:tc>
      </w:tr>
      <w:tr>
        <w:trPr/>
        <w:tc>
          <w:tcPr>
            <w:tcW w:w="6805" w:type="dxa"/>
            <w:gridSpan w:val="2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[huawei-ike-peer-NAME-v1] pre-shared-key cipher 123</w:t>
            </w:r>
          </w:p>
        </w:tc>
        <w:tc>
          <w:tcPr>
            <w:tcW w:w="3656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//аутентификация с предварительным ключем</w:t>
            </w:r>
          </w:p>
        </w:tc>
      </w:tr>
      <w:tr>
        <w:trPr/>
        <w:tc>
          <w:tcPr>
            <w:tcW w:w="6805" w:type="dxa"/>
            <w:gridSpan w:val="2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[huawei-ike-peer-NAME-v1] ike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proposal 1</w:t>
            </w:r>
          </w:p>
        </w:tc>
        <w:tc>
          <w:tcPr>
            <w:tcW w:w="3656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//применение шаблона с ike</w:t>
            </w:r>
          </w:p>
        </w:tc>
      </w:tr>
      <w:tr>
        <w:trPr/>
        <w:tc>
          <w:tcPr>
            <w:tcW w:w="6805" w:type="dxa"/>
            <w:gridSpan w:val="2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[huawei-ike-peer-NAME-v1] local-address 50.50.50.2 </w:t>
            </w:r>
          </w:p>
        </w:tc>
        <w:tc>
          <w:tcPr>
            <w:tcW w:w="3656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//IP-адрес маршрутизатора, с которого будет строиться IPSec</w:t>
            </w:r>
          </w:p>
        </w:tc>
      </w:tr>
      <w:tr>
        <w:trPr/>
        <w:tc>
          <w:tcPr>
            <w:tcW w:w="6805" w:type="dxa"/>
            <w:gridSpan w:val="2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[huawei] ipsec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profile name</w:t>
            </w:r>
          </w:p>
        </w:tc>
        <w:tc>
          <w:tcPr>
            <w:tcW w:w="3656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//создание профиля IPSec</w:t>
            </w:r>
          </w:p>
        </w:tc>
      </w:tr>
      <w:tr>
        <w:trPr/>
        <w:tc>
          <w:tcPr>
            <w:tcW w:w="6805" w:type="dxa"/>
            <w:gridSpan w:val="2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[huawei-ipsec-profile-name] ike-peer NAME</w:t>
            </w:r>
          </w:p>
        </w:tc>
        <w:tc>
          <w:tcPr>
            <w:tcW w:w="3656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//привязка к профилю соседа IPSec</w:t>
            </w:r>
          </w:p>
        </w:tc>
      </w:tr>
      <w:tr>
        <w:trPr/>
        <w:tc>
          <w:tcPr>
            <w:tcW w:w="6805" w:type="dxa"/>
            <w:gridSpan w:val="2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[huawei-ipsec-profile-name] proposal 1</w:t>
            </w:r>
          </w:p>
        </w:tc>
        <w:tc>
          <w:tcPr>
            <w:tcW w:w="3656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//привязка к профилю параметров шифрования </w:t>
            </w:r>
          </w:p>
        </w:tc>
      </w:tr>
      <w:tr>
        <w:trPr/>
        <w:tc>
          <w:tcPr>
            <w:tcW w:w="6805" w:type="dxa"/>
            <w:gridSpan w:val="2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[huawei-ipsec-profile-name] sa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duration time-based …</w:t>
            </w:r>
          </w:p>
        </w:tc>
        <w:tc>
          <w:tcPr>
            <w:tcW w:w="3656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//время жизни IPSec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SA в секундах</w:t>
            </w:r>
          </w:p>
        </w:tc>
      </w:tr>
      <w:tr>
        <w:trPr/>
        <w:tc>
          <w:tcPr>
            <w:tcW w:w="6805" w:type="dxa"/>
            <w:gridSpan w:val="2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[huawei] interface Tunnel 0/0/1</w:t>
            </w:r>
          </w:p>
        </w:tc>
        <w:tc>
          <w:tcPr>
            <w:tcW w:w="3656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//создание туннельного интерфейса</w:t>
            </w:r>
          </w:p>
        </w:tc>
      </w:tr>
      <w:tr>
        <w:trPr/>
        <w:tc>
          <w:tcPr>
            <w:tcW w:w="6805" w:type="dxa"/>
            <w:gridSpan w:val="2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[huawei-interface-Tunnel0/0/1] ip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address 1.1.1.1 30</w:t>
            </w:r>
          </w:p>
        </w:tc>
        <w:tc>
          <w:tcPr>
            <w:tcW w:w="3656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//применение туннельного IP-адреса</w:t>
            </w:r>
          </w:p>
        </w:tc>
      </w:tr>
      <w:tr>
        <w:trPr/>
        <w:tc>
          <w:tcPr>
            <w:tcW w:w="6805" w:type="dxa"/>
            <w:gridSpan w:val="2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[huawei-interface-Tunnel0/0/1]</w:t>
            </w:r>
            <w:r>
              <w:rPr>
                <w:rFonts w:ascii="Times New Roman" w:hAnsi="Times New Roman"/>
                <w:color w:val="000000"/>
              </w:rPr>
              <w:t> </w:t>
            </w:r>
            <w:r>
              <w:rPr>
                <w:rFonts w:ascii="Times New Roman" w:hAnsi="Times New Roman"/>
                <w:color w:val="000000"/>
                <w:sz w:val="24"/>
              </w:rPr>
              <w:t>tunnel-protocol ipsec</w:t>
            </w:r>
          </w:p>
        </w:tc>
        <w:tc>
          <w:tcPr>
            <w:tcW w:w="3656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//задание типа туннельного протокола интерфейсу</w:t>
            </w:r>
          </w:p>
        </w:tc>
      </w:tr>
      <w:tr>
        <w:trPr/>
        <w:tc>
          <w:tcPr>
            <w:tcW w:w="6805" w:type="dxa"/>
            <w:gridSpan w:val="2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[huawei-interface-Tunnel0/0/1]</w:t>
            </w:r>
            <w:r>
              <w:rPr>
                <w:rFonts w:ascii="Times New Roman" w:hAnsi="Times New Roman"/>
                <w:color w:val="000000"/>
              </w:rPr>
              <w:t> </w:t>
            </w:r>
            <w:r>
              <w:rPr>
                <w:rFonts w:ascii="Times New Roman" w:hAnsi="Times New Roman"/>
                <w:color w:val="000000"/>
                <w:sz w:val="24"/>
              </w:rPr>
              <w:t>source 50.50.50.2</w:t>
            </w:r>
          </w:p>
        </w:tc>
        <w:tc>
          <w:tcPr>
            <w:tcW w:w="3656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//локальный IP-адрес туннеля</w:t>
            </w:r>
          </w:p>
        </w:tc>
      </w:tr>
      <w:tr>
        <w:trPr/>
        <w:tc>
          <w:tcPr>
            <w:tcW w:w="6805" w:type="dxa"/>
            <w:gridSpan w:val="2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[huawei-interface-Tunnel0/0/1]</w:t>
            </w:r>
            <w:r>
              <w:rPr>
                <w:rFonts w:ascii="Times New Roman" w:hAnsi="Times New Roman"/>
                <w:color w:val="000000"/>
              </w:rPr>
              <w:t> </w:t>
            </w:r>
            <w:r>
              <w:rPr>
                <w:rFonts w:ascii="Times New Roman" w:hAnsi="Times New Roman"/>
                <w:color w:val="000000"/>
                <w:sz w:val="24"/>
              </w:rPr>
              <w:t>destination 80.80.80.2</w:t>
            </w:r>
          </w:p>
        </w:tc>
        <w:tc>
          <w:tcPr>
            <w:tcW w:w="3656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//удаленный IP-адрес туннеля</w:t>
            </w:r>
          </w:p>
        </w:tc>
      </w:tr>
      <w:tr>
        <w:trPr/>
        <w:tc>
          <w:tcPr>
            <w:tcW w:w="6805" w:type="dxa"/>
            <w:gridSpan w:val="2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[huawei-interface-Tunnel0/0/1]</w:t>
            </w:r>
            <w:r>
              <w:rPr>
                <w:rFonts w:ascii="Times New Roman" w:hAnsi="Times New Roman"/>
                <w:color w:val="000000"/>
              </w:rPr>
              <w:t> </w:t>
            </w:r>
            <w:r>
              <w:rPr>
                <w:rFonts w:ascii="Times New Roman" w:hAnsi="Times New Roman"/>
                <w:color w:val="000000"/>
                <w:sz w:val="24"/>
              </w:rPr>
              <w:t>ipsec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profile name</w:t>
            </w:r>
          </w:p>
        </w:tc>
        <w:tc>
          <w:tcPr>
            <w:tcW w:w="3656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//привязка профиля IPSec</w:t>
            </w:r>
            <w:r>
              <w:rPr>
                <w:rFonts w:ascii="Times New Roman" w:hAnsi="Times New Roman"/>
                <w:color w:val="000000"/>
              </w:rPr>
              <w:t> </w:t>
            </w:r>
            <w:r>
              <w:rPr>
                <w:rFonts w:ascii="Times New Roman" w:hAnsi="Times New Roman"/>
                <w:color w:val="000000"/>
                <w:sz w:val="24"/>
              </w:rPr>
              <w:t>к туннельному интерфейсу</w:t>
            </w:r>
          </w:p>
        </w:tc>
      </w:tr>
      <w:tr>
        <w:trPr/>
        <w:tc>
          <w:tcPr>
            <w:tcW w:w="6805" w:type="dxa"/>
            <w:gridSpan w:val="2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[huawei] display ipsec</w:t>
            </w:r>
            <w:r>
              <w:rPr>
                <w:rFonts w:ascii="Times New Roman" w:hAnsi="Times New Roman"/>
                <w:color w:val="000000"/>
              </w:rPr>
              <w:t> </w:t>
            </w:r>
            <w:r>
              <w:rPr>
                <w:rFonts w:ascii="Times New Roman" w:hAnsi="Times New Roman"/>
                <w:color w:val="000000"/>
                <w:sz w:val="24"/>
              </w:rPr>
              <w:t>sa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brief</w:t>
            </w:r>
          </w:p>
        </w:tc>
        <w:tc>
          <w:tcPr>
            <w:tcW w:w="3656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//просмотр сессий IPSec</w:t>
            </w:r>
          </w:p>
        </w:tc>
      </w:tr>
      <w:tr>
        <w:trPr/>
        <w:tc>
          <w:tcPr>
            <w:tcW w:w="5700" w:type="dxa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4761" w:type="dxa"/>
            <w:gridSpan w:val="2"/>
            <w:tcBorders/>
            <w:vAlign w:val="center"/>
          </w:tcPr>
          <w:p>
            <w:pPr>
              <w:pStyle w:val="Style21"/>
              <w:pBdr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</w:tbl>
    <w:p>
      <w:pPr>
        <w:pStyle w:val="Normal"/>
        <w:spacing w:before="0" w:after="140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ohit Devanagari">
    <w:charset w:val="01"/>
    <w:family w:val="roman"/>
    <w:pitch w:val="variable"/>
  </w:font>
  <w:font w:name="Noto Sans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Символ нумерации"/>
    <w:qFormat/>
    <w:rPr/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Lohit Devanagari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ohit Devanagari"/>
    </w:rPr>
  </w:style>
  <w:style w:type="paragraph" w:styleId="Style21">
    <w:name w:val="Содержимое таблицы"/>
    <w:basedOn w:val="Normal"/>
    <w:qFormat/>
    <w:pPr>
      <w:widowControl w:val="false"/>
      <w:suppressLineNumbers/>
    </w:pPr>
    <w:rPr/>
  </w:style>
  <w:style w:type="paragraph" w:styleId="Style22">
    <w:name w:val="Заголовок таблицы"/>
    <w:basedOn w:val="Style21"/>
    <w:qFormat/>
    <w:pPr>
      <w:suppressLineNumbers/>
      <w:jc w:val="center"/>
    </w:pPr>
    <w:rPr>
      <w:b/>
      <w:bCs/>
    </w:rPr>
  </w:style>
  <w:style w:type="paragraph" w:styleId="Style23">
    <w:name w:val="Объект без заливки"/>
    <w:basedOn w:val="Normal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Style24">
    <w:name w:val="Объект без заливки и линий"/>
    <w:basedOn w:val="Normal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Style25"/>
    <w:qFormat/>
    <w:pPr/>
    <w:rPr>
      <w:rFonts w:ascii="Noto Sans" w:hAnsi="Noto Sans"/>
      <w:sz w:val="36"/>
    </w:rPr>
  </w:style>
  <w:style w:type="paragraph" w:styleId="Style25">
    <w:name w:val="Текст"/>
    <w:basedOn w:val="Style19"/>
    <w:qFormat/>
    <w:pPr/>
    <w:rPr/>
  </w:style>
  <w:style w:type="paragraph" w:styleId="4">
    <w:name w:val="Заглавие А4"/>
    <w:basedOn w:val="A4"/>
    <w:qFormat/>
    <w:pPr/>
    <w:rPr>
      <w:rFonts w:ascii="Noto Sans" w:hAnsi="Noto Sans"/>
      <w:sz w:val="87"/>
    </w:rPr>
  </w:style>
  <w:style w:type="paragraph" w:styleId="41">
    <w:name w:val="Заголовок А4"/>
    <w:basedOn w:val="A4"/>
    <w:qFormat/>
    <w:pPr/>
    <w:rPr>
      <w:rFonts w:ascii="Noto Sans" w:hAnsi="Noto Sans"/>
      <w:sz w:val="48"/>
    </w:rPr>
  </w:style>
  <w:style w:type="paragraph" w:styleId="42">
    <w:name w:val="Текст А4"/>
    <w:basedOn w:val="A4"/>
    <w:qFormat/>
    <w:pPr/>
    <w:rPr>
      <w:rFonts w:ascii="Noto Sans" w:hAnsi="Noto Sans"/>
      <w:sz w:val="36"/>
    </w:rPr>
  </w:style>
  <w:style w:type="paragraph" w:styleId="A0">
    <w:name w:val="A0"/>
    <w:basedOn w:val="Style25"/>
    <w:qFormat/>
    <w:pPr/>
    <w:rPr>
      <w:rFonts w:ascii="Noto Sans" w:hAnsi="Noto Sans"/>
      <w:sz w:val="95"/>
    </w:rPr>
  </w:style>
  <w:style w:type="paragraph" w:styleId="0">
    <w:name w:val="Заглавие А0"/>
    <w:basedOn w:val="A0"/>
    <w:qFormat/>
    <w:pPr/>
    <w:rPr>
      <w:rFonts w:ascii="Noto Sans" w:hAnsi="Noto Sans"/>
      <w:sz w:val="191"/>
    </w:rPr>
  </w:style>
  <w:style w:type="paragraph" w:styleId="01">
    <w:name w:val="Заголовок А0"/>
    <w:basedOn w:val="A0"/>
    <w:qFormat/>
    <w:pPr/>
    <w:rPr>
      <w:rFonts w:ascii="Noto Sans" w:hAnsi="Noto Sans"/>
      <w:sz w:val="143"/>
    </w:rPr>
  </w:style>
  <w:style w:type="paragraph" w:styleId="02">
    <w:name w:val="Текст А0"/>
    <w:basedOn w:val="A0"/>
    <w:qFormat/>
    <w:pPr/>
    <w:rPr>
      <w:rFonts w:ascii="Noto Sans" w:hAnsi="Noto Sans"/>
      <w:sz w:val="95"/>
    </w:rPr>
  </w:style>
  <w:style w:type="paragraph" w:styleId="Style26">
    <w:name w:val="Графика"/>
    <w:qFormat/>
    <w:pPr>
      <w:widowControl/>
      <w:suppressAutoHyphens w:val="true"/>
      <w:bidi w:val="0"/>
      <w:spacing w:before="0" w:after="0"/>
      <w:jc w:val="left"/>
    </w:pPr>
    <w:rPr>
      <w:rFonts w:ascii="Liberation Sans" w:hAnsi="Liberation Sans" w:eastAsia="DejaVu Sans" w:cs="Liberation Sans"/>
      <w:color w:val="auto"/>
      <w:kern w:val="2"/>
      <w:sz w:val="36"/>
      <w:szCs w:val="24"/>
      <w:lang w:val="ru-RU" w:eastAsia="zh-CN" w:bidi="hi-IN"/>
    </w:rPr>
  </w:style>
  <w:style w:type="paragraph" w:styleId="Style27">
    <w:name w:val="Фигуры"/>
    <w:basedOn w:val="Style26"/>
    <w:qFormat/>
    <w:pPr/>
    <w:rPr>
      <w:rFonts w:ascii="Liberation Sans" w:hAnsi="Liberation Sans"/>
      <w:b/>
      <w:sz w:val="28"/>
    </w:rPr>
  </w:style>
  <w:style w:type="paragraph" w:styleId="Style28">
    <w:name w:val="Заливка"/>
    <w:basedOn w:val="Style27"/>
    <w:qFormat/>
    <w:pPr/>
    <w:rPr>
      <w:rFonts w:ascii="Liberation Sans" w:hAnsi="Liberation Sans"/>
      <w:b/>
      <w:sz w:val="28"/>
    </w:rPr>
  </w:style>
  <w:style w:type="paragraph" w:styleId="Style29">
    <w:name w:val="Заливка синим"/>
    <w:basedOn w:val="Style28"/>
    <w:qFormat/>
    <w:pPr/>
    <w:rPr>
      <w:rFonts w:ascii="Liberation Sans" w:hAnsi="Liberation Sans"/>
      <w:b/>
      <w:color w:val="FFFFFF"/>
      <w:sz w:val="28"/>
    </w:rPr>
  </w:style>
  <w:style w:type="paragraph" w:styleId="Style30">
    <w:name w:val="Заливка зелёным"/>
    <w:basedOn w:val="Style28"/>
    <w:qFormat/>
    <w:pPr/>
    <w:rPr>
      <w:rFonts w:ascii="Liberation Sans" w:hAnsi="Liberation Sans"/>
      <w:b/>
      <w:color w:val="FFFFFF"/>
      <w:sz w:val="28"/>
    </w:rPr>
  </w:style>
  <w:style w:type="paragraph" w:styleId="Style31">
    <w:name w:val="Заливка красным"/>
    <w:basedOn w:val="Style28"/>
    <w:qFormat/>
    <w:pPr/>
    <w:rPr>
      <w:rFonts w:ascii="Liberation Sans" w:hAnsi="Liberation Sans"/>
      <w:b/>
      <w:color w:val="FFFFFF"/>
      <w:sz w:val="28"/>
    </w:rPr>
  </w:style>
  <w:style w:type="paragraph" w:styleId="Style32">
    <w:name w:val="Заливка жёлтым"/>
    <w:basedOn w:val="Style28"/>
    <w:qFormat/>
    <w:pPr/>
    <w:rPr>
      <w:rFonts w:ascii="Liberation Sans" w:hAnsi="Liberation Sans"/>
      <w:b/>
      <w:color w:val="FFFFFF"/>
      <w:sz w:val="28"/>
    </w:rPr>
  </w:style>
  <w:style w:type="paragraph" w:styleId="Style33">
    <w:name w:val="Контур"/>
    <w:basedOn w:val="Style27"/>
    <w:qFormat/>
    <w:pPr/>
    <w:rPr>
      <w:rFonts w:ascii="Liberation Sans" w:hAnsi="Liberation Sans"/>
      <w:b/>
      <w:sz w:val="28"/>
    </w:rPr>
  </w:style>
  <w:style w:type="paragraph" w:styleId="Style34">
    <w:name w:val="Контур синий"/>
    <w:basedOn w:val="Style33"/>
    <w:qFormat/>
    <w:pPr/>
    <w:rPr>
      <w:rFonts w:ascii="Liberation Sans" w:hAnsi="Liberation Sans"/>
      <w:b/>
      <w:color w:val="355269"/>
      <w:sz w:val="28"/>
    </w:rPr>
  </w:style>
  <w:style w:type="paragraph" w:styleId="Style35">
    <w:name w:val="Контур зеленый"/>
    <w:basedOn w:val="Style33"/>
    <w:qFormat/>
    <w:pPr/>
    <w:rPr>
      <w:rFonts w:ascii="Liberation Sans" w:hAnsi="Liberation Sans"/>
      <w:b/>
      <w:color w:val="127622"/>
      <w:sz w:val="28"/>
    </w:rPr>
  </w:style>
  <w:style w:type="paragraph" w:styleId="Style36">
    <w:name w:val="Контур красный"/>
    <w:basedOn w:val="Style33"/>
    <w:qFormat/>
    <w:pPr/>
    <w:rPr>
      <w:rFonts w:ascii="Liberation Sans" w:hAnsi="Liberation Sans"/>
      <w:b/>
      <w:color w:val="C9211E"/>
      <w:sz w:val="28"/>
    </w:rPr>
  </w:style>
  <w:style w:type="paragraph" w:styleId="Style37">
    <w:name w:val="Контур жёлтый"/>
    <w:basedOn w:val="Style33"/>
    <w:qFormat/>
    <w:pPr/>
    <w:rPr>
      <w:rFonts w:ascii="Liberation Sans" w:hAnsi="Liberation Sans"/>
      <w:b/>
      <w:color w:val="B47804"/>
      <w:sz w:val="28"/>
    </w:rPr>
  </w:style>
  <w:style w:type="paragraph" w:styleId="Style38">
    <w:name w:val="Линии"/>
    <w:basedOn w:val="Style26"/>
    <w:qFormat/>
    <w:pPr/>
    <w:rPr>
      <w:rFonts w:ascii="Liberation Sans" w:hAnsi="Liberation Sans"/>
      <w:sz w:val="36"/>
    </w:rPr>
  </w:style>
  <w:style w:type="paragraph" w:styleId="Style39">
    <w:name w:val="Стрелки"/>
    <w:basedOn w:val="Style38"/>
    <w:qFormat/>
    <w:pPr/>
    <w:rPr>
      <w:rFonts w:ascii="Liberation Sans" w:hAnsi="Liberation Sans"/>
      <w:sz w:val="36"/>
    </w:rPr>
  </w:style>
  <w:style w:type="paragraph" w:styleId="Style40">
    <w:name w:val="Штриховая линия"/>
    <w:basedOn w:val="Style38"/>
    <w:qFormat/>
    <w:pPr/>
    <w:rPr>
      <w:rFonts w:ascii="Liberation Sans" w:hAnsi="Liberation Sans"/>
      <w:sz w:val="36"/>
    </w:rPr>
  </w:style>
  <w:style w:type="paragraph" w:styleId="TITLELTGliederung1">
    <w:name w:val="TITLE~LT~Gliederung 1"/>
    <w:qFormat/>
    <w:pPr>
      <w:widowControl/>
      <w:suppressAutoHyphens w:val="true"/>
      <w:bidi w:val="0"/>
      <w:spacing w:lineRule="atLeast" w:line="200" w:before="283" w:after="0"/>
      <w:jc w:val="left"/>
    </w:pPr>
    <w:rPr>
      <w:rFonts w:ascii="Arial" w:hAnsi="Arial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TITLELTGliederung2">
    <w:name w:val="TITLE~LT~Gliederung 2"/>
    <w:basedOn w:val="TITLE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LTGliederung3">
    <w:name w:val="TITLE~LT~Gliederung 3"/>
    <w:basedOn w:val="TITLE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LTGliederung4">
    <w:name w:val="TITLE~LT~Gliederung 4"/>
    <w:basedOn w:val="TITLE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LTGliederung5">
    <w:name w:val="TITLE~LT~Gliederung 5"/>
    <w:basedOn w:val="TITLE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Gliederung6">
    <w:name w:val="TITLE~LT~Gliederung 6"/>
    <w:basedOn w:val="TITLE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Gliederung7">
    <w:name w:val="TITLE~LT~Gliederung 7"/>
    <w:basedOn w:val="TITLE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Gliederung8">
    <w:name w:val="TITLE~LT~Gliederung 8"/>
    <w:basedOn w:val="TITLE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Gliederung9">
    <w:name w:val="TITLE~LT~Gliederung 9"/>
    <w:basedOn w:val="TITLE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Titel">
    <w:name w:val="TITLE~LT~Titel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Arial" w:hAnsi="Arial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TITLELTUntertitel">
    <w:name w:val="TITLE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TITLELTNotizen">
    <w:name w:val="TITLE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TITLELTHintergrundobjekte">
    <w:name w:val="TITLE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  <w:style w:type="paragraph" w:styleId="TITLELTHintergrund">
    <w:name w:val="TITLE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  <w:style w:type="paragraph" w:styleId="Default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color w:val="auto"/>
      <w:kern w:val="2"/>
      <w:sz w:val="36"/>
      <w:szCs w:val="24"/>
      <w:lang w:val="ru-RU" w:eastAsia="zh-CN" w:bidi="hi-IN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tyle41">
    <w:name w:val="Объекты фона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  <w:style w:type="paragraph" w:styleId="Style42">
    <w:name w:val="Фон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  <w:style w:type="paragraph" w:styleId="Style43">
    <w:name w:val="Примечания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1">
    <w:name w:val="Структура 1"/>
    <w:qFormat/>
    <w:pPr>
      <w:widowControl/>
      <w:suppressAutoHyphens w:val="true"/>
      <w:bidi w:val="0"/>
      <w:spacing w:lineRule="atLeast" w:line="200" w:before="283" w:after="0"/>
      <w:jc w:val="left"/>
    </w:pPr>
    <w:rPr>
      <w:rFonts w:ascii="Arial" w:hAnsi="Arial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2">
    <w:name w:val="Структура 2"/>
    <w:basedOn w:val="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3">
    <w:name w:val="Структура 3"/>
    <w:basedOn w:val="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43">
    <w:name w:val="Структура 4"/>
    <w:basedOn w:val="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5">
    <w:name w:val="Структура 5"/>
    <w:basedOn w:val="43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6">
    <w:name w:val="Структура 6"/>
    <w:basedOn w:val="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7">
    <w:name w:val="Структура 7"/>
    <w:basedOn w:val="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8">
    <w:name w:val="Структура 8"/>
    <w:basedOn w:val="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9">
    <w:name w:val="Структура 9"/>
    <w:basedOn w:val="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LTGliederung1">
    <w:name w:val="TWO_OBJECTS~LT~Gliederung 1"/>
    <w:qFormat/>
    <w:pPr>
      <w:widowControl/>
      <w:suppressAutoHyphens w:val="true"/>
      <w:bidi w:val="0"/>
      <w:spacing w:lineRule="atLeast" w:line="200" w:before="283" w:after="0"/>
      <w:jc w:val="left"/>
    </w:pPr>
    <w:rPr>
      <w:rFonts w:ascii="Arial" w:hAnsi="Arial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TWOOBJECTSLTGliederung2">
    <w:name w:val="TWO_OBJECTS~LT~Gliederung 2"/>
    <w:basedOn w:val="TWOOBJECTS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WOOBJECTSLTGliederung3">
    <w:name w:val="TWO_OBJECTS~LT~Gliederung 3"/>
    <w:basedOn w:val="TWOOBJECTS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WOOBJECTSLTGliederung4">
    <w:name w:val="TWO_OBJECTS~LT~Gliederung 4"/>
    <w:basedOn w:val="TWOOBJECTS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WOOBJECTSLTGliederung5">
    <w:name w:val="TWO_OBJECTS~LT~Gliederung 5"/>
    <w:basedOn w:val="TWOOBJECTS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LTGliederung6">
    <w:name w:val="TWO_OBJECTS~LT~Gliederung 6"/>
    <w:basedOn w:val="TWOOBJECTS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LTGliederung7">
    <w:name w:val="TWO_OBJECTS~LT~Gliederung 7"/>
    <w:basedOn w:val="TWOOBJECTS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LTGliederung8">
    <w:name w:val="TWO_OBJECTS~LT~Gliederung 8"/>
    <w:basedOn w:val="TWOOBJECTS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LTGliederung9">
    <w:name w:val="TWO_OBJECTS~LT~Gliederung 9"/>
    <w:basedOn w:val="TWOOBJECTS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LTTitel">
    <w:name w:val="TWO_OBJECTS~LT~Titel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Arial" w:hAnsi="Arial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TWOOBJECTSLTUntertitel">
    <w:name w:val="TWO_OBJECTS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TWOOBJECTSLTNotizen">
    <w:name w:val="TWO_OBJECTS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TWOOBJECTSLTHintergrundobjekte">
    <w:name w:val="TWO_OBJECTS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  <w:style w:type="paragraph" w:styleId="TWOOBJECTSLTHintergrund">
    <w:name w:val="TWO_OBJECTS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  <w:style w:type="paragraph" w:styleId="Style44">
    <w:name w:val="Содержимое врезки"/>
    <w:basedOn w:val="Normal"/>
    <w:qFormat/>
    <w:pPr/>
    <w:rPr/>
  </w:style>
  <w:style w:type="paragraph" w:styleId="LTGliederung1">
    <w:name w:val="Титульный слайд~LT~Gliederung 1"/>
    <w:qFormat/>
    <w:pPr>
      <w:widowControl/>
      <w:suppressAutoHyphens w:val="true"/>
      <w:bidi w:val="0"/>
      <w:spacing w:lineRule="auto" w:line="216"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zh-CN" w:bidi="hi-IN"/>
    </w:rPr>
  </w:style>
  <w:style w:type="paragraph" w:styleId="LTGliederung2">
    <w:name w:val="Титульный слайд~LT~Gliederung 2"/>
    <w:basedOn w:val="LTGliederung1"/>
    <w:qFormat/>
    <w:pPr>
      <w:bidi w:val="0"/>
      <w:spacing w:lineRule="auto" w:line="216" w:before="22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">
    <w:name w:val="Титульный слайд~LT~Gliederung 3"/>
    <w:basedOn w:val="LTGliederung2"/>
    <w:qFormat/>
    <w:pPr>
      <w:bidi w:val="0"/>
      <w:spacing w:lineRule="auto" w:line="216" w:before="170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">
    <w:name w:val="Титульный слайд~LT~Gliederung 4"/>
    <w:basedOn w:val="LTGliederung3"/>
    <w:qFormat/>
    <w:pPr>
      <w:bidi w:val="0"/>
      <w:spacing w:lineRule="auto" w:line="216" w:before="113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">
    <w:name w:val="Титульный слайд~LT~Gliederung 5"/>
    <w:basedOn w:val="LTGliederung4"/>
    <w:qFormat/>
    <w:pPr>
      <w:bidi w:val="0"/>
      <w:spacing w:lineRule="auto" w:line="216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">
    <w:name w:val="Титульный слайд~LT~Gliederung 6"/>
    <w:basedOn w:val="LTGliederung5"/>
    <w:qFormat/>
    <w:pPr>
      <w:bidi w:val="0"/>
      <w:spacing w:lineRule="auto" w:line="216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">
    <w:name w:val="Титульный слайд~LT~Gliederung 7"/>
    <w:basedOn w:val="LTGliederung6"/>
    <w:qFormat/>
    <w:pPr>
      <w:bidi w:val="0"/>
      <w:spacing w:lineRule="auto" w:line="216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">
    <w:name w:val="Титульный слайд~LT~Gliederung 8"/>
    <w:basedOn w:val="LTGliederung7"/>
    <w:qFormat/>
    <w:pPr>
      <w:bidi w:val="0"/>
      <w:spacing w:lineRule="auto" w:line="216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">
    <w:name w:val="Титульный слайд~LT~Gliederung 9"/>
    <w:basedOn w:val="LTGliederung8"/>
    <w:qFormat/>
    <w:pPr>
      <w:bidi w:val="0"/>
      <w:spacing w:lineRule="auto" w:line="216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">
    <w:name w:val="Титульный слайд~LT~Titel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zh-CN" w:bidi="hi-IN"/>
    </w:rPr>
  </w:style>
  <w:style w:type="paragraph" w:styleId="LTUntertitel">
    <w:name w:val="Титульный слайд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LTNotizen">
    <w:name w:val="Титульный слайд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LTHintergrundobjekte">
    <w:name w:val="Титульный слайд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  <w:style w:type="paragraph" w:styleId="LTHintergrund">
    <w:name w:val="Титульный слайд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  <w:style w:type="paragraph" w:styleId="LTGliederung11">
    <w:name w:val="Два объекта~LT~Gliederung 1"/>
    <w:qFormat/>
    <w:pPr>
      <w:widowControl/>
      <w:suppressAutoHyphens w:val="true"/>
      <w:bidi w:val="0"/>
      <w:spacing w:lineRule="auto" w:line="216"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zh-CN" w:bidi="hi-IN"/>
    </w:rPr>
  </w:style>
  <w:style w:type="paragraph" w:styleId="LTGliederung21">
    <w:name w:val="Два объекта~LT~Gliederung 2"/>
    <w:basedOn w:val="LTGliederung11"/>
    <w:qFormat/>
    <w:pPr>
      <w:bidi w:val="0"/>
      <w:spacing w:lineRule="auto" w:line="216" w:before="22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1">
    <w:name w:val="Два объекта~LT~Gliederung 3"/>
    <w:basedOn w:val="LTGliederung21"/>
    <w:qFormat/>
    <w:pPr>
      <w:bidi w:val="0"/>
      <w:spacing w:lineRule="auto" w:line="216" w:before="170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1">
    <w:name w:val="Два объекта~LT~Gliederung 4"/>
    <w:basedOn w:val="LTGliederung31"/>
    <w:qFormat/>
    <w:pPr>
      <w:bidi w:val="0"/>
      <w:spacing w:lineRule="auto" w:line="216" w:before="113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1">
    <w:name w:val="Два объекта~LT~Gliederung 5"/>
    <w:basedOn w:val="LTGliederung41"/>
    <w:qFormat/>
    <w:pPr>
      <w:bidi w:val="0"/>
      <w:spacing w:lineRule="auto" w:line="216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1">
    <w:name w:val="Два объекта~LT~Gliederung 6"/>
    <w:basedOn w:val="LTGliederung51"/>
    <w:qFormat/>
    <w:pPr>
      <w:bidi w:val="0"/>
      <w:spacing w:lineRule="auto" w:line="216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1">
    <w:name w:val="Два объекта~LT~Gliederung 7"/>
    <w:basedOn w:val="LTGliederung61"/>
    <w:qFormat/>
    <w:pPr>
      <w:bidi w:val="0"/>
      <w:spacing w:lineRule="auto" w:line="216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1">
    <w:name w:val="Два объекта~LT~Gliederung 8"/>
    <w:basedOn w:val="LTGliederung71"/>
    <w:qFormat/>
    <w:pPr>
      <w:bidi w:val="0"/>
      <w:spacing w:lineRule="auto" w:line="216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1">
    <w:name w:val="Два объекта~LT~Gliederung 9"/>
    <w:basedOn w:val="LTGliederung81"/>
    <w:qFormat/>
    <w:pPr>
      <w:bidi w:val="0"/>
      <w:spacing w:lineRule="auto" w:line="216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1">
    <w:name w:val="Два объекта~LT~Titel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zh-CN" w:bidi="hi-IN"/>
    </w:rPr>
  </w:style>
  <w:style w:type="paragraph" w:styleId="LTUntertitel1">
    <w:name w:val="Два объекта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LTNotizen1">
    <w:name w:val="Два объекта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LTHintergrundobjekte1">
    <w:name w:val="Два объекта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  <w:style w:type="paragraph" w:styleId="LTHintergrund1">
    <w:name w:val="Два объекта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LibreOffice/7.3.7.2$Linux_X86_64 LibreOffice_project/30$Build-2</Application>
  <AppVersion>15.0000</AppVersion>
  <Pages>12</Pages>
  <Words>1870</Words>
  <Characters>13936</Characters>
  <CharactersWithSpaces>15504</CharactersWithSpaces>
  <Paragraphs>321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2025-07-26T13:10:24Z</dcterms:created>
  <dc:creator/>
  <dc:description/>
  <dc:language>ru-RU</dc:language>
  <cp:lastModifiedBy/>
  <dcterms:modified xsi:type="dcterms:W3CDTF">2025-07-26T21:33:15Z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