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37E"/>
          <w:sz w:val="56"/>
        </w:rPr>
        <w:t>一人CEO (Solo CEO)</w:t>
      </w:r>
    </w:p>
    <w:p>
      <w:pPr>
        <w:jc w:val="center"/>
      </w:pPr>
      <w:r>
        <w:rPr>
          <w:b/>
          <w:color w:val="37474F"/>
          <w:sz w:val="40"/>
        </w:rPr>
        <w:t>全面代码审计报告</w:t>
      </w:r>
    </w:p>
    <w:p>
      <w:pPr>
        <w:jc w:val="center"/>
      </w:pPr>
      <w:r>
        <w:rPr>
          <w:b w:val="0"/>
          <w:color w:val="757575"/>
          <w:sz w:val="22"/>
        </w:rPr>
        <w:t>v2.4.9 | 2026-03-30</w:t>
      </w:r>
    </w:p>
    <w:p>
      <w:pPr>
        <w:jc w:val="center"/>
      </w:pPr>
      <w:r>
        <w:rPr>
          <w:b w:val="0"/>
          <w:color w:val="9E9E9E"/>
          <w:sz w:val="20"/>
        </w:rPr>
        <w:t>审计范围: 安全性 · 性能 · 数据层 · AI集成 · 代码质量 · 架构设计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本报告对 Solo CEO 应用进行全面审计，覆盖安全、性能、数据层、AI 集成、代码质量和架构设计六个维度。应用基于 React 19 + TypeScript + Vite + Tailwind CSS v4 + Supabase + sql.js，支持离线优先和云端同步。</w:t>
      </w:r>
    </w:p>
    <w:p>
      <w:r>
        <w:t>整体评估：应用架构设计合理，离线优先策略实现得当，Supabase RLS 安全策略完备。但存在若干安全和性能问题需要优先处理。</w:t>
      </w:r>
    </w:p>
    <w:p>
      <w:pPr>
        <w:pStyle w:val="Heading2"/>
      </w:pPr>
      <w:r>
        <w:t>审计评分总览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审计维度</w:t>
            </w:r>
          </w:p>
        </w:tc>
        <w:tc>
          <w:tcPr>
            <w:tcW w:type="dxa" w:w="113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5669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安全性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B-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8"/>
              </w:rPr>
              <w:t>有 1 个严重问题（API Key URL 泄露），RLS 做得好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性能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B+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8"/>
              </w:rPr>
              <w:t>代码分割合理，部分 chunk 偏大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数据层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A-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8"/>
              </w:rPr>
              <w:t>离线同步设计精良，少量竞态风险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AI 集成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8"/>
              </w:rPr>
              <w:t>功能完善，缺少费用控制和重试机制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代码质量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B+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8"/>
              </w:rPr>
              <w:t>TS 零编译错误，136 处 any 可优化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架构设计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8"/>
              </w:rPr>
              <w:t>A-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8"/>
              </w:rPr>
              <w:t>模块化清晰，拦截器模式巧妙</w:t>
            </w:r>
          </w:p>
        </w:tc>
      </w:tr>
    </w:tbl>
    <w:p>
      <w:r>
        <w:br w:type="page"/>
      </w:r>
    </w:p>
    <w:p>
      <w:pPr>
        <w:pStyle w:val="Heading1"/>
      </w:pPr>
      <w:r>
        <w:t>1. 安全性审计</w:t>
      </w:r>
    </w:p>
    <w:p>
      <w:pPr>
        <w:pStyle w:val="Heading2"/>
      </w:pPr>
      <w:r>
        <w:t>1.1 发现的问题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2835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18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  <w:shd w:fill="FFEBEE" w:val="clear"/>
          </w:tcPr>
          <w:p>
            <w:pPr>
              <w:spacing w:after="40"/>
            </w:pPr>
            <w:r/>
            <w:r>
              <w:rPr>
                <w:b/>
                <w:color w:val="D32F2F"/>
                <w:sz w:val="18"/>
              </w:rPr>
              <w:t>严重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Gemini API Key 通过 URL 参数传输，会被浏览器历史记录、代理日志、CDN 日志记录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ai-client.ts L22, L86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改用 x-goog-api-key Header 传输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API Key 存储在 Supabase app_settings 表中，虽有 RLS 保护但明文存储在服务端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supabase-api.ts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考虑仅在客户端 localStorage 存储，不上传服务端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.env 文件包含 Supabase URL 和 Anon Key，已加入 .gitignore 但可能已被提交过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.env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检查 git 历史确保未泄露，考虑 rotate key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密码最低长度仅 8 位，无复杂度要求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LoginPage.tsx L43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增加大小写+数字+特殊字符要求</w:t>
            </w:r>
          </w:p>
        </w:tc>
      </w:tr>
    </w:tbl>
    <w:p>
      <w:pPr>
        <w:pStyle w:val="Heading2"/>
      </w:pPr>
      <w:r>
        <w:t>1.2 安全亮点</w:t>
      </w:r>
    </w:p>
    <w:p>
      <w:pPr>
        <w:pStyle w:val="ListBullet"/>
      </w:pPr>
      <w:r>
        <w:t>Supabase RLS 策略完备：所有 12 张表均启用 RLS，策略严格限制 user_id = auth.uid()</w:t>
      </w:r>
    </w:p>
    <w:p>
      <w:pPr>
        <w:pStyle w:val="ListBullet"/>
      </w:pPr>
      <w:r>
        <w:t>无 dangerouslySetInnerHTML 使用，XSS 风险低</w:t>
      </w:r>
    </w:p>
    <w:p>
      <w:pPr>
        <w:pStyle w:val="ListBullet"/>
      </w:pPr>
      <w:r>
        <w:t>认证流程健全：支持注册/登录/忘记密码/离线模式</w:t>
      </w:r>
    </w:p>
    <w:p>
      <w:pPr>
        <w:pStyle w:val="ListBullet"/>
      </w:pPr>
      <w:r>
        <w:t>Token 自动刷新，掉线后重连会尝试 refreshSession</w:t>
      </w:r>
    </w:p>
    <w:p>
      <w:pPr>
        <w:pStyle w:val="ListBullet"/>
      </w:pPr>
      <w:r>
        <w:t>Supabase 客户端配置了 8s 请求超时，防止离线时挂起</w:t>
      </w:r>
    </w:p>
    <w:p>
      <w:r>
        <w:br w:type="page"/>
      </w:r>
    </w:p>
    <w:p>
      <w:pPr>
        <w:pStyle w:val="Heading1"/>
      </w:pPr>
      <w:r>
        <w:t>2. 性能审计</w:t>
      </w:r>
    </w:p>
    <w:p>
      <w:pPr>
        <w:pStyle w:val="Heading2"/>
      </w:pPr>
      <w:r>
        <w:t>2.1 包体积分析</w:t>
      </w:r>
    </w:p>
    <w:p>
      <w:r>
        <w:t>构建产物总大小约 3.1MB（未 gzip），主要 chunk 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2835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18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vendor-recharts (360KB) 和 index (355KB) 过大，首屏加载缓慢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dist/assets/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Recharts 改为动态 import，仅在 Finance 页面加载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vendor-dnd (96KB) 和 vendor-motion (94KB) 可进一步优化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vite.config.ts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考虑 motion 换用更轻量的 CSS 动画</w:t>
            </w:r>
          </w:p>
        </w:tc>
      </w:tr>
    </w:tbl>
    <w:p>
      <w:pPr>
        <w:pStyle w:val="Heading2"/>
      </w:pPr>
      <w:r>
        <w:t>2.2 性能亮点</w:t>
      </w:r>
    </w:p>
    <w:p>
      <w:pPr>
        <w:pStyle w:val="ListBullet"/>
      </w:pPr>
      <w:r>
        <w:t>代码分割合理：所有页面组件均使用 React.lazy() 动态加载</w:t>
      </w:r>
    </w:p>
    <w:p>
      <w:pPr>
        <w:pStyle w:val="ListBullet"/>
      </w:pPr>
      <w:r>
        <w:t>manualChunks 配置将第三方库拆分为独立 chunk，利于缓存</w:t>
      </w:r>
    </w:p>
    <w:p>
      <w:pPr>
        <w:pStyle w:val="ListBullet"/>
      </w:pPr>
      <w:r>
        <w:t>PWA Service Worker 配置合理，Supabase API 使用 NetworkFirst 策略</w:t>
      </w:r>
    </w:p>
    <w:p>
      <w:pPr>
        <w:pStyle w:val="ListBullet"/>
      </w:pPr>
      <w:r>
        <w:t>Content 组件使用 React.memo 避免不必要的重渲染</w:t>
      </w:r>
    </w:p>
    <w:p>
      <w:r>
        <w:br w:type="page"/>
      </w:r>
    </w:p>
    <w:p>
      <w:pPr>
        <w:pStyle w:val="Heading1"/>
      </w:pPr>
      <w:r>
        <w:t>3. 数据层审计</w:t>
      </w:r>
    </w:p>
    <w:p>
      <w:pPr>
        <w:pStyle w:val="Heading2"/>
      </w:pPr>
      <w:r>
        <w:t>3.1 离线同步架构</w:t>
      </w:r>
    </w:p>
    <w:p>
      <w:r>
        <w:t>应用采用了精妙的三层架构设计：</w:t>
      </w:r>
    </w:p>
    <w:p>
      <w:pPr>
        <w:pStyle w:val="ListBullet"/>
      </w:pPr>
      <w:r>
        <w:rPr>
          <w:b/>
          <w:sz w:val="20"/>
        </w:rPr>
        <w:t>supabase-interceptor.ts</w:t>
      </w:r>
      <w:r>
        <w:rPr>
          <w:b w:val="0"/>
          <w:sz w:val="20"/>
        </w:rPr>
        <w:t xml:space="preserve"> — 拦截所有 /api/* 请求，根据在线/认证状态路由到 Supabase 或本地 sql.js</w:t>
      </w:r>
    </w:p>
    <w:p>
      <w:pPr>
        <w:pStyle w:val="ListBullet"/>
      </w:pPr>
      <w:r>
        <w:rPr>
          <w:b/>
          <w:sz w:val="20"/>
        </w:rPr>
        <w:t>offline-queue.ts</w:t>
      </w:r>
      <w:r>
        <w:rPr>
          <w:b w:val="0"/>
          <w:sz w:val="20"/>
        </w:rPr>
        <w:t xml:space="preserve"> — 离线写操作存入 IndexedDB，恢复后批量重放，支持重试和过期清理</w:t>
      </w:r>
    </w:p>
    <w:p>
      <w:pPr>
        <w:pStyle w:val="ListBullet"/>
      </w:pPr>
      <w:r>
        <w:rPr>
          <w:b/>
          <w:sz w:val="20"/>
        </w:rPr>
        <w:t>sync-manager.ts</w:t>
      </w:r>
      <w:r>
        <w:rPr>
          <w:b w:val="0"/>
          <w:sz w:val="20"/>
        </w:rPr>
        <w:t xml:space="preserve"> — 统一编排同步周期：重放队列 → 拉取云端数据 → 通知 UI</w:t>
      </w:r>
    </w:p>
    <w:p>
      <w:pPr>
        <w:pStyle w:val="Heading2"/>
      </w:pPr>
      <w:r>
        <w:t>3.2 发现的问题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2835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18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离线队列重放时缺少幂等性检查，同一操作可能被重复执行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offline-queue.ts replayQueue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在 enqueue 时添加 idempotency key，服务端去重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sql.js 本地数据与 Supabase 云端数据可能冲突，无冲突解决机制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supabase-interceptor.ts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实现 last-write-wins 或 CRDT 冲突解决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supabase-api.ts 和 api.ts 大量重复逻辑（订阅对账等）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src/db/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提取共享的业务逻辑层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syncClientSubscriptionLedger 在 Supabase 版本中逐条 update，无批量操作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supabase-api.ts L185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改用批量 upsert 减少网络请求</w:t>
            </w:r>
          </w:p>
        </w:tc>
      </w:tr>
    </w:tbl>
    <w:p>
      <w:pPr>
        <w:pStyle w:val="Heading2"/>
      </w:pPr>
      <w:r>
        <w:t>3.3 数据层亮点</w:t>
      </w:r>
    </w:p>
    <w:p>
      <w:pPr>
        <w:pStyle w:val="ListBullet"/>
      </w:pPr>
      <w:r>
        <w:t>所有表均使用 soft_deleted 软删除，数据安全性高</w:t>
      </w:r>
    </w:p>
    <w:p>
      <w:pPr>
        <w:pStyle w:val="ListBullet"/>
      </w:pPr>
      <w:r>
        <w:t>IndexedDB 持久化 sql.js 数据库，离线体验流畅</w:t>
      </w:r>
    </w:p>
    <w:p>
      <w:pPr>
        <w:pStyle w:val="ListBullet"/>
      </w:pPr>
      <w:r>
        <w:t>Realtime 订阅覆盖所有可变表，多设备同步及时</w:t>
      </w:r>
    </w:p>
    <w:p>
      <w:pPr>
        <w:pStyle w:val="ListBullet"/>
      </w:pPr>
      <w:r>
        <w:t>离线队列有 30 天过期清理和 3 次重试上限</w:t>
      </w:r>
    </w:p>
    <w:p>
      <w:r>
        <w:br w:type="page"/>
      </w:r>
    </w:p>
    <w:p>
      <w:pPr>
        <w:pStyle w:val="Heading1"/>
      </w:pPr>
      <w:r>
        <w:t>4. 状态管理审计</w:t>
      </w:r>
    </w:p>
    <w:p>
      <w:pPr>
        <w:pStyle w:val="Heading2"/>
      </w:pPr>
      <w:r>
        <w:t>4.1 发现的问题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2835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18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Zustand stores 的 fetch 方法缺少竞态条件保护，快速切换页面可能导致过期数据覆盖新数据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useTaskStore 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添加 AbortController 或请求序列号防止过期响应覆盖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Store 之间缺少关联更新，客户删除后关联的任务/财务数据可能未同步刷新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store/ 目录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使用 Zustand 的 subscribe 机制实现跨 store 联动</w:t>
            </w:r>
          </w:p>
        </w:tc>
      </w:tr>
    </w:tbl>
    <w:p>
      <w:pPr>
        <w:pStyle w:val="Heading2"/>
      </w:pPr>
      <w:r>
        <w:t>4.2 状态管理亮点</w:t>
      </w:r>
    </w:p>
    <w:p>
      <w:pPr>
        <w:pStyle w:val="ListBullet"/>
      </w:pPr>
      <w:r>
        <w:t>Zustand 选型正确，轻量灵活且无 Provider 套娃</w:t>
      </w:r>
    </w:p>
    <w:p>
      <w:pPr>
        <w:pStyle w:val="ListBullet"/>
      </w:pPr>
      <w:r>
        <w:t>useSettingsStore 使用 persist 中间件仅持久化必要字段（partialize）</w:t>
      </w:r>
    </w:p>
    <w:p>
      <w:pPr>
        <w:pStyle w:val="ListBullet"/>
      </w:pPr>
      <w:r>
        <w:t>乐观更新模式正确实现：先更新 UI 再发请求，失败时回滚</w:t>
      </w:r>
    </w:p>
    <w:p>
      <w:r>
        <w:br w:type="page"/>
      </w:r>
    </w:p>
    <w:p>
      <w:pPr>
        <w:pStyle w:val="Heading1"/>
      </w:pPr>
      <w:r>
        <w:t>5. AI 集成审计</w:t>
      </w:r>
    </w:p>
    <w:p>
      <w:pPr>
        <w:pStyle w:val="Heading2"/>
      </w:pPr>
      <w:r>
        <w:t>5.1 发现的问题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2835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18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  <w:shd w:fill="FFEBEE" w:val="clear"/>
          </w:tcPr>
          <w:p>
            <w:pPr>
              <w:spacing w:after="40"/>
            </w:pPr>
            <w:r/>
            <w:r>
              <w:rPr>
                <w:b/>
                <w:color w:val="D32F2F"/>
                <w:sz w:val="18"/>
              </w:rPr>
              <w:t>严重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Gemini API Key 通过 URL query parameter 传输，波及 callJSON 和 callText 两个函数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ai-client.ts L22, L86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改用 x-goog-api-key HTTP Header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无请求重试机制，网络抖动就会直接失败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ai-client.ts callJSON/callText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添加指数退避重试，至少 2 次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无 API 调用费用/频率控制，用户可能无意中产生高额费用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ai-client.ts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添加每日/每月调用次数限制和费用预警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Claude JSON 解析使用正则移除 markdown 代码块标记，不够健壮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ai-client.ts L60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使用更健壮的 JSON 提取方法或强制 JSON mode</w:t>
            </w:r>
          </w:p>
        </w:tc>
      </w:tr>
    </w:tbl>
    <w:p>
      <w:pPr>
        <w:pStyle w:val="Heading2"/>
      </w:pPr>
      <w:r>
        <w:t>5.2 AI 集成亮点</w:t>
      </w:r>
    </w:p>
    <w:p>
      <w:pPr>
        <w:pStyle w:val="ListBullet"/>
      </w:pPr>
      <w:r>
        <w:t>统一的 AI 客户端设计，支持 Gemini/Claude/OpenAI 三大提供商</w:t>
      </w:r>
    </w:p>
    <w:p>
      <w:pPr>
        <w:pStyle w:val="ListBullet"/>
      </w:pPr>
      <w:r>
        <w:t>Prompt 工程质量高：每个功能都有中英双语 prompt，规则清晰</w:t>
      </w:r>
    </w:p>
    <w:p>
      <w:pPr>
        <w:pStyle w:val="ListBullet"/>
      </w:pPr>
      <w:r>
        <w:t>AI 返回结果均有验证逻辑（如分类白名单、金额校验）</w:t>
      </w:r>
    </w:p>
    <w:p>
      <w:pPr>
        <w:pStyle w:val="ListBullet"/>
      </w:pPr>
      <w:r>
        <w:t>API Key 测试功能实用，可快速验证配置正确性</w:t>
      </w:r>
    </w:p>
    <w:p>
      <w:r>
        <w:br w:type="page"/>
      </w:r>
    </w:p>
    <w:p>
      <w:pPr>
        <w:pStyle w:val="Heading1"/>
      </w:pPr>
      <w:r>
        <w:t>6. 代码质量审计</w:t>
      </w:r>
    </w:p>
    <w:p>
      <w:pPr>
        <w:pStyle w:val="Heading2"/>
      </w:pPr>
      <w:r>
        <w:t>6.1 TypeScript</w:t>
      </w:r>
    </w:p>
    <w:p>
      <w:r>
        <w:rPr>
          <w:b w:val="0"/>
        </w:rPr>
        <w:t xml:space="preserve">TypeScript 编译零错误，这是一个积极的信号。但代码中有 </w:t>
      </w:r>
      <w:r>
        <w:rPr>
          <w:b/>
        </w:rPr>
        <w:t>136 处 any 类型</w:t>
      </w:r>
      <w:r>
        <w:rPr>
          <w:b w:val="0"/>
        </w:rPr>
        <w:t>（分布在 19 个文件中），主要集中在 supabase-api.ts (45处) 和 api.ts (34处)。建议逐步为这些模块添加具体类型。</w:t>
      </w:r>
    </w:p>
    <w:p>
      <w:pPr>
        <w:pStyle w:val="Heading2"/>
      </w:pPr>
      <w:r>
        <w:t>6.2 发现的问题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2835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984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18"/>
            <w:shd w:fill="263238" w:val="clear"/>
          </w:tcPr>
          <w:p>
            <w:r/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850"/>
            <w:shd w:fill="FFF3E0" w:val="clear"/>
          </w:tcPr>
          <w:p>
            <w:pPr>
              <w:spacing w:after="40"/>
            </w:pPr>
            <w:r/>
            <w:r>
              <w:rPr>
                <w:b/>
                <w:color w:val="F57C00"/>
                <w:sz w:val="18"/>
              </w:rPr>
              <w:t>中等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supabase-api.ts 和 api.ts 各超 500 行，包含大量重复业务逻辑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src/db/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提取共享服务层，减少维护负担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ErrorBoundary.tsx 使用 @ts-nocheck 禁用类型检查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ErrorBoundary.tsx L1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修复类型问题而非禁用检查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多处使用 t('xxx' as any) 强制类型断言绕过 i18n key 检查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SecuritySection.tsx 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补全 i18n 类型定义</w:t>
            </w:r>
          </w:p>
        </w:tc>
      </w:tr>
      <w:tr>
        <w:tc>
          <w:tcPr>
            <w:tcW w:type="dxa" w:w="850"/>
            <w:shd w:fill="E8F5E9" w:val="clear"/>
          </w:tcPr>
          <w:p>
            <w:pPr>
              <w:spacing w:after="40"/>
            </w:pPr>
            <w:r/>
            <w:r>
              <w:rPr>
                <w:b/>
                <w:color w:val="388E3C"/>
                <w:sz w:val="18"/>
              </w:rPr>
              <w:t>较低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8"/>
              </w:rPr>
              <w:t>innerHTML 在 usePullToRefresh.ts 中使用，虽然内容是静态 SVG 无安全风险，但不符合 React 最佳实践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8"/>
              </w:rPr>
              <w:t>usePullToRefresh.ts L22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8"/>
              </w:rPr>
              <w:t>改用 React 组件渲染 SVG</w:t>
            </w:r>
          </w:p>
        </w:tc>
      </w:tr>
    </w:tbl>
    <w:p>
      <w:pPr>
        <w:pStyle w:val="Heading2"/>
      </w:pPr>
      <w:r>
        <w:t>6.3 代码质量亮点</w:t>
      </w:r>
    </w:p>
    <w:p>
      <w:pPr>
        <w:pStyle w:val="ListBullet"/>
      </w:pPr>
      <w:r>
        <w:t>组件拆分合理：features/components/hooks/lib/store/db 层次清晰</w:t>
      </w:r>
    </w:p>
    <w:p>
      <w:pPr>
        <w:pStyle w:val="ListBullet"/>
      </w:pPr>
      <w:r>
        <w:t>i18n 支持完善，中英文分模块组织（home/work/finance/clients/settings/common）</w:t>
      </w:r>
    </w:p>
    <w:p>
      <w:pPr>
        <w:pStyle w:val="ListBullet"/>
      </w:pPr>
      <w:r>
        <w:t>UI 组件库统一封装（Button/Card/Modal/Badge/Input/Toast 等）</w:t>
      </w:r>
    </w:p>
    <w:p>
      <w:pPr>
        <w:pStyle w:val="ListBullet"/>
      </w:pPr>
      <w:r>
        <w:t>自定义 hooks 设计得当（useIsMobile/useSwipeTabs/usePullToRefresh/useClickOutside）</w:t>
      </w:r>
    </w:p>
    <w:p>
      <w:r>
        <w:br w:type="page"/>
      </w:r>
    </w:p>
    <w:p>
      <w:pPr>
        <w:pStyle w:val="Heading1"/>
      </w:pPr>
      <w:r>
        <w:t>7. 架构设计评估</w:t>
      </w:r>
    </w:p>
    <w:p>
      <w:pPr>
        <w:pStyle w:val="Heading2"/>
      </w:pPr>
      <w:r>
        <w:t>7.1 架构亮点</w:t>
      </w:r>
    </w:p>
    <w:p>
      <w:r>
        <w:t>应用架构的突出亮点是其 fetch 拦截器模式：supabaseInterceptor 重写了 window.fetch，所有 /api/* 请求透明地在 Supabase 和本地 sql.js 之间切换。这意味着业务组件无需关心数据来源，实现了真正的离线优先。</w:t>
      </w:r>
    </w:p>
    <w:p>
      <w:pPr>
        <w:pStyle w:val="ListBullet"/>
      </w:pPr>
      <w:r>
        <w:t>三层数据架构: Interceptor → Online/Offline Handler → Sync Manager</w:t>
      </w:r>
    </w:p>
    <w:p>
      <w:pPr>
        <w:pStyle w:val="ListBullet"/>
      </w:pPr>
      <w:r>
        <w:t>Supabase Realtime 订阅 + CustomEvent 广播，组件解耦</w:t>
      </w:r>
    </w:p>
    <w:p>
      <w:pPr>
        <w:pStyle w:val="ListBullet"/>
      </w:pPr>
      <w:r>
        <w:t>懒加载 + Suspense 实现页面级代码分割</w:t>
      </w:r>
    </w:p>
    <w:p>
      <w:pPr>
        <w:pStyle w:val="ListBullet"/>
      </w:pPr>
      <w:r>
        <w:t>PWA manifest + Service Worker 支持安装到主屏幕</w:t>
      </w:r>
    </w:p>
    <w:p>
      <w:pPr>
        <w:pStyle w:val="Heading2"/>
      </w:pPr>
      <w:r>
        <w:t>7.2 改进建议</w:t>
      </w:r>
    </w:p>
    <w:p>
      <w:pPr>
        <w:pStyle w:val="ListBullet"/>
      </w:pPr>
      <w:r>
        <w:t>数据库 schema 版本管理: 目前只有一个全量重建脚本，建议添加增量迁移机制</w:t>
      </w:r>
    </w:p>
    <w:p>
      <w:pPr>
        <w:pStyle w:val="ListBullet"/>
      </w:pPr>
      <w:r>
        <w:t>测试缺失: 无单元测试或 E2E 测试，对于处理财务数据的应用来说风险较高</w:t>
      </w:r>
    </w:p>
    <w:p>
      <w:pPr>
        <w:pStyle w:val="ListBullet"/>
      </w:pPr>
      <w:r>
        <w:t>错误监控: 无 Sentry 等错误跟踪服务，生产环境问题难以发现</w:t>
      </w:r>
    </w:p>
    <w:p>
      <w:pPr>
        <w:pStyle w:val="ListBullet"/>
      </w:pPr>
      <w:r>
        <w:t>环境变量管理: .env.example 已提供，但缺少环境校验脚本</w:t>
      </w:r>
    </w:p>
    <w:p>
      <w:r>
        <w:br w:type="page"/>
      </w:r>
    </w:p>
    <w:p>
      <w:pPr>
        <w:pStyle w:val="Heading1"/>
      </w:pPr>
      <w:r>
        <w:t>8. 优先行动项</w:t>
      </w:r>
    </w:p>
    <w:p>
      <w:r>
        <w:t>按优先级排序的建议行动项：</w:t>
      </w:r>
    </w:p>
    <w:p>
      <w:pPr>
        <w:pStyle w:val="Heading3"/>
      </w:pPr>
      <w:r>
        <w:t>P0 — 立即修复</w:t>
      </w:r>
    </w:p>
    <w:p>
      <w:pPr>
        <w:pStyle w:val="ListBullet"/>
      </w:pPr>
      <w:r>
        <w:rPr>
          <w:b/>
        </w:rPr>
        <w:t>Gemini API Key URL 泄露</w:t>
      </w:r>
      <w:r>
        <w:rPr>
          <w:b w:val="0"/>
        </w:rPr>
        <w:t xml:space="preserve"> — 改用 x-goog-api-key Header，修复 ai-client.ts 中 4 处 fetch 调用</w:t>
      </w:r>
    </w:p>
    <w:p>
      <w:pPr>
        <w:pStyle w:val="Heading3"/>
      </w:pPr>
      <w:r>
        <w:t>P1 — 本周内</w:t>
      </w:r>
    </w:p>
    <w:p>
      <w:pPr>
        <w:pStyle w:val="ListBullet"/>
      </w:pPr>
      <w:r>
        <w:rPr>
          <w:b/>
        </w:rPr>
        <w:t>AI 调用重试机制</w:t>
      </w:r>
      <w:r>
        <w:rPr>
          <w:b w:val="0"/>
        </w:rPr>
        <w:t xml:space="preserve"> — 添加指数退避重试逻辑</w:t>
      </w:r>
    </w:p>
    <w:p>
      <w:pPr>
        <w:pStyle w:val="ListBullet"/>
      </w:pPr>
      <w:r>
        <w:rPr>
          <w:b/>
        </w:rPr>
        <w:t>API 调用费用控制</w:t>
      </w:r>
      <w:r>
        <w:rPr>
          <w:b w:val="0"/>
        </w:rPr>
        <w:t xml:space="preserve"> — 添加每日调用次数限制</w:t>
      </w:r>
    </w:p>
    <w:p>
      <w:pPr>
        <w:pStyle w:val="ListBullet"/>
      </w:pPr>
      <w:r>
        <w:rPr>
          <w:b/>
        </w:rPr>
        <w:t>检查 .env 文件 git 历史</w:t>
      </w:r>
      <w:r>
        <w:rPr>
          <w:b w:val="0"/>
        </w:rPr>
        <w:t xml:space="preserve"> — 确认 Supabase 凭据未被提交过</w:t>
      </w:r>
    </w:p>
    <w:p>
      <w:pPr>
        <w:pStyle w:val="Heading3"/>
      </w:pPr>
      <w:r>
        <w:t>P2 — 近期优化</w:t>
      </w:r>
    </w:p>
    <w:p>
      <w:pPr>
        <w:pStyle w:val="ListBullet"/>
      </w:pPr>
      <w:r>
        <w:rPr>
          <w:b/>
        </w:rPr>
        <w:t>Recharts 动态加载</w:t>
      </w:r>
      <w:r>
        <w:rPr>
          <w:b w:val="0"/>
        </w:rPr>
        <w:t xml:space="preserve"> — 将 360KB 的 recharts 从首屏中移除</w:t>
      </w:r>
    </w:p>
    <w:p>
      <w:pPr>
        <w:pStyle w:val="ListBullet"/>
      </w:pPr>
      <w:r>
        <w:rPr>
          <w:b/>
        </w:rPr>
        <w:t>Store 竞态条件保护</w:t>
      </w:r>
      <w:r>
        <w:rPr>
          <w:b w:val="0"/>
        </w:rPr>
        <w:t xml:space="preserve"> — 为 fetch 方法添加 AbortController</w:t>
      </w:r>
    </w:p>
    <w:p>
      <w:pPr>
        <w:pStyle w:val="ListBullet"/>
      </w:pPr>
      <w:r>
        <w:rPr>
          <w:b/>
        </w:rPr>
        <w:t>离线队列幂等性</w:t>
      </w:r>
      <w:r>
        <w:rPr>
          <w:b w:val="0"/>
        </w:rPr>
        <w:t xml:space="preserve"> — 防止重放时重复执行操作</w:t>
      </w:r>
    </w:p>
    <w:p>
      <w:pPr>
        <w:pStyle w:val="ListBullet"/>
      </w:pPr>
      <w:r>
        <w:rPr>
          <w:b/>
        </w:rPr>
        <w:t>添加自动化测试</w:t>
      </w:r>
      <w:r>
        <w:rPr>
          <w:b w:val="0"/>
        </w:rPr>
        <w:t xml:space="preserve"> — 至少覆盖财务计算和同步逻辑</w:t>
      </w:r>
    </w:p>
    <w:p>
      <w:pPr>
        <w:pStyle w:val="Heading3"/>
      </w:pPr>
      <w:r>
        <w:t>P3 — 长期改进</w:t>
      </w:r>
    </w:p>
    <w:p>
      <w:pPr>
        <w:pStyle w:val="ListBullet"/>
      </w:pPr>
      <w:r>
        <w:t>提取 supabase-api.ts / api.ts 共享业务逻辑层</w:t>
      </w:r>
    </w:p>
    <w:p>
      <w:pPr>
        <w:pStyle w:val="ListBullet"/>
      </w:pPr>
      <w:r>
        <w:t>添加错误监控服务（Sentry 等）</w:t>
      </w:r>
    </w:p>
    <w:p>
      <w:pPr>
        <w:pStyle w:val="ListBullet"/>
      </w:pPr>
      <w:r>
        <w:t>渐进式消除 any 类型，开启 strict 模式</w:t>
      </w:r>
    </w:p>
    <w:p>
      <w:pPr>
        <w:pStyle w:val="ListBullet"/>
      </w:pPr>
      <w:r>
        <w:t>实现增量数据库迁移机制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359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74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