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5303" w:rsidRPr="00E86D51" w:rsidRDefault="00382C7D" w:rsidP="007A4B15">
      <w:pPr>
        <w:pStyle w:val="Heading1"/>
        <w:spacing w:before="120" w:after="120"/>
        <w:jc w:val="center"/>
        <w:rPr>
          <w:rFonts w:asciiTheme="minorHAnsi" w:hAnsiTheme="minorHAnsi"/>
          <w:b/>
          <w:sz w:val="40"/>
        </w:rPr>
      </w:pPr>
      <w:r w:rsidRPr="00E86D51">
        <w:rPr>
          <w:rFonts w:asciiTheme="minorHAnsi" w:hAnsiTheme="minorHAnsi"/>
          <w:b/>
          <w:sz w:val="40"/>
        </w:rPr>
        <w:t>Beamline devices</w:t>
      </w:r>
    </w:p>
    <w:p w:rsidR="00D314F8" w:rsidRDefault="00D314F8" w:rsidP="007A4B15">
      <w:pPr>
        <w:pStyle w:val="Heading2"/>
        <w:numPr>
          <w:ilvl w:val="0"/>
          <w:numId w:val="1"/>
        </w:numPr>
        <w:spacing w:before="120" w:after="120"/>
        <w:ind w:left="360"/>
        <w:rPr>
          <w:b/>
          <w:sz w:val="28"/>
          <w:lang w:val="en"/>
        </w:rPr>
      </w:pPr>
      <w:r>
        <w:rPr>
          <w:b/>
          <w:sz w:val="28"/>
          <w:lang w:val="en"/>
        </w:rPr>
        <w:t>Attenuator</w:t>
      </w:r>
    </w:p>
    <w:p w:rsidR="00D314F8" w:rsidRDefault="00D314F8" w:rsidP="007A4B15">
      <w:pPr>
        <w:pStyle w:val="Heading2"/>
        <w:numPr>
          <w:ilvl w:val="0"/>
          <w:numId w:val="1"/>
        </w:numPr>
        <w:spacing w:before="120" w:after="120"/>
        <w:ind w:left="360"/>
        <w:rPr>
          <w:b/>
          <w:sz w:val="28"/>
          <w:lang w:val="en"/>
        </w:rPr>
      </w:pPr>
      <w:r w:rsidRPr="00D314F8">
        <w:rPr>
          <w:b/>
          <w:sz w:val="28"/>
          <w:lang w:val="en"/>
        </w:rPr>
        <w:t>Bending magnet</w:t>
      </w:r>
    </w:p>
    <w:p w:rsidR="00766100" w:rsidRDefault="00766100" w:rsidP="007A4B15">
      <w:pPr>
        <w:rPr>
          <w:lang w:val="en"/>
        </w:rPr>
      </w:pPr>
    </w:p>
    <w:p w:rsidR="00766100" w:rsidRPr="00766100" w:rsidRDefault="00766100" w:rsidP="007A4B15">
      <w:pPr>
        <w:jc w:val="center"/>
        <w:rPr>
          <w:lang w:val="en"/>
        </w:rPr>
      </w:pPr>
      <w:r>
        <w:rPr>
          <w:noProof/>
        </w:rPr>
        <w:drawing>
          <wp:inline distT="0" distB="0" distL="0" distR="0">
            <wp:extent cx="2678430" cy="1543050"/>
            <wp:effectExtent l="0" t="0" r="7620" b="0"/>
            <wp:docPr id="6" name="Picture 6" descr="https://upload.wikimedia.org/wikipedia/commons/5/58/Syncrotr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upload.wikimedia.org/wikipedia/commons/5/58/Syncrotron.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78430" cy="1543050"/>
                    </a:xfrm>
                    <a:prstGeom prst="rect">
                      <a:avLst/>
                    </a:prstGeom>
                    <a:noFill/>
                    <a:ln>
                      <a:noFill/>
                    </a:ln>
                  </pic:spPr>
                </pic:pic>
              </a:graphicData>
            </a:graphic>
          </wp:inline>
        </w:drawing>
      </w:r>
    </w:p>
    <w:p w:rsidR="00382C7D" w:rsidRPr="00E86D51" w:rsidRDefault="00382C7D" w:rsidP="007A4B15">
      <w:pPr>
        <w:pStyle w:val="Heading2"/>
        <w:numPr>
          <w:ilvl w:val="0"/>
          <w:numId w:val="1"/>
        </w:numPr>
        <w:spacing w:before="120" w:after="120"/>
        <w:ind w:left="360"/>
        <w:rPr>
          <w:b/>
          <w:sz w:val="28"/>
          <w:lang w:val="en"/>
        </w:rPr>
      </w:pPr>
      <w:r w:rsidRPr="00E86D51">
        <w:rPr>
          <w:b/>
          <w:sz w:val="28"/>
          <w:lang w:val="en"/>
        </w:rPr>
        <w:t>Collimator</w:t>
      </w:r>
    </w:p>
    <w:p w:rsidR="00382C7D" w:rsidRDefault="00382C7D" w:rsidP="007A4B15">
      <w:pPr>
        <w:keepNext/>
        <w:jc w:val="center"/>
      </w:pPr>
      <w:r>
        <w:rPr>
          <w:noProof/>
        </w:rPr>
        <w:drawing>
          <wp:inline distT="0" distB="0" distL="0" distR="0">
            <wp:extent cx="3039110" cy="771525"/>
            <wp:effectExtent l="0" t="0" r="8890" b="0"/>
            <wp:docPr id="1" name="Picture 1" descr="https://upload.wikimedia.org/wikipedia/commons/thumb/0/0d/ParticleCollimator.svg/319px-ParticleCollimator.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0/0d/ParticleCollimator.svg/319px-ParticleCollimator.svg.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39110" cy="771525"/>
                    </a:xfrm>
                    <a:prstGeom prst="rect">
                      <a:avLst/>
                    </a:prstGeom>
                    <a:noFill/>
                    <a:ln>
                      <a:noFill/>
                    </a:ln>
                  </pic:spPr>
                </pic:pic>
              </a:graphicData>
            </a:graphic>
          </wp:inline>
        </w:drawing>
      </w:r>
    </w:p>
    <w:p w:rsidR="00382C7D" w:rsidRPr="00382C7D" w:rsidRDefault="00382C7D" w:rsidP="007A4B15">
      <w:pPr>
        <w:pStyle w:val="Caption"/>
        <w:spacing w:before="120" w:after="120"/>
        <w:jc w:val="center"/>
        <w:rPr>
          <w:lang w:val="en"/>
        </w:rPr>
      </w:pPr>
      <w:r>
        <w:t xml:space="preserve">Figure </w:t>
      </w:r>
      <w:r w:rsidR="00BB4307">
        <w:fldChar w:fldCharType="begin"/>
      </w:r>
      <w:r w:rsidR="00BB4307">
        <w:instrText xml:space="preserve"> SEQ Figure \* ARABIC </w:instrText>
      </w:r>
      <w:r w:rsidR="00BB4307">
        <w:fldChar w:fldCharType="separate"/>
      </w:r>
      <w:r w:rsidR="00766100">
        <w:rPr>
          <w:noProof/>
        </w:rPr>
        <w:t>1</w:t>
      </w:r>
      <w:r w:rsidR="00BB4307">
        <w:rPr>
          <w:noProof/>
        </w:rPr>
        <w:fldChar w:fldCharType="end"/>
      </w:r>
      <w:r>
        <w:t xml:space="preserve"> Example of a particle collimator</w:t>
      </w:r>
    </w:p>
    <w:p w:rsidR="00382C7D" w:rsidRDefault="00382C7D" w:rsidP="007A4B15">
      <w:pPr>
        <w:pStyle w:val="NormalWeb"/>
        <w:spacing w:before="120" w:beforeAutospacing="0" w:after="120" w:afterAutospacing="0"/>
      </w:pPr>
      <w:r>
        <w:t xml:space="preserve">A </w:t>
      </w:r>
      <w:r>
        <w:rPr>
          <w:b/>
          <w:bCs/>
        </w:rPr>
        <w:t>collimator</w:t>
      </w:r>
      <w:r>
        <w:t xml:space="preserve"> is a device that </w:t>
      </w:r>
      <w:r w:rsidRPr="00837D97">
        <w:rPr>
          <w:color w:val="FF0000"/>
        </w:rPr>
        <w:t xml:space="preserve">narrows a beam </w:t>
      </w:r>
      <w:r>
        <w:t xml:space="preserve">of particles or waves. To narrow can mean either to cause the directions of motion to become more aligned in a specific direction (i.e., make </w:t>
      </w:r>
      <w:hyperlink r:id="rId7" w:tooltip="Collimated light" w:history="1">
        <w:r>
          <w:rPr>
            <w:rStyle w:val="Hyperlink"/>
          </w:rPr>
          <w:t>collimated light</w:t>
        </w:r>
      </w:hyperlink>
      <w:r>
        <w:t xml:space="preserve"> or </w:t>
      </w:r>
      <w:hyperlink r:id="rId8" w:tooltip="Parallel (geometry)" w:history="1">
        <w:r>
          <w:rPr>
            <w:rStyle w:val="Hyperlink"/>
          </w:rPr>
          <w:t>parallel</w:t>
        </w:r>
      </w:hyperlink>
      <w:r>
        <w:t xml:space="preserve"> rays), or to cause the spatial </w:t>
      </w:r>
      <w:hyperlink r:id="rId9" w:tooltip="Cross section (geometry)" w:history="1">
        <w:r>
          <w:rPr>
            <w:rStyle w:val="Hyperlink"/>
          </w:rPr>
          <w:t>cross section</w:t>
        </w:r>
      </w:hyperlink>
      <w:r>
        <w:t xml:space="preserve"> of the beam to become smaller (</w:t>
      </w:r>
      <w:r>
        <w:rPr>
          <w:b/>
          <w:bCs/>
        </w:rPr>
        <w:t>beam limiting device</w:t>
      </w:r>
      <w:r>
        <w:t>).</w:t>
      </w:r>
    </w:p>
    <w:p w:rsidR="00E86D51" w:rsidRDefault="00E86D51" w:rsidP="007A4B15">
      <w:pPr>
        <w:pStyle w:val="Heading2"/>
        <w:numPr>
          <w:ilvl w:val="0"/>
          <w:numId w:val="1"/>
        </w:numPr>
        <w:spacing w:before="120" w:after="120"/>
        <w:ind w:left="360"/>
        <w:rPr>
          <w:b/>
          <w:sz w:val="28"/>
          <w:lang w:val="en"/>
        </w:rPr>
      </w:pPr>
      <w:r>
        <w:rPr>
          <w:b/>
          <w:sz w:val="28"/>
          <w:lang w:val="en"/>
        </w:rPr>
        <w:t>Compound Refractive Lens (CRL)</w:t>
      </w:r>
    </w:p>
    <w:p w:rsidR="00E86D51" w:rsidRPr="00E86D51" w:rsidRDefault="00E86D51" w:rsidP="007A4B15">
      <w:pPr>
        <w:jc w:val="center"/>
        <w:rPr>
          <w:lang w:val="en"/>
        </w:rPr>
      </w:pPr>
      <w:r>
        <w:rPr>
          <w:noProof/>
        </w:rPr>
        <w:drawing>
          <wp:inline distT="0" distB="0" distL="0" distR="0">
            <wp:extent cx="3565820" cy="1132310"/>
            <wp:effectExtent l="0" t="0" r="0" b="0"/>
            <wp:docPr id="2" name="Picture 2" descr="CompoundR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mpoundRL.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575083" cy="1135251"/>
                    </a:xfrm>
                    <a:prstGeom prst="rect">
                      <a:avLst/>
                    </a:prstGeom>
                    <a:noFill/>
                    <a:ln>
                      <a:noFill/>
                    </a:ln>
                  </pic:spPr>
                </pic:pic>
              </a:graphicData>
            </a:graphic>
          </wp:inline>
        </w:drawing>
      </w:r>
    </w:p>
    <w:p w:rsidR="00E86D51" w:rsidRPr="00E86D51" w:rsidRDefault="00E86D51" w:rsidP="007A4B15">
      <w:pPr>
        <w:pStyle w:val="NormalWeb"/>
        <w:tabs>
          <w:tab w:val="left" w:pos="630"/>
        </w:tabs>
        <w:spacing w:before="120" w:beforeAutospacing="0" w:after="120" w:afterAutospacing="0"/>
        <w:rPr>
          <w:rFonts w:asciiTheme="minorHAnsi" w:hAnsiTheme="minorHAnsi"/>
          <w:sz w:val="22"/>
        </w:rPr>
      </w:pPr>
      <w:r w:rsidRPr="00E86D51">
        <w:rPr>
          <w:rFonts w:asciiTheme="minorHAnsi" w:hAnsiTheme="minorHAnsi"/>
          <w:sz w:val="22"/>
        </w:rPr>
        <w:t xml:space="preserve">A </w:t>
      </w:r>
      <w:r w:rsidRPr="00E86D51">
        <w:rPr>
          <w:rFonts w:asciiTheme="minorHAnsi" w:hAnsiTheme="minorHAnsi"/>
          <w:b/>
          <w:bCs/>
          <w:sz w:val="22"/>
        </w:rPr>
        <w:t>Compound refractive lens</w:t>
      </w:r>
      <w:r w:rsidRPr="00E86D51">
        <w:rPr>
          <w:rFonts w:asciiTheme="minorHAnsi" w:hAnsiTheme="minorHAnsi"/>
          <w:sz w:val="22"/>
        </w:rPr>
        <w:t xml:space="preserve"> (CRL) is a series of individual lenses arranged in a linear array in order to achieve </w:t>
      </w:r>
      <w:r w:rsidRPr="00837D97">
        <w:rPr>
          <w:rFonts w:asciiTheme="minorHAnsi" w:hAnsiTheme="minorHAnsi"/>
          <w:color w:val="FF0000"/>
          <w:sz w:val="22"/>
        </w:rPr>
        <w:t xml:space="preserve">focusing </w:t>
      </w:r>
      <w:r w:rsidRPr="00E86D51">
        <w:rPr>
          <w:rFonts w:asciiTheme="minorHAnsi" w:hAnsiTheme="minorHAnsi"/>
          <w:sz w:val="22"/>
        </w:rPr>
        <w:t xml:space="preserve">of </w:t>
      </w:r>
      <w:hyperlink r:id="rId11" w:tooltip="X-rays" w:history="1">
        <w:r w:rsidRPr="00E86D51">
          <w:rPr>
            <w:rStyle w:val="Hyperlink"/>
            <w:rFonts w:asciiTheme="minorHAnsi" w:hAnsiTheme="minorHAnsi"/>
            <w:sz w:val="22"/>
          </w:rPr>
          <w:t>X-rays</w:t>
        </w:r>
      </w:hyperlink>
      <w:r w:rsidRPr="00E86D51">
        <w:rPr>
          <w:rFonts w:asciiTheme="minorHAnsi" w:hAnsiTheme="minorHAnsi"/>
          <w:sz w:val="22"/>
        </w:rPr>
        <w:t xml:space="preserve"> in the energy range of 5-40 </w:t>
      </w:r>
      <w:proofErr w:type="spellStart"/>
      <w:r w:rsidRPr="00E86D51">
        <w:rPr>
          <w:rFonts w:asciiTheme="minorHAnsi" w:hAnsiTheme="minorHAnsi"/>
          <w:sz w:val="22"/>
        </w:rPr>
        <w:t>keV</w:t>
      </w:r>
      <w:proofErr w:type="spellEnd"/>
      <w:r w:rsidRPr="00E86D51">
        <w:rPr>
          <w:rFonts w:asciiTheme="minorHAnsi" w:hAnsiTheme="minorHAnsi"/>
          <w:sz w:val="22"/>
        </w:rPr>
        <w:t xml:space="preserve">. They are an alternative to the </w:t>
      </w:r>
      <w:hyperlink r:id="rId12" w:tooltip="Kirkpatrick-Baez mirror" w:history="1">
        <w:r w:rsidRPr="00E86D51">
          <w:rPr>
            <w:rStyle w:val="Hyperlink"/>
            <w:rFonts w:asciiTheme="minorHAnsi" w:hAnsiTheme="minorHAnsi"/>
            <w:sz w:val="22"/>
          </w:rPr>
          <w:t>KB mirror</w:t>
        </w:r>
      </w:hyperlink>
      <w:r w:rsidRPr="00E86D51">
        <w:rPr>
          <w:rFonts w:asciiTheme="minorHAnsi" w:hAnsiTheme="minorHAnsi"/>
          <w:sz w:val="22"/>
        </w:rPr>
        <w:t>.</w:t>
      </w:r>
    </w:p>
    <w:p w:rsidR="00E86D51" w:rsidRPr="00E86D51" w:rsidRDefault="00E86D51" w:rsidP="007A4B15">
      <w:pPr>
        <w:rPr>
          <w:lang w:val="en"/>
        </w:rPr>
      </w:pPr>
      <w:r>
        <w:t xml:space="preserve">For all materials the </w:t>
      </w:r>
      <w:hyperlink r:id="rId13" w:tooltip="Refractive index" w:history="1">
        <w:r>
          <w:rPr>
            <w:rStyle w:val="Hyperlink"/>
          </w:rPr>
          <w:t>refractive index</w:t>
        </w:r>
      </w:hyperlink>
      <w:r>
        <w:t xml:space="preserve"> for X-rays is close to 1, hence a single conventional lens for X-rays has an extremely long focal length (for practical lens sizes). In addition, X-rays attenuate as they pass through a material so that conventional lenses for X-rays have long been considered impractical. The CRL gets its reasonably short focal length, on the order of meters, by using many lenses in series. To minimize the absorption the lens must be made from a material such as </w:t>
      </w:r>
      <w:hyperlink r:id="rId14" w:tooltip="Aluminium" w:history="1">
        <w:proofErr w:type="spellStart"/>
        <w:r>
          <w:rPr>
            <w:rStyle w:val="Hyperlink"/>
          </w:rPr>
          <w:t>aluminium</w:t>
        </w:r>
        <w:proofErr w:type="spellEnd"/>
      </w:hyperlink>
      <w:r>
        <w:t xml:space="preserve">, </w:t>
      </w:r>
      <w:hyperlink r:id="rId15" w:tooltip="Beryllium" w:history="1">
        <w:r>
          <w:rPr>
            <w:rStyle w:val="Hyperlink"/>
          </w:rPr>
          <w:t>beryllium</w:t>
        </w:r>
      </w:hyperlink>
      <w:r>
        <w:t xml:space="preserve">, or </w:t>
      </w:r>
      <w:hyperlink r:id="rId16" w:tooltip="Lithium" w:history="1">
        <w:r>
          <w:rPr>
            <w:rStyle w:val="Hyperlink"/>
          </w:rPr>
          <w:t>lithium</w:t>
        </w:r>
      </w:hyperlink>
      <w:r>
        <w:t>.</w:t>
      </w:r>
    </w:p>
    <w:p w:rsidR="00837D97" w:rsidRDefault="00837D97" w:rsidP="007A4B15">
      <w:pPr>
        <w:pStyle w:val="Heading2"/>
        <w:numPr>
          <w:ilvl w:val="0"/>
          <w:numId w:val="1"/>
        </w:numPr>
        <w:spacing w:before="120" w:after="120"/>
        <w:ind w:left="360"/>
        <w:rPr>
          <w:b/>
          <w:sz w:val="28"/>
          <w:lang w:val="en"/>
        </w:rPr>
      </w:pPr>
      <w:r>
        <w:rPr>
          <w:b/>
          <w:sz w:val="28"/>
          <w:lang w:val="en"/>
        </w:rPr>
        <w:lastRenderedPageBreak/>
        <w:t>Diffractometer</w:t>
      </w:r>
    </w:p>
    <w:p w:rsidR="00837D97" w:rsidRPr="00837D97" w:rsidRDefault="00837D97" w:rsidP="00837D97">
      <w:pPr>
        <w:pStyle w:val="NormalWeb"/>
      </w:pPr>
      <w:r>
        <w:t xml:space="preserve">A </w:t>
      </w:r>
      <w:r w:rsidRPr="00837D97">
        <w:rPr>
          <w:b/>
          <w:bCs/>
        </w:rPr>
        <w:t>diffractometer</w:t>
      </w:r>
      <w:r>
        <w:t xml:space="preserve"> (pronunciation: di-"</w:t>
      </w:r>
      <w:proofErr w:type="spellStart"/>
      <w:r>
        <w:t>frak</w:t>
      </w:r>
      <w:proofErr w:type="spellEnd"/>
      <w:r>
        <w:t>-'</w:t>
      </w:r>
      <w:proofErr w:type="spellStart"/>
      <w:r>
        <w:t>tä</w:t>
      </w:r>
      <w:proofErr w:type="spellEnd"/>
      <w:r>
        <w:t>-m&amp;-</w:t>
      </w:r>
      <w:proofErr w:type="spellStart"/>
      <w:r>
        <w:t>t&amp;r</w:t>
      </w:r>
      <w:proofErr w:type="spellEnd"/>
      <w:r>
        <w:t xml:space="preserve">) is a </w:t>
      </w:r>
      <w:r w:rsidRPr="00837D97">
        <w:rPr>
          <w:color w:val="FF0000"/>
        </w:rPr>
        <w:t xml:space="preserve">measuring </w:t>
      </w:r>
      <w:r w:rsidRPr="00837D97">
        <w:t>instrument</w:t>
      </w:r>
      <w:r>
        <w:t xml:space="preserve"> for analyzing the structure of a material from the </w:t>
      </w:r>
      <w:r w:rsidRPr="00837D97">
        <w:rPr>
          <w:color w:val="FF0000"/>
        </w:rPr>
        <w:t xml:space="preserve">scattering pattern </w:t>
      </w:r>
      <w:r>
        <w:t xml:space="preserve">produced when a beam of </w:t>
      </w:r>
      <w:hyperlink r:id="rId17" w:tooltip="Radiation" w:history="1">
        <w:r>
          <w:rPr>
            <w:rStyle w:val="Hyperlink"/>
          </w:rPr>
          <w:t>radiation</w:t>
        </w:r>
      </w:hyperlink>
      <w:r>
        <w:t xml:space="preserve"> or particles (such as </w:t>
      </w:r>
      <w:hyperlink r:id="rId18" w:tooltip="X-ray" w:history="1">
        <w:r>
          <w:rPr>
            <w:rStyle w:val="Hyperlink"/>
          </w:rPr>
          <w:t>X-rays</w:t>
        </w:r>
      </w:hyperlink>
      <w:r>
        <w:t xml:space="preserve"> or </w:t>
      </w:r>
      <w:hyperlink r:id="rId19" w:tooltip="Neutron" w:history="1">
        <w:r>
          <w:rPr>
            <w:rStyle w:val="Hyperlink"/>
          </w:rPr>
          <w:t>neutrons</w:t>
        </w:r>
      </w:hyperlink>
      <w:r>
        <w:t>) interacts with it.</w:t>
      </w:r>
    </w:p>
    <w:p w:rsidR="009A683E" w:rsidRDefault="009A683E" w:rsidP="007A4B15">
      <w:pPr>
        <w:pStyle w:val="Heading2"/>
        <w:numPr>
          <w:ilvl w:val="0"/>
          <w:numId w:val="1"/>
        </w:numPr>
        <w:spacing w:before="120" w:after="120"/>
        <w:ind w:left="360"/>
        <w:rPr>
          <w:b/>
          <w:sz w:val="28"/>
          <w:lang w:val="en"/>
        </w:rPr>
      </w:pPr>
      <w:proofErr w:type="spellStart"/>
      <w:r>
        <w:rPr>
          <w:b/>
          <w:sz w:val="28"/>
          <w:lang w:val="en"/>
        </w:rPr>
        <w:t>Eiger</w:t>
      </w:r>
      <w:bookmarkStart w:id="0" w:name="_GoBack"/>
      <w:bookmarkEnd w:id="0"/>
      <w:proofErr w:type="spellEnd"/>
    </w:p>
    <w:p w:rsidR="009A683E" w:rsidRPr="009A683E" w:rsidRDefault="009A683E" w:rsidP="009A683E">
      <w:pPr>
        <w:rPr>
          <w:lang w:val="en"/>
        </w:rPr>
      </w:pPr>
      <w:r>
        <w:rPr>
          <w:lang w:val="en"/>
        </w:rPr>
        <w:t>Area detector.</w:t>
      </w:r>
    </w:p>
    <w:p w:rsidR="00693469" w:rsidRDefault="00693469" w:rsidP="007A4B15">
      <w:pPr>
        <w:pStyle w:val="Heading2"/>
        <w:numPr>
          <w:ilvl w:val="0"/>
          <w:numId w:val="1"/>
        </w:numPr>
        <w:spacing w:before="120" w:after="120"/>
        <w:ind w:left="360"/>
        <w:rPr>
          <w:b/>
          <w:sz w:val="28"/>
          <w:lang w:val="en"/>
        </w:rPr>
      </w:pPr>
      <w:r>
        <w:rPr>
          <w:b/>
          <w:sz w:val="28"/>
          <w:lang w:val="en"/>
        </w:rPr>
        <w:t>Goniometer</w:t>
      </w:r>
    </w:p>
    <w:p w:rsidR="00693469" w:rsidRPr="00693469" w:rsidRDefault="00693469" w:rsidP="00693469">
      <w:pPr>
        <w:pStyle w:val="NormalWeb"/>
        <w:spacing w:before="120" w:beforeAutospacing="0" w:after="120" w:afterAutospacing="0"/>
      </w:pPr>
      <w:r>
        <w:t xml:space="preserve">A </w:t>
      </w:r>
      <w:r>
        <w:rPr>
          <w:b/>
          <w:bCs/>
        </w:rPr>
        <w:t>goniometer</w:t>
      </w:r>
      <w:r>
        <w:t xml:space="preserve"> is an instrument that either </w:t>
      </w:r>
      <w:r w:rsidRPr="00837D97">
        <w:rPr>
          <w:color w:val="FF0000"/>
        </w:rPr>
        <w:t xml:space="preserve">measures an angle </w:t>
      </w:r>
      <w:r>
        <w:t xml:space="preserve">or allows an object to be rotated to a precise angular position. The term </w:t>
      </w:r>
      <w:r>
        <w:rPr>
          <w:b/>
          <w:bCs/>
        </w:rPr>
        <w:t>goniometry</w:t>
      </w:r>
      <w:r>
        <w:t xml:space="preserve"> is derived from two Greek words, </w:t>
      </w:r>
      <w:hyperlink r:id="rId20" w:tooltip="wikt:γωνία" w:history="1">
        <w:proofErr w:type="spellStart"/>
        <w:r>
          <w:rPr>
            <w:rStyle w:val="Hyperlink"/>
            <w:i/>
            <w:iCs/>
          </w:rPr>
          <w:t>gōnia</w:t>
        </w:r>
        <w:proofErr w:type="spellEnd"/>
      </w:hyperlink>
      <w:r>
        <w:t xml:space="preserve">, meaning </w:t>
      </w:r>
      <w:hyperlink r:id="rId21" w:tooltip="Angle" w:history="1">
        <w:r>
          <w:rPr>
            <w:rStyle w:val="Hyperlink"/>
          </w:rPr>
          <w:t>angle</w:t>
        </w:r>
      </w:hyperlink>
      <w:r>
        <w:t xml:space="preserve">, and </w:t>
      </w:r>
      <w:hyperlink r:id="rId22" w:anchor="Ancient_Greek" w:tooltip="wikt:μέτρον" w:history="1">
        <w:proofErr w:type="spellStart"/>
        <w:r>
          <w:rPr>
            <w:rStyle w:val="Hyperlink"/>
            <w:i/>
            <w:iCs/>
          </w:rPr>
          <w:t>metron</w:t>
        </w:r>
        <w:proofErr w:type="spellEnd"/>
      </w:hyperlink>
      <w:r>
        <w:t xml:space="preserve">, meaning </w:t>
      </w:r>
      <w:hyperlink r:id="rId23" w:tooltip="Measurement" w:history="1">
        <w:r>
          <w:rPr>
            <w:rStyle w:val="Hyperlink"/>
          </w:rPr>
          <w:t>measure</w:t>
        </w:r>
      </w:hyperlink>
      <w:r>
        <w:t>.</w:t>
      </w:r>
    </w:p>
    <w:p w:rsidR="00E86D51" w:rsidRDefault="00E86D51" w:rsidP="007A4B15">
      <w:pPr>
        <w:pStyle w:val="Heading2"/>
        <w:numPr>
          <w:ilvl w:val="0"/>
          <w:numId w:val="1"/>
        </w:numPr>
        <w:spacing w:before="120" w:after="120"/>
        <w:ind w:left="360"/>
        <w:rPr>
          <w:b/>
          <w:sz w:val="28"/>
          <w:lang w:val="en"/>
        </w:rPr>
      </w:pPr>
      <w:r w:rsidRPr="00E86D51">
        <w:rPr>
          <w:b/>
          <w:sz w:val="28"/>
          <w:lang w:val="en"/>
        </w:rPr>
        <w:t>Kirkpatrick-Baez mirror (KB Mirror)</w:t>
      </w:r>
    </w:p>
    <w:p w:rsidR="00E86D51" w:rsidRDefault="00E86D51" w:rsidP="007A4B15">
      <w:pPr>
        <w:pStyle w:val="NormalWeb"/>
        <w:tabs>
          <w:tab w:val="left" w:pos="630"/>
        </w:tabs>
        <w:spacing w:before="120" w:beforeAutospacing="0" w:after="120" w:afterAutospacing="0"/>
      </w:pPr>
      <w:r>
        <w:t xml:space="preserve">A </w:t>
      </w:r>
      <w:r>
        <w:rPr>
          <w:b/>
          <w:bCs/>
        </w:rPr>
        <w:t>Kirkpatrick-Baez mirror</w:t>
      </w:r>
      <w:r>
        <w:t xml:space="preserve">, or KB mirror for short, </w:t>
      </w:r>
      <w:r w:rsidRPr="00837D97">
        <w:rPr>
          <w:color w:val="FF0000"/>
        </w:rPr>
        <w:t xml:space="preserve">focuses </w:t>
      </w:r>
      <w:r>
        <w:t xml:space="preserve">beams of </w:t>
      </w:r>
      <w:hyperlink r:id="rId24" w:tooltip="X-ray" w:history="1">
        <w:r>
          <w:rPr>
            <w:rStyle w:val="Hyperlink"/>
          </w:rPr>
          <w:t>X-rays</w:t>
        </w:r>
      </w:hyperlink>
      <w:r>
        <w:t xml:space="preserve"> by reflecting them at grazing incidence off a curved surface, usually coated with a layer of a heavy metal. It is named after </w:t>
      </w:r>
      <w:hyperlink r:id="rId25" w:tooltip="Paul Kirkpatrick" w:history="1">
        <w:r>
          <w:rPr>
            <w:rStyle w:val="Hyperlink"/>
          </w:rPr>
          <w:t>Paul Kirkpatrick</w:t>
        </w:r>
      </w:hyperlink>
      <w:r>
        <w:t xml:space="preserve"> and </w:t>
      </w:r>
      <w:hyperlink r:id="rId26" w:tooltip="Albert Baez" w:history="1">
        <w:r>
          <w:rPr>
            <w:rStyle w:val="Hyperlink"/>
          </w:rPr>
          <w:t>Albert Baez</w:t>
        </w:r>
      </w:hyperlink>
      <w:r>
        <w:t xml:space="preserve">, the inventors of the </w:t>
      </w:r>
      <w:hyperlink r:id="rId27" w:tooltip="X-ray microscope" w:history="1">
        <w:r>
          <w:rPr>
            <w:rStyle w:val="Hyperlink"/>
          </w:rPr>
          <w:t>X-ray microscope</w:t>
        </w:r>
      </w:hyperlink>
      <w:r>
        <w:t>.</w:t>
      </w:r>
      <w:hyperlink r:id="rId28" w:anchor="cite_note-1" w:history="1">
        <w:r>
          <w:rPr>
            <w:rStyle w:val="Hyperlink"/>
            <w:vertAlign w:val="superscript"/>
          </w:rPr>
          <w:t>[1]</w:t>
        </w:r>
      </w:hyperlink>
    </w:p>
    <w:p w:rsidR="00E86D51" w:rsidRPr="00E86D51" w:rsidRDefault="00E86D51" w:rsidP="007A4B15">
      <w:pPr>
        <w:rPr>
          <w:lang w:val="en"/>
        </w:rPr>
      </w:pPr>
      <w:r>
        <w:t xml:space="preserve">Although X-rays can be focused by </w:t>
      </w:r>
      <w:hyperlink r:id="rId29" w:tooltip="Compound refractive lens" w:history="1">
        <w:r>
          <w:rPr>
            <w:rStyle w:val="Hyperlink"/>
          </w:rPr>
          <w:t>compound refractive lenses</w:t>
        </w:r>
      </w:hyperlink>
      <w:r>
        <w:t>, these also reduce the intensity of the beam and are therefore undesirable. KB mirrors, on the other hand, can focus beams to small spot sizes with minimal loss of intensity. Typically they are used in pairs - one to focus horizontally and one for vertical focus. When the horizontal and vertical focuses coincide, the X-ray beam is focused to a point.</w:t>
      </w:r>
      <w:hyperlink r:id="rId30" w:anchor="cite_note-2" w:history="1">
        <w:r>
          <w:rPr>
            <w:rStyle w:val="Hyperlink"/>
            <w:vertAlign w:val="superscript"/>
          </w:rPr>
          <w:t>[2]</w:t>
        </w:r>
      </w:hyperlink>
    </w:p>
    <w:p w:rsidR="00E86D51" w:rsidRPr="00E86D51" w:rsidRDefault="00E86D51" w:rsidP="007A4B15">
      <w:pPr>
        <w:pStyle w:val="Heading2"/>
        <w:numPr>
          <w:ilvl w:val="0"/>
          <w:numId w:val="1"/>
        </w:numPr>
        <w:spacing w:before="120" w:after="120"/>
        <w:ind w:left="360"/>
        <w:rPr>
          <w:b/>
          <w:sz w:val="28"/>
          <w:lang w:val="en"/>
        </w:rPr>
      </w:pPr>
      <w:r w:rsidRPr="00E86D51">
        <w:rPr>
          <w:b/>
          <w:sz w:val="28"/>
          <w:lang w:val="en"/>
        </w:rPr>
        <w:t>Monochromator</w:t>
      </w:r>
    </w:p>
    <w:p w:rsidR="00E86D51" w:rsidRDefault="00E86D51" w:rsidP="007A4B15">
      <w:pPr>
        <w:pStyle w:val="NormalWeb"/>
        <w:spacing w:before="120" w:beforeAutospacing="0" w:after="120" w:afterAutospacing="0"/>
      </w:pPr>
      <w:r>
        <w:t xml:space="preserve">A </w:t>
      </w:r>
      <w:r>
        <w:rPr>
          <w:b/>
          <w:bCs/>
        </w:rPr>
        <w:t>monochromator</w:t>
      </w:r>
      <w:r>
        <w:t xml:space="preserve"> is an </w:t>
      </w:r>
      <w:hyperlink r:id="rId31" w:tooltip="Optics" w:history="1">
        <w:r>
          <w:rPr>
            <w:rStyle w:val="Hyperlink"/>
          </w:rPr>
          <w:t>optical</w:t>
        </w:r>
      </w:hyperlink>
      <w:r>
        <w:t xml:space="preserve"> device that transmits a mechanically </w:t>
      </w:r>
      <w:r w:rsidRPr="00837D97">
        <w:rPr>
          <w:color w:val="FF0000"/>
        </w:rPr>
        <w:t xml:space="preserve">selectable narrow band </w:t>
      </w:r>
      <w:r>
        <w:t xml:space="preserve">of </w:t>
      </w:r>
      <w:hyperlink r:id="rId32" w:tooltip="Wavelength" w:history="1">
        <w:r>
          <w:rPr>
            <w:rStyle w:val="Hyperlink"/>
          </w:rPr>
          <w:t>wavelengths</w:t>
        </w:r>
      </w:hyperlink>
      <w:r>
        <w:t xml:space="preserve"> of </w:t>
      </w:r>
      <w:hyperlink r:id="rId33" w:tooltip="Light" w:history="1">
        <w:r>
          <w:rPr>
            <w:rStyle w:val="Hyperlink"/>
          </w:rPr>
          <w:t>light</w:t>
        </w:r>
      </w:hyperlink>
      <w:r>
        <w:t xml:space="preserve"> or other </w:t>
      </w:r>
      <w:hyperlink r:id="rId34" w:tooltip="Radiation" w:history="1">
        <w:r>
          <w:rPr>
            <w:rStyle w:val="Hyperlink"/>
          </w:rPr>
          <w:t>radiation</w:t>
        </w:r>
      </w:hyperlink>
      <w:r>
        <w:t xml:space="preserve"> chosen from a wider range of wavelengths available at the input. The name is from the </w:t>
      </w:r>
      <w:hyperlink r:id="rId35" w:tooltip="Ancient Greek" w:history="1">
        <w:r>
          <w:rPr>
            <w:rStyle w:val="Hyperlink"/>
          </w:rPr>
          <w:t>Greek</w:t>
        </w:r>
      </w:hyperlink>
      <w:r>
        <w:t xml:space="preserve"> roots </w:t>
      </w:r>
      <w:r>
        <w:rPr>
          <w:i/>
          <w:iCs/>
        </w:rPr>
        <w:t>mono-</w:t>
      </w:r>
      <w:r>
        <w:t xml:space="preserve">, "single", and </w:t>
      </w:r>
      <w:proofErr w:type="spellStart"/>
      <w:r>
        <w:rPr>
          <w:i/>
          <w:iCs/>
        </w:rPr>
        <w:t>chroma</w:t>
      </w:r>
      <w:proofErr w:type="spellEnd"/>
      <w:r>
        <w:t>, "</w:t>
      </w:r>
      <w:proofErr w:type="spellStart"/>
      <w:r>
        <w:t>colour</w:t>
      </w:r>
      <w:proofErr w:type="spellEnd"/>
      <w:r>
        <w:t xml:space="preserve">", and the </w:t>
      </w:r>
      <w:hyperlink r:id="rId36" w:tooltip="Latin" w:history="1">
        <w:r>
          <w:rPr>
            <w:rStyle w:val="Hyperlink"/>
          </w:rPr>
          <w:t>Latin</w:t>
        </w:r>
      </w:hyperlink>
      <w:r>
        <w:t xml:space="preserve"> suffix </w:t>
      </w:r>
      <w:r>
        <w:rPr>
          <w:i/>
          <w:iCs/>
        </w:rPr>
        <w:t>-</w:t>
      </w:r>
      <w:proofErr w:type="spellStart"/>
      <w:r>
        <w:rPr>
          <w:i/>
          <w:iCs/>
        </w:rPr>
        <w:t>ator</w:t>
      </w:r>
      <w:proofErr w:type="spellEnd"/>
      <w:r>
        <w:t>, denoting an agent.</w:t>
      </w:r>
    </w:p>
    <w:p w:rsidR="00E86D51" w:rsidRDefault="00E86D51" w:rsidP="007A4B15">
      <w:pPr>
        <w:pStyle w:val="NormalWeb"/>
        <w:spacing w:before="120" w:beforeAutospacing="0" w:after="120" w:afterAutospacing="0"/>
      </w:pPr>
      <w:r>
        <w:t xml:space="preserve">In hard </w:t>
      </w:r>
      <w:hyperlink r:id="rId37" w:tooltip="X-ray" w:history="1">
        <w:r>
          <w:rPr>
            <w:rStyle w:val="Hyperlink"/>
          </w:rPr>
          <w:t>X-ray</w:t>
        </w:r>
      </w:hyperlink>
      <w:r>
        <w:t xml:space="preserve"> and </w:t>
      </w:r>
      <w:hyperlink r:id="rId38" w:tooltip="Neutron radiation" w:history="1">
        <w:r>
          <w:rPr>
            <w:rStyle w:val="Hyperlink"/>
          </w:rPr>
          <w:t>neutron</w:t>
        </w:r>
      </w:hyperlink>
      <w:r>
        <w:t xml:space="preserve"> optics, </w:t>
      </w:r>
      <w:hyperlink r:id="rId39" w:tooltip="Crystal monochromator" w:history="1">
        <w:r>
          <w:rPr>
            <w:rStyle w:val="Hyperlink"/>
          </w:rPr>
          <w:t xml:space="preserve">crystal </w:t>
        </w:r>
        <w:proofErr w:type="spellStart"/>
        <w:r>
          <w:rPr>
            <w:rStyle w:val="Hyperlink"/>
          </w:rPr>
          <w:t>monochromators</w:t>
        </w:r>
        <w:proofErr w:type="spellEnd"/>
      </w:hyperlink>
      <w:r>
        <w:t xml:space="preserve"> are used to define wave conditions on the instruments.</w:t>
      </w:r>
    </w:p>
    <w:p w:rsidR="00837D97" w:rsidRDefault="00837D97" w:rsidP="007A4B15">
      <w:pPr>
        <w:pStyle w:val="Heading2"/>
        <w:numPr>
          <w:ilvl w:val="0"/>
          <w:numId w:val="1"/>
        </w:numPr>
        <w:spacing w:before="120" w:after="120"/>
        <w:ind w:left="360"/>
        <w:rPr>
          <w:b/>
          <w:sz w:val="28"/>
          <w:lang w:val="en"/>
        </w:rPr>
      </w:pPr>
      <w:r>
        <w:rPr>
          <w:b/>
          <w:sz w:val="28"/>
          <w:lang w:val="en"/>
        </w:rPr>
        <w:t>Scintillator</w:t>
      </w:r>
    </w:p>
    <w:p w:rsidR="00837D97" w:rsidRPr="00837D97" w:rsidRDefault="00837D97" w:rsidP="00837D97">
      <w:pPr>
        <w:rPr>
          <w:lang w:val="en"/>
        </w:rPr>
      </w:pPr>
      <w:r>
        <w:t xml:space="preserve">A </w:t>
      </w:r>
      <w:r>
        <w:rPr>
          <w:b/>
          <w:bCs/>
        </w:rPr>
        <w:t>scintillator</w:t>
      </w:r>
      <w:r>
        <w:t xml:space="preserve"> is a material that exhibits </w:t>
      </w:r>
      <w:r w:rsidRPr="00837D97">
        <w:t>scintillation</w:t>
      </w:r>
      <w:r>
        <w:t xml:space="preserve"> — the property of </w:t>
      </w:r>
      <w:hyperlink r:id="rId40" w:tooltip="Luminescence" w:history="1">
        <w:r>
          <w:rPr>
            <w:rStyle w:val="Hyperlink"/>
          </w:rPr>
          <w:t>luminescence</w:t>
        </w:r>
      </w:hyperlink>
      <w:proofErr w:type="gramStart"/>
      <w:r>
        <w:t>,</w:t>
      </w:r>
      <w:proofErr w:type="gramEnd"/>
      <w:r>
        <w:rPr>
          <w:vertAlign w:val="superscript"/>
        </w:rPr>
        <w:fldChar w:fldCharType="begin"/>
      </w:r>
      <w:r>
        <w:rPr>
          <w:vertAlign w:val="superscript"/>
        </w:rPr>
        <w:instrText xml:space="preserve"> HYPERLINK "https://en.wikipedia.org/wiki/Scintillator" \l "cite_note-FOOTNOTELeo1994158-1" </w:instrText>
      </w:r>
      <w:r>
        <w:rPr>
          <w:vertAlign w:val="superscript"/>
        </w:rPr>
        <w:fldChar w:fldCharType="separate"/>
      </w:r>
      <w:r>
        <w:rPr>
          <w:rStyle w:val="Hyperlink"/>
          <w:vertAlign w:val="superscript"/>
        </w:rPr>
        <w:t>[1]</w:t>
      </w:r>
      <w:r>
        <w:rPr>
          <w:vertAlign w:val="superscript"/>
        </w:rPr>
        <w:fldChar w:fldCharType="end"/>
      </w:r>
      <w:r>
        <w:t xml:space="preserve"> when excited by </w:t>
      </w:r>
      <w:r w:rsidRPr="00837D97">
        <w:t>ionizing radiation</w:t>
      </w:r>
      <w:r>
        <w:t>.</w:t>
      </w:r>
    </w:p>
    <w:p w:rsidR="00382C7D" w:rsidRPr="00D314F8" w:rsidRDefault="00D314F8" w:rsidP="007A4B15">
      <w:pPr>
        <w:pStyle w:val="Heading2"/>
        <w:numPr>
          <w:ilvl w:val="0"/>
          <w:numId w:val="1"/>
        </w:numPr>
        <w:spacing w:before="120" w:after="120"/>
        <w:ind w:left="360"/>
        <w:rPr>
          <w:b/>
          <w:sz w:val="28"/>
          <w:lang w:val="en"/>
        </w:rPr>
      </w:pPr>
      <w:r w:rsidRPr="00D314F8">
        <w:rPr>
          <w:b/>
          <w:sz w:val="28"/>
          <w:lang w:val="en"/>
        </w:rPr>
        <w:t>Slit</w:t>
      </w:r>
    </w:p>
    <w:p w:rsidR="00D314F8" w:rsidRDefault="00D314F8" w:rsidP="007A4B15">
      <w:pPr>
        <w:pStyle w:val="Heading2"/>
        <w:numPr>
          <w:ilvl w:val="0"/>
          <w:numId w:val="1"/>
        </w:numPr>
        <w:spacing w:before="120" w:after="120"/>
        <w:ind w:left="360"/>
        <w:rPr>
          <w:b/>
          <w:sz w:val="28"/>
          <w:lang w:val="en"/>
        </w:rPr>
      </w:pPr>
      <w:proofErr w:type="spellStart"/>
      <w:r w:rsidRPr="00D314F8">
        <w:rPr>
          <w:b/>
          <w:sz w:val="28"/>
          <w:lang w:val="en"/>
        </w:rPr>
        <w:t>Undulator</w:t>
      </w:r>
      <w:proofErr w:type="spellEnd"/>
    </w:p>
    <w:p w:rsidR="0024780D" w:rsidRDefault="0024780D" w:rsidP="007A4B15">
      <w:pPr>
        <w:pStyle w:val="NormalWeb"/>
        <w:spacing w:before="120" w:beforeAutospacing="0" w:after="120" w:afterAutospacing="0"/>
      </w:pPr>
      <w:r>
        <w:t xml:space="preserve">An </w:t>
      </w:r>
      <w:proofErr w:type="spellStart"/>
      <w:r>
        <w:rPr>
          <w:b/>
          <w:bCs/>
        </w:rPr>
        <w:t>undulator</w:t>
      </w:r>
      <w:proofErr w:type="spellEnd"/>
      <w:r>
        <w:t xml:space="preserve"> is an </w:t>
      </w:r>
      <w:hyperlink r:id="rId41" w:tooltip="Insertion device" w:history="1">
        <w:r>
          <w:rPr>
            <w:rStyle w:val="Hyperlink"/>
          </w:rPr>
          <w:t>insertion device</w:t>
        </w:r>
      </w:hyperlink>
      <w:r>
        <w:t xml:space="preserve"> from high-energy physics and usually part of a larger installation, a </w:t>
      </w:r>
      <w:hyperlink r:id="rId42" w:tooltip="Synchrotron" w:history="1">
        <w:r>
          <w:rPr>
            <w:rStyle w:val="Hyperlink"/>
          </w:rPr>
          <w:t>synchrotron</w:t>
        </w:r>
      </w:hyperlink>
      <w:r>
        <w:t xml:space="preserve"> </w:t>
      </w:r>
      <w:hyperlink r:id="rId43" w:tooltip="Storage ring" w:history="1">
        <w:r>
          <w:rPr>
            <w:rStyle w:val="Hyperlink"/>
          </w:rPr>
          <w:t>storage ring</w:t>
        </w:r>
      </w:hyperlink>
      <w:r>
        <w:t xml:space="preserve">, or it may be a component of a </w:t>
      </w:r>
      <w:hyperlink r:id="rId44" w:tooltip="Free electron laser" w:history="1">
        <w:r>
          <w:rPr>
            <w:rStyle w:val="Hyperlink"/>
          </w:rPr>
          <w:t>free electron laser</w:t>
        </w:r>
      </w:hyperlink>
      <w:r>
        <w:t xml:space="preserve">. It consists of a periodic structure of </w:t>
      </w:r>
      <w:hyperlink r:id="rId45" w:tooltip="Dipole magnet" w:history="1">
        <w:r>
          <w:rPr>
            <w:rStyle w:val="Hyperlink"/>
          </w:rPr>
          <w:t>dipole magnets</w:t>
        </w:r>
      </w:hyperlink>
      <w:r>
        <w:t xml:space="preserve">. The static </w:t>
      </w:r>
      <w:hyperlink r:id="rId46" w:tooltip="Magnetic field" w:history="1">
        <w:r>
          <w:rPr>
            <w:rStyle w:val="Hyperlink"/>
          </w:rPr>
          <w:t>magnetic field</w:t>
        </w:r>
      </w:hyperlink>
      <w:r>
        <w:t xml:space="preserve"> alternates along the length of the </w:t>
      </w:r>
      <w:proofErr w:type="spellStart"/>
      <w:r>
        <w:t>undulator</w:t>
      </w:r>
      <w:proofErr w:type="spellEnd"/>
      <w:r>
        <w:t xml:space="preserve"> with a </w:t>
      </w:r>
      <w:proofErr w:type="gramStart"/>
      <w:r>
        <w:t xml:space="preserve">wavelength </w:t>
      </w:r>
      <w:proofErr w:type="gramEnd"/>
      <w:r>
        <w:rPr>
          <w:rStyle w:val="mwe-math-mathml-inline"/>
          <w:vanish/>
        </w:rPr>
        <w:t xml:space="preserve">λ u {\displaystyle \lambda _{u}} </w:t>
      </w:r>
      <m:oMath>
        <m:sSub>
          <m:sSubPr>
            <m:ctrlPr>
              <w:rPr>
                <w:rStyle w:val="mwe-math-mathml-inline"/>
                <w:rFonts w:ascii="Cambria Math" w:hAnsi="Cambria Math"/>
                <w:i/>
              </w:rPr>
            </m:ctrlPr>
          </m:sSubPr>
          <m:e>
            <m:r>
              <w:rPr>
                <w:rStyle w:val="mwe-math-mathml-inline"/>
                <w:rFonts w:ascii="Cambria Math" w:hAnsi="Cambria Math"/>
              </w:rPr>
              <m:t>λ</m:t>
            </m:r>
          </m:e>
          <m:sub>
            <m:r>
              <w:rPr>
                <w:rStyle w:val="mwe-math-mathml-inline"/>
                <w:rFonts w:ascii="Cambria Math" w:hAnsi="Cambria Math"/>
              </w:rPr>
              <m:t>u</m:t>
            </m:r>
          </m:sub>
        </m:sSub>
      </m:oMath>
      <w:r>
        <w:t xml:space="preserve">. Electrons traversing the periodic magnet structure are forced to undergo oscillations and thus to radiate energy. The radiation produced in an </w:t>
      </w:r>
      <w:proofErr w:type="spellStart"/>
      <w:r>
        <w:t>undulator</w:t>
      </w:r>
      <w:proofErr w:type="spellEnd"/>
      <w:r>
        <w:t xml:space="preserve"> is very intense and concentrated in narrow energy bands in the spectrum. It is also </w:t>
      </w:r>
      <w:hyperlink r:id="rId47" w:tooltip="Collimated light" w:history="1">
        <w:r>
          <w:rPr>
            <w:rStyle w:val="Hyperlink"/>
          </w:rPr>
          <w:t>collimated</w:t>
        </w:r>
      </w:hyperlink>
      <w:r>
        <w:t xml:space="preserve"> on the orbit plane of the electrons. This radiation is guided through </w:t>
      </w:r>
      <w:hyperlink r:id="rId48" w:tooltip="Beamlines" w:history="1">
        <w:r>
          <w:rPr>
            <w:rStyle w:val="Hyperlink"/>
          </w:rPr>
          <w:t>beamlines</w:t>
        </w:r>
      </w:hyperlink>
      <w:r>
        <w:t xml:space="preserve"> for experiments in various scientific areas.</w:t>
      </w:r>
    </w:p>
    <w:p w:rsidR="00766100" w:rsidRDefault="00766100" w:rsidP="007A4B15">
      <w:pPr>
        <w:keepNext/>
      </w:pPr>
      <w:r>
        <w:rPr>
          <w:noProof/>
        </w:rPr>
        <w:drawing>
          <wp:inline distT="0" distB="0" distL="0" distR="0">
            <wp:extent cx="2858770" cy="1798320"/>
            <wp:effectExtent l="0" t="0" r="0" b="0"/>
            <wp:docPr id="5" name="Picture 5" descr="https://upload.wikimedia.org/wikipedia/commons/thumb/9/9f/Undulator.png/300px-Undula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upload.wikimedia.org/wikipedia/commons/thumb/9/9f/Undulator.png/300px-Undulator.pn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858770" cy="1798320"/>
                    </a:xfrm>
                    <a:prstGeom prst="rect">
                      <a:avLst/>
                    </a:prstGeom>
                    <a:noFill/>
                    <a:ln>
                      <a:noFill/>
                    </a:ln>
                  </pic:spPr>
                </pic:pic>
              </a:graphicData>
            </a:graphic>
          </wp:inline>
        </w:drawing>
      </w:r>
    </w:p>
    <w:p w:rsidR="0024780D" w:rsidRDefault="00766100" w:rsidP="007A4B15">
      <w:pPr>
        <w:pStyle w:val="Caption"/>
        <w:spacing w:before="120" w:after="120"/>
      </w:pPr>
      <w:r>
        <w:t xml:space="preserve">Figure </w:t>
      </w:r>
      <w:r w:rsidR="00BB4307">
        <w:fldChar w:fldCharType="begin"/>
      </w:r>
      <w:r w:rsidR="00BB4307">
        <w:instrText xml:space="preserve"> SEQ Figure \* ARABIC </w:instrText>
      </w:r>
      <w:r w:rsidR="00BB4307">
        <w:fldChar w:fldCharType="separate"/>
      </w:r>
      <w:r>
        <w:rPr>
          <w:noProof/>
        </w:rPr>
        <w:t>2</w:t>
      </w:r>
      <w:r w:rsidR="00BB4307">
        <w:rPr>
          <w:noProof/>
        </w:rPr>
        <w:fldChar w:fldCharType="end"/>
      </w:r>
      <w:r>
        <w:t xml:space="preserve"> Working of the </w:t>
      </w:r>
      <w:proofErr w:type="spellStart"/>
      <w:r>
        <w:t>undulator</w:t>
      </w:r>
      <w:proofErr w:type="spellEnd"/>
      <w:r>
        <w:t>. 1: magnets, 2: electron beam entering from the upper left, 3: synchrotron radiation exiting to the lower right</w:t>
      </w:r>
    </w:p>
    <w:p w:rsidR="00A44D0A" w:rsidRPr="00A44D0A" w:rsidRDefault="00A44D0A" w:rsidP="007A4B15">
      <w:pPr>
        <w:pStyle w:val="NormalWeb"/>
        <w:spacing w:before="120" w:beforeAutospacing="0" w:after="120" w:afterAutospacing="0"/>
      </w:pPr>
      <w:r>
        <w:t xml:space="preserve">In an </w:t>
      </w:r>
      <w:hyperlink r:id="rId50" w:tooltip="Undulator" w:history="1">
        <w:proofErr w:type="spellStart"/>
        <w:r>
          <w:rPr>
            <w:rStyle w:val="Hyperlink"/>
          </w:rPr>
          <w:t>undulator</w:t>
        </w:r>
        <w:proofErr w:type="spellEnd"/>
      </w:hyperlink>
      <w:r>
        <w:t xml:space="preserve"> source the radiation produced by the oscillating electrons interferes constructively with the motion of other electrons, causing the radiation spectrum to have a relatively narrow bandwidth. The intensity of radiation scales </w:t>
      </w:r>
      <w:proofErr w:type="gramStart"/>
      <w:r>
        <w:t xml:space="preserve">as </w:t>
      </w:r>
      <w:proofErr w:type="gramEnd"/>
      <m:oMath>
        <m:sSup>
          <m:sSupPr>
            <m:ctrlPr>
              <w:rPr>
                <w:rStyle w:val="mwe-math-mathml-inline"/>
                <w:rFonts w:ascii="Cambria Math" w:hAnsi="Cambria Math"/>
              </w:rPr>
            </m:ctrlPr>
          </m:sSupPr>
          <m:e>
            <m:r>
              <w:rPr>
                <w:rStyle w:val="mwe-math-mathml-inline"/>
                <w:rFonts w:ascii="Cambria Math" w:hAnsi="Cambria Math"/>
              </w:rPr>
              <m:t>N</m:t>
            </m:r>
          </m:e>
          <m:sup>
            <m:r>
              <w:rPr>
                <w:rStyle w:val="mwe-math-mathml-inline"/>
                <w:rFonts w:ascii="Cambria Math" w:hAnsi="Cambria Math"/>
              </w:rPr>
              <m:t>2</m:t>
            </m:r>
          </m:sup>
        </m:sSup>
      </m:oMath>
      <w:r>
        <w:rPr>
          <w:rStyle w:val="mwe-math-mathml-inline"/>
          <w:vanish/>
        </w:rPr>
        <w:t xml:space="preserve">N 2 {\displaystyle N^{2}} </w:t>
      </w:r>
      <w:r>
        <w:t xml:space="preserve">, where </w:t>
      </w:r>
      <w:r>
        <w:rPr>
          <w:rStyle w:val="mwe-math-mathml-inline"/>
          <w:vanish/>
        </w:rPr>
        <w:t xml:space="preserve">N {\displaystyle N} </w:t>
      </w:r>
      <w:r>
        <w:rPr>
          <w:rStyle w:val="mwe-math-mathml-inline"/>
        </w:rPr>
        <w:t xml:space="preserve">N </w:t>
      </w:r>
      <w:r>
        <w:t>is the number of poles in the magnet array.</w:t>
      </w:r>
    </w:p>
    <w:p w:rsidR="00D314F8" w:rsidRPr="00D314F8" w:rsidRDefault="00D314F8" w:rsidP="007A4B15">
      <w:pPr>
        <w:pStyle w:val="Heading2"/>
        <w:numPr>
          <w:ilvl w:val="0"/>
          <w:numId w:val="1"/>
        </w:numPr>
        <w:spacing w:before="120" w:after="120"/>
        <w:ind w:left="360"/>
        <w:rPr>
          <w:b/>
          <w:sz w:val="28"/>
          <w:lang w:val="en"/>
        </w:rPr>
      </w:pPr>
      <w:r w:rsidRPr="00D314F8">
        <w:rPr>
          <w:b/>
          <w:sz w:val="28"/>
          <w:lang w:val="en"/>
        </w:rPr>
        <w:t>Wiggler</w:t>
      </w:r>
    </w:p>
    <w:p w:rsidR="0024780D" w:rsidRDefault="0024780D" w:rsidP="007A4B15">
      <w:pPr>
        <w:pStyle w:val="NormalWeb"/>
        <w:spacing w:before="120" w:beforeAutospacing="0" w:after="120" w:afterAutospacing="0"/>
        <w:ind w:left="90"/>
      </w:pPr>
      <w:r>
        <w:t xml:space="preserve">A </w:t>
      </w:r>
      <w:r>
        <w:rPr>
          <w:b/>
          <w:bCs/>
        </w:rPr>
        <w:t>wiggler</w:t>
      </w:r>
      <w:r>
        <w:t xml:space="preserve"> is an </w:t>
      </w:r>
      <w:hyperlink r:id="rId51" w:tooltip="Insertion device" w:history="1">
        <w:r>
          <w:rPr>
            <w:rStyle w:val="Hyperlink"/>
          </w:rPr>
          <w:t>insertion device</w:t>
        </w:r>
      </w:hyperlink>
      <w:r>
        <w:t xml:space="preserve"> in a </w:t>
      </w:r>
      <w:hyperlink r:id="rId52" w:tooltip="Synchrotron" w:history="1">
        <w:r>
          <w:rPr>
            <w:rStyle w:val="Hyperlink"/>
          </w:rPr>
          <w:t>synchrotron</w:t>
        </w:r>
      </w:hyperlink>
      <w:r>
        <w:t xml:space="preserve">. It is a series of magnets designed to periodically laterally deflect ('wiggle') a beam of charged particles (invariably </w:t>
      </w:r>
      <w:hyperlink r:id="rId53" w:tooltip="Electron" w:history="1">
        <w:r>
          <w:rPr>
            <w:rStyle w:val="Hyperlink"/>
          </w:rPr>
          <w:t>electrons</w:t>
        </w:r>
      </w:hyperlink>
      <w:r>
        <w:t xml:space="preserve"> or </w:t>
      </w:r>
      <w:hyperlink r:id="rId54" w:tooltip="Positron" w:history="1">
        <w:r>
          <w:rPr>
            <w:rStyle w:val="Hyperlink"/>
          </w:rPr>
          <w:t>positrons</w:t>
        </w:r>
      </w:hyperlink>
      <w:r>
        <w:t xml:space="preserve">) inside a </w:t>
      </w:r>
      <w:hyperlink r:id="rId55" w:tooltip="Storage ring" w:history="1">
        <w:r>
          <w:rPr>
            <w:rStyle w:val="Hyperlink"/>
          </w:rPr>
          <w:t>storage ring</w:t>
        </w:r>
      </w:hyperlink>
      <w:r>
        <w:t xml:space="preserve"> of a synchrotron. These deflections create a change in acceleration which in turn produces emission of broad </w:t>
      </w:r>
      <w:hyperlink r:id="rId56" w:tooltip="Synchrotron radiation" w:history="1">
        <w:r>
          <w:rPr>
            <w:rStyle w:val="Hyperlink"/>
          </w:rPr>
          <w:t>synchrotron radiation</w:t>
        </w:r>
      </w:hyperlink>
      <w:r>
        <w:t xml:space="preserve"> tangent to the curve, much like that of a </w:t>
      </w:r>
      <w:hyperlink r:id="rId57" w:tooltip="Bending magnet" w:history="1">
        <w:r>
          <w:rPr>
            <w:rStyle w:val="Hyperlink"/>
          </w:rPr>
          <w:t>bending magnet</w:t>
        </w:r>
      </w:hyperlink>
      <w:r>
        <w:t xml:space="preserve">, but the intensity is higher due to the contribution of many </w:t>
      </w:r>
      <w:hyperlink r:id="rId58" w:tooltip="Magnetic dipoles" w:history="1">
        <w:r>
          <w:rPr>
            <w:rStyle w:val="Hyperlink"/>
          </w:rPr>
          <w:t>magnetic dipoles</w:t>
        </w:r>
      </w:hyperlink>
      <w:r>
        <w:t xml:space="preserve"> in the wiggler. Furthermore, as the wavelength (λ) is decreased this means the frequency (ƒ) has increased.</w:t>
      </w:r>
      <w:hyperlink r:id="rId59" w:anchor="cite_note-Australian_Synchrotron-1" w:history="1">
        <w:r>
          <w:rPr>
            <w:rStyle w:val="Hyperlink"/>
            <w:vertAlign w:val="superscript"/>
          </w:rPr>
          <w:t>[1]</w:t>
        </w:r>
      </w:hyperlink>
      <w:r>
        <w:t xml:space="preserve"> This increase of frequency is directly proportional to energy, hence, the wiggler creates a wavelength of light with a larger energy.</w:t>
      </w:r>
    </w:p>
    <w:p w:rsidR="0024780D" w:rsidRDefault="0024780D" w:rsidP="007A4B15">
      <w:pPr>
        <w:pStyle w:val="NormalWeb"/>
        <w:spacing w:before="120" w:beforeAutospacing="0" w:after="120" w:afterAutospacing="0"/>
        <w:ind w:left="90"/>
      </w:pPr>
      <w:r>
        <w:rPr>
          <w:noProof/>
        </w:rPr>
        <w:drawing>
          <wp:inline distT="0" distB="0" distL="0" distR="0">
            <wp:extent cx="4772660" cy="2879090"/>
            <wp:effectExtent l="0" t="0" r="8890" b="0"/>
            <wp:docPr id="3" name="Picture 3" descr="https://upload.wikimedia.org/wikipedia/commons/e/e1/HalbachArrayFEL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upload.wikimedia.org/wikipedia/commons/e/e1/HalbachArrayFEL2.png"/>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4772660" cy="2879090"/>
                    </a:xfrm>
                    <a:prstGeom prst="rect">
                      <a:avLst/>
                    </a:prstGeom>
                    <a:noFill/>
                    <a:ln>
                      <a:noFill/>
                    </a:ln>
                  </pic:spPr>
                </pic:pic>
              </a:graphicData>
            </a:graphic>
          </wp:inline>
        </w:drawing>
      </w:r>
    </w:p>
    <w:p w:rsidR="0024780D" w:rsidRDefault="0024780D" w:rsidP="007A4B15">
      <w:pPr>
        <w:pStyle w:val="NormalWeb"/>
        <w:spacing w:before="120" w:beforeAutospacing="0" w:after="120" w:afterAutospacing="0"/>
        <w:ind w:left="90"/>
      </w:pPr>
      <w:r>
        <w:lastRenderedPageBreak/>
        <w:t xml:space="preserve">A wiggler has a broader spectrum of radiation than an </w:t>
      </w:r>
      <w:hyperlink r:id="rId61" w:tooltip="Undulator" w:history="1">
        <w:proofErr w:type="spellStart"/>
        <w:r>
          <w:rPr>
            <w:rStyle w:val="Hyperlink"/>
          </w:rPr>
          <w:t>undulator</w:t>
        </w:r>
        <w:proofErr w:type="spellEnd"/>
      </w:hyperlink>
      <w:r>
        <w:t>.</w:t>
      </w:r>
      <w:hyperlink r:id="rId62" w:anchor="cite_note-Australian_Synchrotron-1" w:history="1">
        <w:r>
          <w:rPr>
            <w:rStyle w:val="Hyperlink"/>
            <w:vertAlign w:val="superscript"/>
          </w:rPr>
          <w:t>[1]</w:t>
        </w:r>
      </w:hyperlink>
    </w:p>
    <w:p w:rsidR="0024780D" w:rsidRDefault="0024780D" w:rsidP="007A4B15">
      <w:pPr>
        <w:pStyle w:val="NormalWeb"/>
        <w:spacing w:before="120" w:beforeAutospacing="0" w:after="120" w:afterAutospacing="0"/>
        <w:ind w:left="90"/>
      </w:pPr>
      <w:r>
        <w:t xml:space="preserve">Typically the magnets in a wiggler are arranged in a </w:t>
      </w:r>
      <w:hyperlink r:id="rId63" w:tooltip="Halbach array" w:history="1">
        <w:proofErr w:type="spellStart"/>
        <w:r>
          <w:rPr>
            <w:rStyle w:val="Hyperlink"/>
          </w:rPr>
          <w:t>Halbach</w:t>
        </w:r>
        <w:proofErr w:type="spellEnd"/>
        <w:r>
          <w:rPr>
            <w:rStyle w:val="Hyperlink"/>
          </w:rPr>
          <w:t xml:space="preserve"> array</w:t>
        </w:r>
      </w:hyperlink>
      <w:r>
        <w:t xml:space="preserve">. The design shown above is usually known as a </w:t>
      </w:r>
      <w:proofErr w:type="spellStart"/>
      <w:r>
        <w:t>Halbach</w:t>
      </w:r>
      <w:proofErr w:type="spellEnd"/>
      <w:r>
        <w:t xml:space="preserve"> wiggler.</w:t>
      </w:r>
    </w:p>
    <w:p w:rsidR="00A44D0A" w:rsidRDefault="00A44D0A" w:rsidP="007A4B15">
      <w:pPr>
        <w:pStyle w:val="NormalWeb"/>
        <w:spacing w:before="120" w:beforeAutospacing="0" w:after="120" w:afterAutospacing="0"/>
        <w:ind w:left="90"/>
      </w:pPr>
      <w:r>
        <w:t xml:space="preserve">In a </w:t>
      </w:r>
      <w:hyperlink r:id="rId64" w:tooltip="Wiggler (synchrotron)" w:history="1">
        <w:r>
          <w:rPr>
            <w:rStyle w:val="Hyperlink"/>
          </w:rPr>
          <w:t>wiggler</w:t>
        </w:r>
      </w:hyperlink>
      <w:r>
        <w:t xml:space="preserve"> the period and the strength of the magnetic field is not tuned to the frequency of radiation produced by the electrons. Thus every electron in a bunch radiates independently, and the resulting </w:t>
      </w:r>
      <w:hyperlink r:id="rId65" w:tooltip="Bandwidth (signal processing)" w:history="1">
        <w:r>
          <w:rPr>
            <w:rStyle w:val="Hyperlink"/>
          </w:rPr>
          <w:t>radiation bandwidth</w:t>
        </w:r>
      </w:hyperlink>
      <w:r>
        <w:t xml:space="preserve"> is broad. A wiggler can be considered to be series of </w:t>
      </w:r>
      <w:hyperlink r:id="rId66" w:tooltip="Bending magnet" w:history="1">
        <w:r>
          <w:rPr>
            <w:rStyle w:val="Hyperlink"/>
          </w:rPr>
          <w:t>bending magnets</w:t>
        </w:r>
      </w:hyperlink>
      <w:r>
        <w:t xml:space="preserve"> concatenated together, and its radiation intensity scales as the number of magnetic poles in the wiggler.</w:t>
      </w:r>
    </w:p>
    <w:p w:rsidR="00D314F8" w:rsidRPr="00382C7D" w:rsidRDefault="00D314F8" w:rsidP="007A4B15"/>
    <w:sectPr w:rsidR="00D314F8" w:rsidRPr="00382C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modern"/>
    <w:pitch w:val="fixed"/>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 w:name="等线 Light">
    <w:panose1 w:val="00000000000000000000"/>
    <w:charset w:val="86"/>
    <w:family w:val="roman"/>
    <w:notTrueType/>
    <w:pitch w:val="default"/>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6B4F65"/>
    <w:multiLevelType w:val="hybridMultilevel"/>
    <w:tmpl w:val="E098BF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7704"/>
    <w:rsid w:val="0024780D"/>
    <w:rsid w:val="002703A5"/>
    <w:rsid w:val="00382C7D"/>
    <w:rsid w:val="00420A2C"/>
    <w:rsid w:val="00693469"/>
    <w:rsid w:val="00766100"/>
    <w:rsid w:val="007A4B15"/>
    <w:rsid w:val="00837D97"/>
    <w:rsid w:val="00945EE7"/>
    <w:rsid w:val="009710BE"/>
    <w:rsid w:val="009A683E"/>
    <w:rsid w:val="00A44D0A"/>
    <w:rsid w:val="00AD7704"/>
    <w:rsid w:val="00BB4307"/>
    <w:rsid w:val="00CC0784"/>
    <w:rsid w:val="00D314F8"/>
    <w:rsid w:val="00E86D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D9ADD7A-1B01-4604-80D3-DE3ABA37AF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before="120" w:after="1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45EE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82C7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5EE7"/>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unhideWhenUsed/>
    <w:rsid w:val="00382C7D"/>
    <w:pPr>
      <w:spacing w:before="100" w:beforeAutospacing="1" w:after="100" w:afterAutospacing="1"/>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82C7D"/>
    <w:rPr>
      <w:color w:val="0000FF"/>
      <w:u w:val="single"/>
    </w:rPr>
  </w:style>
  <w:style w:type="paragraph" w:styleId="Caption">
    <w:name w:val="caption"/>
    <w:basedOn w:val="Normal"/>
    <w:next w:val="Normal"/>
    <w:uiPriority w:val="35"/>
    <w:unhideWhenUsed/>
    <w:qFormat/>
    <w:rsid w:val="00382C7D"/>
    <w:pPr>
      <w:spacing w:before="0" w:after="200"/>
    </w:pPr>
    <w:rPr>
      <w:i/>
      <w:iCs/>
      <w:color w:val="44546A" w:themeColor="text2"/>
      <w:sz w:val="18"/>
      <w:szCs w:val="18"/>
    </w:rPr>
  </w:style>
  <w:style w:type="character" w:customStyle="1" w:styleId="Heading2Char">
    <w:name w:val="Heading 2 Char"/>
    <w:basedOn w:val="DefaultParagraphFont"/>
    <w:link w:val="Heading2"/>
    <w:uiPriority w:val="9"/>
    <w:rsid w:val="00382C7D"/>
    <w:rPr>
      <w:rFonts w:asciiTheme="majorHAnsi" w:eastAsiaTheme="majorEastAsia" w:hAnsiTheme="majorHAnsi" w:cstheme="majorBidi"/>
      <w:color w:val="2E74B5" w:themeColor="accent1" w:themeShade="BF"/>
      <w:sz w:val="26"/>
      <w:szCs w:val="26"/>
    </w:rPr>
  </w:style>
  <w:style w:type="character" w:customStyle="1" w:styleId="mwe-math-mathml-inline">
    <w:name w:val="mwe-math-mathml-inline"/>
    <w:basedOn w:val="DefaultParagraphFont"/>
    <w:rsid w:val="0024780D"/>
  </w:style>
  <w:style w:type="character" w:styleId="PlaceholderText">
    <w:name w:val="Placeholder Text"/>
    <w:basedOn w:val="DefaultParagraphFont"/>
    <w:uiPriority w:val="99"/>
    <w:semiHidden/>
    <w:rsid w:val="00A44D0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463095">
      <w:bodyDiv w:val="1"/>
      <w:marLeft w:val="0"/>
      <w:marRight w:val="0"/>
      <w:marTop w:val="0"/>
      <w:marBottom w:val="0"/>
      <w:divBdr>
        <w:top w:val="none" w:sz="0" w:space="0" w:color="auto"/>
        <w:left w:val="none" w:sz="0" w:space="0" w:color="auto"/>
        <w:bottom w:val="none" w:sz="0" w:space="0" w:color="auto"/>
        <w:right w:val="none" w:sz="0" w:space="0" w:color="auto"/>
      </w:divBdr>
    </w:div>
    <w:div w:id="247273308">
      <w:bodyDiv w:val="1"/>
      <w:marLeft w:val="0"/>
      <w:marRight w:val="0"/>
      <w:marTop w:val="0"/>
      <w:marBottom w:val="0"/>
      <w:divBdr>
        <w:top w:val="none" w:sz="0" w:space="0" w:color="auto"/>
        <w:left w:val="none" w:sz="0" w:space="0" w:color="auto"/>
        <w:bottom w:val="none" w:sz="0" w:space="0" w:color="auto"/>
        <w:right w:val="none" w:sz="0" w:space="0" w:color="auto"/>
      </w:divBdr>
    </w:div>
    <w:div w:id="296423513">
      <w:bodyDiv w:val="1"/>
      <w:marLeft w:val="0"/>
      <w:marRight w:val="0"/>
      <w:marTop w:val="0"/>
      <w:marBottom w:val="0"/>
      <w:divBdr>
        <w:top w:val="none" w:sz="0" w:space="0" w:color="auto"/>
        <w:left w:val="none" w:sz="0" w:space="0" w:color="auto"/>
        <w:bottom w:val="none" w:sz="0" w:space="0" w:color="auto"/>
        <w:right w:val="none" w:sz="0" w:space="0" w:color="auto"/>
      </w:divBdr>
    </w:div>
    <w:div w:id="489912093">
      <w:bodyDiv w:val="1"/>
      <w:marLeft w:val="0"/>
      <w:marRight w:val="0"/>
      <w:marTop w:val="0"/>
      <w:marBottom w:val="0"/>
      <w:divBdr>
        <w:top w:val="none" w:sz="0" w:space="0" w:color="auto"/>
        <w:left w:val="none" w:sz="0" w:space="0" w:color="auto"/>
        <w:bottom w:val="none" w:sz="0" w:space="0" w:color="auto"/>
        <w:right w:val="none" w:sz="0" w:space="0" w:color="auto"/>
      </w:divBdr>
    </w:div>
    <w:div w:id="732312742">
      <w:bodyDiv w:val="1"/>
      <w:marLeft w:val="0"/>
      <w:marRight w:val="0"/>
      <w:marTop w:val="0"/>
      <w:marBottom w:val="0"/>
      <w:divBdr>
        <w:top w:val="none" w:sz="0" w:space="0" w:color="auto"/>
        <w:left w:val="none" w:sz="0" w:space="0" w:color="auto"/>
        <w:bottom w:val="none" w:sz="0" w:space="0" w:color="auto"/>
        <w:right w:val="none" w:sz="0" w:space="0" w:color="auto"/>
      </w:divBdr>
    </w:div>
    <w:div w:id="950160116">
      <w:bodyDiv w:val="1"/>
      <w:marLeft w:val="0"/>
      <w:marRight w:val="0"/>
      <w:marTop w:val="0"/>
      <w:marBottom w:val="0"/>
      <w:divBdr>
        <w:top w:val="none" w:sz="0" w:space="0" w:color="auto"/>
        <w:left w:val="none" w:sz="0" w:space="0" w:color="auto"/>
        <w:bottom w:val="none" w:sz="0" w:space="0" w:color="auto"/>
        <w:right w:val="none" w:sz="0" w:space="0" w:color="auto"/>
      </w:divBdr>
    </w:div>
    <w:div w:id="1306357017">
      <w:bodyDiv w:val="1"/>
      <w:marLeft w:val="0"/>
      <w:marRight w:val="0"/>
      <w:marTop w:val="0"/>
      <w:marBottom w:val="0"/>
      <w:divBdr>
        <w:top w:val="none" w:sz="0" w:space="0" w:color="auto"/>
        <w:left w:val="none" w:sz="0" w:space="0" w:color="auto"/>
        <w:bottom w:val="none" w:sz="0" w:space="0" w:color="auto"/>
        <w:right w:val="none" w:sz="0" w:space="0" w:color="auto"/>
      </w:divBdr>
    </w:div>
    <w:div w:id="1410228536">
      <w:bodyDiv w:val="1"/>
      <w:marLeft w:val="0"/>
      <w:marRight w:val="0"/>
      <w:marTop w:val="0"/>
      <w:marBottom w:val="0"/>
      <w:divBdr>
        <w:top w:val="none" w:sz="0" w:space="0" w:color="auto"/>
        <w:left w:val="none" w:sz="0" w:space="0" w:color="auto"/>
        <w:bottom w:val="none" w:sz="0" w:space="0" w:color="auto"/>
        <w:right w:val="none" w:sz="0" w:space="0" w:color="auto"/>
      </w:divBdr>
    </w:div>
    <w:div w:id="1592662075">
      <w:bodyDiv w:val="1"/>
      <w:marLeft w:val="0"/>
      <w:marRight w:val="0"/>
      <w:marTop w:val="0"/>
      <w:marBottom w:val="0"/>
      <w:divBdr>
        <w:top w:val="none" w:sz="0" w:space="0" w:color="auto"/>
        <w:left w:val="none" w:sz="0" w:space="0" w:color="auto"/>
        <w:bottom w:val="none" w:sz="0" w:space="0" w:color="auto"/>
        <w:right w:val="none" w:sz="0" w:space="0" w:color="auto"/>
      </w:divBdr>
    </w:div>
    <w:div w:id="1612083800">
      <w:bodyDiv w:val="1"/>
      <w:marLeft w:val="0"/>
      <w:marRight w:val="0"/>
      <w:marTop w:val="0"/>
      <w:marBottom w:val="0"/>
      <w:divBdr>
        <w:top w:val="none" w:sz="0" w:space="0" w:color="auto"/>
        <w:left w:val="none" w:sz="0" w:space="0" w:color="auto"/>
        <w:bottom w:val="none" w:sz="0" w:space="0" w:color="auto"/>
        <w:right w:val="none" w:sz="0" w:space="0" w:color="auto"/>
      </w:divBdr>
    </w:div>
    <w:div w:id="1819684004">
      <w:bodyDiv w:val="1"/>
      <w:marLeft w:val="0"/>
      <w:marRight w:val="0"/>
      <w:marTop w:val="0"/>
      <w:marBottom w:val="0"/>
      <w:divBdr>
        <w:top w:val="none" w:sz="0" w:space="0" w:color="auto"/>
        <w:left w:val="none" w:sz="0" w:space="0" w:color="auto"/>
        <w:bottom w:val="none" w:sz="0" w:space="0" w:color="auto"/>
        <w:right w:val="none" w:sz="0" w:space="0" w:color="auto"/>
      </w:divBdr>
    </w:div>
    <w:div w:id="1836914455">
      <w:bodyDiv w:val="1"/>
      <w:marLeft w:val="0"/>
      <w:marRight w:val="0"/>
      <w:marTop w:val="0"/>
      <w:marBottom w:val="0"/>
      <w:divBdr>
        <w:top w:val="none" w:sz="0" w:space="0" w:color="auto"/>
        <w:left w:val="none" w:sz="0" w:space="0" w:color="auto"/>
        <w:bottom w:val="none" w:sz="0" w:space="0" w:color="auto"/>
        <w:right w:val="none" w:sz="0" w:space="0" w:color="auto"/>
      </w:divBdr>
    </w:div>
    <w:div w:id="2122724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Refractive_index" TargetMode="External"/><Relationship Id="rId18" Type="http://schemas.openxmlformats.org/officeDocument/2006/relationships/hyperlink" Target="https://en.wikipedia.org/wiki/X-ray" TargetMode="External"/><Relationship Id="rId26" Type="http://schemas.openxmlformats.org/officeDocument/2006/relationships/hyperlink" Target="https://en.wikipedia.org/wiki/Albert_Baez" TargetMode="External"/><Relationship Id="rId39" Type="http://schemas.openxmlformats.org/officeDocument/2006/relationships/hyperlink" Target="https://en.wikipedia.org/wiki/Crystal_monochromator" TargetMode="External"/><Relationship Id="rId21" Type="http://schemas.openxmlformats.org/officeDocument/2006/relationships/hyperlink" Target="https://en.wikipedia.org/wiki/Angle" TargetMode="External"/><Relationship Id="rId34" Type="http://schemas.openxmlformats.org/officeDocument/2006/relationships/hyperlink" Target="https://en.wikipedia.org/wiki/Radiation" TargetMode="External"/><Relationship Id="rId42" Type="http://schemas.openxmlformats.org/officeDocument/2006/relationships/hyperlink" Target="https://en.wikipedia.org/wiki/Synchrotron" TargetMode="External"/><Relationship Id="rId47" Type="http://schemas.openxmlformats.org/officeDocument/2006/relationships/hyperlink" Target="https://en.wikipedia.org/wiki/Collimated_light" TargetMode="External"/><Relationship Id="rId50" Type="http://schemas.openxmlformats.org/officeDocument/2006/relationships/hyperlink" Target="https://en.wikipedia.org/wiki/Undulator" TargetMode="External"/><Relationship Id="rId55" Type="http://schemas.openxmlformats.org/officeDocument/2006/relationships/hyperlink" Target="https://en.wikipedia.org/wiki/Storage_ring" TargetMode="External"/><Relationship Id="rId63" Type="http://schemas.openxmlformats.org/officeDocument/2006/relationships/hyperlink" Target="https://en.wikipedia.org/wiki/Halbach_array" TargetMode="External"/><Relationship Id="rId68" Type="http://schemas.openxmlformats.org/officeDocument/2006/relationships/theme" Target="theme/theme1.xml"/><Relationship Id="rId7" Type="http://schemas.openxmlformats.org/officeDocument/2006/relationships/hyperlink" Target="https://en.wikipedia.org/wiki/Collimated_light" TargetMode="External"/><Relationship Id="rId2" Type="http://schemas.openxmlformats.org/officeDocument/2006/relationships/styles" Target="styles.xml"/><Relationship Id="rId16" Type="http://schemas.openxmlformats.org/officeDocument/2006/relationships/hyperlink" Target="https://en.wikipedia.org/wiki/Lithium" TargetMode="External"/><Relationship Id="rId29" Type="http://schemas.openxmlformats.org/officeDocument/2006/relationships/hyperlink" Target="https://en.wikipedia.org/wiki/Compound_refractive_lens"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en.wikipedia.org/wiki/X-rays" TargetMode="External"/><Relationship Id="rId24" Type="http://schemas.openxmlformats.org/officeDocument/2006/relationships/hyperlink" Target="https://en.wikipedia.org/wiki/X-ray" TargetMode="External"/><Relationship Id="rId32" Type="http://schemas.openxmlformats.org/officeDocument/2006/relationships/hyperlink" Target="https://en.wikipedia.org/wiki/Wavelength" TargetMode="External"/><Relationship Id="rId37" Type="http://schemas.openxmlformats.org/officeDocument/2006/relationships/hyperlink" Target="https://en.wikipedia.org/wiki/X-ray" TargetMode="External"/><Relationship Id="rId40" Type="http://schemas.openxmlformats.org/officeDocument/2006/relationships/hyperlink" Target="https://en.wikipedia.org/wiki/Luminescence" TargetMode="External"/><Relationship Id="rId45" Type="http://schemas.openxmlformats.org/officeDocument/2006/relationships/hyperlink" Target="https://en.wikipedia.org/wiki/Dipole_magnet" TargetMode="External"/><Relationship Id="rId53" Type="http://schemas.openxmlformats.org/officeDocument/2006/relationships/hyperlink" Target="https://en.wikipedia.org/wiki/Electron" TargetMode="External"/><Relationship Id="rId58" Type="http://schemas.openxmlformats.org/officeDocument/2006/relationships/hyperlink" Target="https://en.wikipedia.org/wiki/Magnetic_dipoles" TargetMode="External"/><Relationship Id="rId66" Type="http://schemas.openxmlformats.org/officeDocument/2006/relationships/hyperlink" Target="https://en.wikipedia.org/wiki/Bending_magnet" TargetMode="External"/><Relationship Id="rId5" Type="http://schemas.openxmlformats.org/officeDocument/2006/relationships/image" Target="media/image1.png"/><Relationship Id="rId15" Type="http://schemas.openxmlformats.org/officeDocument/2006/relationships/hyperlink" Target="https://en.wikipedia.org/wiki/Beryllium" TargetMode="External"/><Relationship Id="rId23" Type="http://schemas.openxmlformats.org/officeDocument/2006/relationships/hyperlink" Target="https://en.wikipedia.org/wiki/Measurement" TargetMode="External"/><Relationship Id="rId28" Type="http://schemas.openxmlformats.org/officeDocument/2006/relationships/hyperlink" Target="https://en.wikipedia.org/wiki/Kirkpatrick-Baez_mirror" TargetMode="External"/><Relationship Id="rId36" Type="http://schemas.openxmlformats.org/officeDocument/2006/relationships/hyperlink" Target="https://en.wikipedia.org/wiki/Latin" TargetMode="External"/><Relationship Id="rId49" Type="http://schemas.openxmlformats.org/officeDocument/2006/relationships/image" Target="media/image4.png"/><Relationship Id="rId57" Type="http://schemas.openxmlformats.org/officeDocument/2006/relationships/hyperlink" Target="https://en.wikipedia.org/wiki/Bending_magnet" TargetMode="External"/><Relationship Id="rId61" Type="http://schemas.openxmlformats.org/officeDocument/2006/relationships/hyperlink" Target="https://en.wikipedia.org/wiki/Undulator" TargetMode="External"/><Relationship Id="rId10" Type="http://schemas.openxmlformats.org/officeDocument/2006/relationships/image" Target="media/image3.jpeg"/><Relationship Id="rId19" Type="http://schemas.openxmlformats.org/officeDocument/2006/relationships/hyperlink" Target="https://en.wikipedia.org/wiki/Neutron" TargetMode="External"/><Relationship Id="rId31" Type="http://schemas.openxmlformats.org/officeDocument/2006/relationships/hyperlink" Target="https://en.wikipedia.org/wiki/Optics" TargetMode="External"/><Relationship Id="rId44" Type="http://schemas.openxmlformats.org/officeDocument/2006/relationships/hyperlink" Target="https://en.wikipedia.org/wiki/Free_electron_laser" TargetMode="External"/><Relationship Id="rId52" Type="http://schemas.openxmlformats.org/officeDocument/2006/relationships/hyperlink" Target="https://en.wikipedia.org/wiki/Synchrotron" TargetMode="External"/><Relationship Id="rId60" Type="http://schemas.openxmlformats.org/officeDocument/2006/relationships/image" Target="media/image5.png"/><Relationship Id="rId65" Type="http://schemas.openxmlformats.org/officeDocument/2006/relationships/hyperlink" Target="https://en.wikipedia.org/wiki/Bandwidth_(signal_processing)" TargetMode="External"/><Relationship Id="rId4" Type="http://schemas.openxmlformats.org/officeDocument/2006/relationships/webSettings" Target="webSettings.xml"/><Relationship Id="rId9" Type="http://schemas.openxmlformats.org/officeDocument/2006/relationships/hyperlink" Target="https://en.wikipedia.org/wiki/Cross_section_(geometry)" TargetMode="External"/><Relationship Id="rId14" Type="http://schemas.openxmlformats.org/officeDocument/2006/relationships/hyperlink" Target="https://en.wikipedia.org/wiki/Aluminium" TargetMode="External"/><Relationship Id="rId22" Type="http://schemas.openxmlformats.org/officeDocument/2006/relationships/hyperlink" Target="https://en.wiktionary.org/wiki/%CE%BC%CE%AD%CF%84%CF%81%CE%BF%CE%BD" TargetMode="External"/><Relationship Id="rId27" Type="http://schemas.openxmlformats.org/officeDocument/2006/relationships/hyperlink" Target="https://en.wikipedia.org/wiki/X-ray_microscope" TargetMode="External"/><Relationship Id="rId30" Type="http://schemas.openxmlformats.org/officeDocument/2006/relationships/hyperlink" Target="https://en.wikipedia.org/wiki/Kirkpatrick-Baez_mirror" TargetMode="External"/><Relationship Id="rId35" Type="http://schemas.openxmlformats.org/officeDocument/2006/relationships/hyperlink" Target="https://en.wikipedia.org/wiki/Ancient_Greek" TargetMode="External"/><Relationship Id="rId43" Type="http://schemas.openxmlformats.org/officeDocument/2006/relationships/hyperlink" Target="https://en.wikipedia.org/wiki/Storage_ring" TargetMode="External"/><Relationship Id="rId48" Type="http://schemas.openxmlformats.org/officeDocument/2006/relationships/hyperlink" Target="https://en.wikipedia.org/wiki/Beamlines" TargetMode="External"/><Relationship Id="rId56" Type="http://schemas.openxmlformats.org/officeDocument/2006/relationships/hyperlink" Target="https://en.wikipedia.org/wiki/Synchrotron_radiation" TargetMode="External"/><Relationship Id="rId64" Type="http://schemas.openxmlformats.org/officeDocument/2006/relationships/hyperlink" Target="https://en.wikipedia.org/wiki/Wiggler_(synchrotron)" TargetMode="External"/><Relationship Id="rId8" Type="http://schemas.openxmlformats.org/officeDocument/2006/relationships/hyperlink" Target="https://en.wikipedia.org/wiki/Parallel_(geometry)" TargetMode="External"/><Relationship Id="rId51" Type="http://schemas.openxmlformats.org/officeDocument/2006/relationships/hyperlink" Target="https://en.wikipedia.org/wiki/Insertion_device" TargetMode="External"/><Relationship Id="rId3" Type="http://schemas.openxmlformats.org/officeDocument/2006/relationships/settings" Target="settings.xml"/><Relationship Id="rId12" Type="http://schemas.openxmlformats.org/officeDocument/2006/relationships/hyperlink" Target="https://en.wikipedia.org/wiki/Kirkpatrick-Baez_mirror" TargetMode="External"/><Relationship Id="rId17" Type="http://schemas.openxmlformats.org/officeDocument/2006/relationships/hyperlink" Target="https://en.wikipedia.org/wiki/Radiation" TargetMode="External"/><Relationship Id="rId25" Type="http://schemas.openxmlformats.org/officeDocument/2006/relationships/hyperlink" Target="https://en.wikipedia.org/wiki/Paul_Kirkpatrick" TargetMode="External"/><Relationship Id="rId33" Type="http://schemas.openxmlformats.org/officeDocument/2006/relationships/hyperlink" Target="https://en.wikipedia.org/wiki/Light" TargetMode="External"/><Relationship Id="rId38" Type="http://schemas.openxmlformats.org/officeDocument/2006/relationships/hyperlink" Target="https://en.wikipedia.org/wiki/Neutron_radiation" TargetMode="External"/><Relationship Id="rId46" Type="http://schemas.openxmlformats.org/officeDocument/2006/relationships/hyperlink" Target="https://en.wikipedia.org/wiki/Magnetic_field" TargetMode="External"/><Relationship Id="rId59" Type="http://schemas.openxmlformats.org/officeDocument/2006/relationships/hyperlink" Target="https://en.wikipedia.org/wiki/Wiggler_(synchrotron)" TargetMode="External"/><Relationship Id="rId67" Type="http://schemas.openxmlformats.org/officeDocument/2006/relationships/fontTable" Target="fontTable.xml"/><Relationship Id="rId20" Type="http://schemas.openxmlformats.org/officeDocument/2006/relationships/hyperlink" Target="https://en.wiktionary.org/wiki/%CE%B3%CF%89%CE%BD%CE%AF%CE%B1" TargetMode="External"/><Relationship Id="rId41" Type="http://schemas.openxmlformats.org/officeDocument/2006/relationships/hyperlink" Target="https://en.wikipedia.org/wiki/Insertion_device" TargetMode="External"/><Relationship Id="rId54" Type="http://schemas.openxmlformats.org/officeDocument/2006/relationships/hyperlink" Target="https://en.wikipedia.org/wiki/Positron" TargetMode="External"/><Relationship Id="rId62" Type="http://schemas.openxmlformats.org/officeDocument/2006/relationships/hyperlink" Target="https://en.wikipedia.org/wiki/Wiggler_(synchrotr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310</TotalTime>
  <Pages>4</Pages>
  <Words>1546</Words>
  <Characters>8818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Ji</dc:creator>
  <cp:keywords/>
  <dc:description/>
  <cp:lastModifiedBy>Li, Ji</cp:lastModifiedBy>
  <cp:revision>8</cp:revision>
  <dcterms:created xsi:type="dcterms:W3CDTF">2017-11-22T18:54:00Z</dcterms:created>
  <dcterms:modified xsi:type="dcterms:W3CDTF">2017-11-28T18:23:00Z</dcterms:modified>
</cp:coreProperties>
</file>