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Pr="00085C83" w:rsidRDefault="00F52861" w:rsidP="004D3A2E">
      <w:pPr>
        <w:pStyle w:val="Heading1"/>
        <w:jc w:val="center"/>
        <w:rPr>
          <w:sz w:val="48"/>
          <w:szCs w:val="48"/>
        </w:rPr>
      </w:pPr>
      <w:r w:rsidRPr="00085C83">
        <w:rPr>
          <w:sz w:val="48"/>
          <w:szCs w:val="48"/>
        </w:rPr>
        <w:t>Network Design</w:t>
      </w:r>
    </w:p>
    <w:p w:rsidR="00F52861" w:rsidRDefault="00F52861" w:rsidP="00F52861">
      <w:r>
        <w:t xml:space="preserve">The Ethernet connection of Pizzabox is built on a Marvell </w:t>
      </w:r>
      <w:proofErr w:type="spellStart"/>
      <w:r>
        <w:t>88E1111</w:t>
      </w:r>
      <w:proofErr w:type="spellEnd"/>
      <w:r>
        <w:t xml:space="preserve"> </w:t>
      </w:r>
      <w:proofErr w:type="spellStart"/>
      <w:r>
        <w:t>PHY</w:t>
      </w:r>
      <w:proofErr w:type="spellEnd"/>
      <w:r>
        <w:t xml:space="preserve"> device.</w:t>
      </w:r>
    </w:p>
    <w:p w:rsidR="00F52861" w:rsidRPr="00085C83" w:rsidRDefault="00085C83" w:rsidP="00085C83">
      <w:pPr>
        <w:pStyle w:val="Heading2"/>
        <w:numPr>
          <w:ilvl w:val="0"/>
          <w:numId w:val="3"/>
        </w:numPr>
        <w:ind w:left="360"/>
        <w:rPr>
          <w:b/>
          <w:sz w:val="32"/>
          <w:szCs w:val="32"/>
        </w:rPr>
      </w:pPr>
      <w:r w:rsidRPr="00085C83">
        <w:rPr>
          <w:b/>
          <w:sz w:val="32"/>
          <w:szCs w:val="32"/>
        </w:rPr>
        <w:t xml:space="preserve">Hardware </w:t>
      </w:r>
      <w:r w:rsidR="00A90F7C" w:rsidRPr="00085C83">
        <w:rPr>
          <w:b/>
          <w:sz w:val="32"/>
          <w:szCs w:val="32"/>
        </w:rPr>
        <w:t>Configuration</w:t>
      </w:r>
      <w:r w:rsidR="00F52861" w:rsidRPr="00085C83">
        <w:rPr>
          <w:b/>
          <w:sz w:val="32"/>
          <w:szCs w:val="32"/>
        </w:rPr>
        <w:t>:</w:t>
      </w:r>
    </w:p>
    <w:p w:rsidR="00F52861" w:rsidRDefault="00A90F7C" w:rsidP="00A90F7C">
      <w:pPr>
        <w:jc w:val="center"/>
      </w:pPr>
      <w:r>
        <w:rPr>
          <w:noProof/>
        </w:rPr>
        <w:drawing>
          <wp:inline distT="0" distB="0" distL="0" distR="0">
            <wp:extent cx="1976347" cy="1431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42" cy="145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19" w:rsidRDefault="008A1919" w:rsidP="00A90F7C">
      <w:pPr>
        <w:jc w:val="center"/>
      </w:pPr>
      <w:r>
        <w:rPr>
          <w:noProof/>
        </w:rPr>
        <w:drawing>
          <wp:inline distT="0" distB="0" distL="0" distR="0" wp14:anchorId="2D3F2D8C" wp14:editId="6BC31E7C">
            <wp:extent cx="5939790" cy="22345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19" w:rsidRDefault="008A1919" w:rsidP="00A90F7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335"/>
        <w:gridCol w:w="6655"/>
      </w:tblGrid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r>
              <w:t>PIN</w:t>
            </w:r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Value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r>
              <w:t>Parameter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CONFIG0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0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proofErr w:type="spellStart"/>
            <w:r>
              <w:t>PHYADR</w:t>
            </w:r>
            <w:proofErr w:type="spellEnd"/>
            <w:r>
              <w:t>[2:0] = 111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CONFIG1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0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proofErr w:type="spellStart"/>
            <w:r>
              <w:t>ENA_PAUSE</w:t>
            </w:r>
            <w:proofErr w:type="spellEnd"/>
            <w:r>
              <w:t xml:space="preserve"> = 1; </w:t>
            </w:r>
            <w:proofErr w:type="spellStart"/>
            <w:r>
              <w:t>PHYADR</w:t>
            </w:r>
            <w:proofErr w:type="spellEnd"/>
            <w:r>
              <w:t>[4:3] = 11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CONFIG2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1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proofErr w:type="spellStart"/>
            <w:r>
              <w:t>ANEG</w:t>
            </w:r>
            <w:proofErr w:type="spellEnd"/>
            <w:r>
              <w:t>[3:1] = 111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CONFIG3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1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proofErr w:type="spellStart"/>
            <w:r>
              <w:t>ANEG</w:t>
            </w:r>
            <w:proofErr w:type="spellEnd"/>
            <w:r>
              <w:t xml:space="preserve">[0] = 1; </w:t>
            </w:r>
            <w:proofErr w:type="spellStart"/>
            <w:r>
              <w:t>ENA_XC</w:t>
            </w:r>
            <w:proofErr w:type="spellEnd"/>
            <w:r>
              <w:t xml:space="preserve"> = 1; </w:t>
            </w:r>
            <w:proofErr w:type="spellStart"/>
            <w:r>
              <w:t>DIS_125</w:t>
            </w:r>
            <w:proofErr w:type="spellEnd"/>
            <w:r>
              <w:t xml:space="preserve"> = 1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CONFIG4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1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proofErr w:type="spellStart"/>
            <w:r>
              <w:t>HWCFG_MODE</w:t>
            </w:r>
            <w:proofErr w:type="spellEnd"/>
            <w:r w:rsidR="008A1919">
              <w:t>[</w:t>
            </w:r>
            <w:r>
              <w:t>2:0] = 111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CONFIG5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1</w:t>
            </w:r>
          </w:p>
        </w:tc>
        <w:tc>
          <w:tcPr>
            <w:tcW w:w="6655" w:type="dxa"/>
          </w:tcPr>
          <w:p w:rsidR="00795646" w:rsidRDefault="00795646" w:rsidP="00A90F7C">
            <w:pPr>
              <w:jc w:val="center"/>
            </w:pPr>
            <w:proofErr w:type="spellStart"/>
            <w:r>
              <w:t>DIS_FC</w:t>
            </w:r>
            <w:proofErr w:type="spellEnd"/>
            <w:r>
              <w:t xml:space="preserve"> = 1; </w:t>
            </w:r>
            <w:proofErr w:type="spellStart"/>
            <w:r>
              <w:t>DIS_SLEEP</w:t>
            </w:r>
            <w:proofErr w:type="spellEnd"/>
            <w:r>
              <w:t xml:space="preserve"> = 1; </w:t>
            </w:r>
            <w:proofErr w:type="spellStart"/>
            <w:r>
              <w:t>HWCFG_MODE</w:t>
            </w:r>
            <w:proofErr w:type="spellEnd"/>
            <w:r>
              <w:t>[3] = 1</w:t>
            </w:r>
          </w:p>
        </w:tc>
      </w:tr>
      <w:tr w:rsidR="00795646" w:rsidTr="00795646">
        <w:tc>
          <w:tcPr>
            <w:tcW w:w="1360" w:type="dxa"/>
          </w:tcPr>
          <w:p w:rsidR="00795646" w:rsidRDefault="00795646" w:rsidP="00A90F7C">
            <w:pPr>
              <w:jc w:val="center"/>
            </w:pPr>
            <w:proofErr w:type="spellStart"/>
            <w:r>
              <w:t>CONFIG6</w:t>
            </w:r>
            <w:proofErr w:type="spellEnd"/>
          </w:p>
        </w:tc>
        <w:tc>
          <w:tcPr>
            <w:tcW w:w="1335" w:type="dxa"/>
          </w:tcPr>
          <w:p w:rsidR="00795646" w:rsidRDefault="00795646" w:rsidP="00A90F7C">
            <w:pPr>
              <w:jc w:val="center"/>
            </w:pPr>
            <w:r>
              <w:t>0</w:t>
            </w:r>
          </w:p>
        </w:tc>
        <w:tc>
          <w:tcPr>
            <w:tcW w:w="6655" w:type="dxa"/>
          </w:tcPr>
          <w:p w:rsidR="00795646" w:rsidRDefault="003D1BDE" w:rsidP="003D1BDE">
            <w:pPr>
              <w:jc w:val="center"/>
            </w:pPr>
            <w:proofErr w:type="spellStart"/>
            <w:r>
              <w:t>SEL_TWSI</w:t>
            </w:r>
            <w:proofErr w:type="spellEnd"/>
            <w:r>
              <w:t xml:space="preserve"> = 0; </w:t>
            </w:r>
            <w:proofErr w:type="spellStart"/>
            <w:r>
              <w:t>INT_POL</w:t>
            </w:r>
            <w:proofErr w:type="spellEnd"/>
            <w:r>
              <w:t xml:space="preserve"> = 0; 75/50 OHM = 0</w:t>
            </w:r>
          </w:p>
        </w:tc>
      </w:tr>
    </w:tbl>
    <w:p w:rsidR="004D3A2E" w:rsidRDefault="008A1919" w:rsidP="008E1218">
      <w:pPr>
        <w:pStyle w:val="ListParagraph"/>
        <w:numPr>
          <w:ilvl w:val="0"/>
          <w:numId w:val="2"/>
        </w:numPr>
      </w:pPr>
      <w:proofErr w:type="spellStart"/>
      <w:r>
        <w:t>PHYADR</w:t>
      </w:r>
      <w:proofErr w:type="spellEnd"/>
      <w:r>
        <w:t>[4:0] = 00000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t>Enable Pause: default register 4.11:10 to 00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t>Auto-negotiation enabled, advertise all capabilities, prefer Slave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t>Enable crossover.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t xml:space="preserve">Disable </w:t>
      </w:r>
      <w:proofErr w:type="spellStart"/>
      <w:r>
        <w:t>125MHz</w:t>
      </w:r>
      <w:proofErr w:type="spellEnd"/>
      <w:r>
        <w:t xml:space="preserve"> clock.</w:t>
      </w:r>
    </w:p>
    <w:p w:rsidR="00A90F7C" w:rsidRDefault="00F74B10" w:rsidP="008E1218">
      <w:pPr>
        <w:pStyle w:val="ListParagraph"/>
        <w:numPr>
          <w:ilvl w:val="0"/>
          <w:numId w:val="2"/>
        </w:numPr>
      </w:pPr>
      <w:proofErr w:type="spellStart"/>
      <w:r>
        <w:t>GMII</w:t>
      </w:r>
      <w:proofErr w:type="spellEnd"/>
      <w:r>
        <w:t>/MII</w:t>
      </w:r>
      <w:r w:rsidR="00F40F8E">
        <w:t xml:space="preserve"> </w:t>
      </w:r>
      <w:r w:rsidR="008C31CD">
        <w:t>to copper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t xml:space="preserve">Disable fiber/copper interface </w:t>
      </w:r>
      <w:proofErr w:type="spellStart"/>
      <w:r>
        <w:t>autoseelection</w:t>
      </w:r>
      <w:proofErr w:type="spellEnd"/>
      <w:r>
        <w:t>.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t>Disable energy detect.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r>
        <w:lastRenderedPageBreak/>
        <w:t>Select MDC/</w:t>
      </w:r>
      <w:proofErr w:type="spellStart"/>
      <w:r>
        <w:t>MDIO</w:t>
      </w:r>
      <w:proofErr w:type="spellEnd"/>
      <w:r>
        <w:t xml:space="preserve"> interface.</w:t>
      </w:r>
    </w:p>
    <w:p w:rsidR="008A1919" w:rsidRDefault="008A1919" w:rsidP="008E1218">
      <w:pPr>
        <w:pStyle w:val="ListParagraph"/>
        <w:numPr>
          <w:ilvl w:val="0"/>
          <w:numId w:val="2"/>
        </w:numPr>
      </w:pPr>
      <w:proofErr w:type="spellStart"/>
      <w:r>
        <w:t>INTn</w:t>
      </w:r>
      <w:proofErr w:type="spellEnd"/>
      <w:r>
        <w:t xml:space="preserve"> signal is active HIGH.</w:t>
      </w:r>
    </w:p>
    <w:p w:rsidR="008A1919" w:rsidRDefault="00D84785" w:rsidP="008E1218">
      <w:pPr>
        <w:pStyle w:val="ListParagraph"/>
        <w:numPr>
          <w:ilvl w:val="0"/>
          <w:numId w:val="2"/>
        </w:numPr>
      </w:pPr>
      <w:r>
        <w:t>50 OHM termination.</w:t>
      </w:r>
    </w:p>
    <w:p w:rsidR="008E1218" w:rsidRPr="00085C83" w:rsidRDefault="00113097" w:rsidP="00085C83">
      <w:pPr>
        <w:pStyle w:val="Heading2"/>
        <w:numPr>
          <w:ilvl w:val="0"/>
          <w:numId w:val="3"/>
        </w:numPr>
        <w:ind w:left="360"/>
        <w:rPr>
          <w:b/>
          <w:sz w:val="32"/>
          <w:szCs w:val="32"/>
        </w:rPr>
      </w:pPr>
      <w:proofErr w:type="spellStart"/>
      <w:r w:rsidRPr="00085C83">
        <w:rPr>
          <w:b/>
          <w:sz w:val="32"/>
          <w:szCs w:val="32"/>
        </w:rPr>
        <w:t>MDIO</w:t>
      </w:r>
      <w:proofErr w:type="spellEnd"/>
      <w:r w:rsidRPr="00085C83">
        <w:rPr>
          <w:b/>
          <w:sz w:val="32"/>
          <w:szCs w:val="32"/>
        </w:rPr>
        <w:t xml:space="preserve"> interface</w:t>
      </w:r>
    </w:p>
    <w:p w:rsidR="004D7F19" w:rsidRDefault="00671A01" w:rsidP="00F52861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1.5pt">
            <v:imagedata r:id="rId7" o:title="Miim_timing"/>
          </v:shape>
        </w:pict>
      </w:r>
    </w:p>
    <w:p w:rsidR="00113097" w:rsidRDefault="00113097" w:rsidP="00113097">
      <w:pPr>
        <w:pStyle w:val="Heading2"/>
        <w:rPr>
          <w:rStyle w:val="mw-headline"/>
        </w:rPr>
      </w:pPr>
      <w:proofErr w:type="spellStart"/>
      <w:r>
        <w:rPr>
          <w:rStyle w:val="mw-headline"/>
        </w:rPr>
        <w:t>MDIO</w:t>
      </w:r>
      <w:proofErr w:type="spellEnd"/>
      <w:r>
        <w:rPr>
          <w:rStyle w:val="mw-headline"/>
        </w:rPr>
        <w:t xml:space="preserve"> Packet Format</w:t>
      </w:r>
    </w:p>
    <w:tbl>
      <w:tblPr>
        <w:tblStyle w:val="TableGrid"/>
        <w:tblW w:w="7650" w:type="dxa"/>
        <w:jc w:val="center"/>
        <w:tblLook w:val="04A0" w:firstRow="1" w:lastRow="0" w:firstColumn="1" w:lastColumn="0" w:noHBand="0" w:noVBand="1"/>
      </w:tblPr>
      <w:tblGrid>
        <w:gridCol w:w="1445"/>
        <w:gridCol w:w="6205"/>
      </w:tblGrid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bookmarkStart w:id="0" w:name="_GoBack"/>
            <w:bookmarkEnd w:id="0"/>
          </w:p>
        </w:tc>
        <w:tc>
          <w:tcPr>
            <w:tcW w:w="6205" w:type="dxa"/>
          </w:tcPr>
          <w:p w:rsidR="00E239CE" w:rsidRDefault="00E239CE" w:rsidP="00E239CE"/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proofErr w:type="spellStart"/>
            <w:r>
              <w:t>PRE_32</w:t>
            </w:r>
            <w:proofErr w:type="spellEnd"/>
          </w:p>
        </w:tc>
        <w:tc>
          <w:tcPr>
            <w:tcW w:w="6205" w:type="dxa"/>
          </w:tcPr>
          <w:p w:rsidR="00E239CE" w:rsidRDefault="00E239CE" w:rsidP="00E239CE">
            <w:r>
              <w:t>32-bits of '1'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r>
              <w:t>ST</w:t>
            </w:r>
          </w:p>
        </w:tc>
        <w:tc>
          <w:tcPr>
            <w:tcW w:w="6205" w:type="dxa"/>
          </w:tcPr>
          <w:p w:rsidR="00E239CE" w:rsidRDefault="00E239CE" w:rsidP="00E239CE">
            <w:r>
              <w:t>2-bits of '01'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r>
              <w:t>OP</w:t>
            </w:r>
          </w:p>
        </w:tc>
        <w:tc>
          <w:tcPr>
            <w:tcW w:w="6205" w:type="dxa"/>
          </w:tcPr>
          <w:p w:rsidR="00E239CE" w:rsidRDefault="00E239CE" w:rsidP="00E239CE">
            <w:r>
              <w:t>2-bits of Opcode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proofErr w:type="spellStart"/>
            <w:r>
              <w:t>PA5</w:t>
            </w:r>
            <w:proofErr w:type="spellEnd"/>
          </w:p>
        </w:tc>
        <w:tc>
          <w:tcPr>
            <w:tcW w:w="6205" w:type="dxa"/>
          </w:tcPr>
          <w:p w:rsidR="00E239CE" w:rsidRDefault="00E239CE" w:rsidP="00E239CE">
            <w:r>
              <w:t xml:space="preserve">5-bits of </w:t>
            </w:r>
            <w:proofErr w:type="spellStart"/>
            <w:r>
              <w:t>PHY</w:t>
            </w:r>
            <w:proofErr w:type="spellEnd"/>
            <w:r>
              <w:t xml:space="preserve"> address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proofErr w:type="spellStart"/>
            <w:r>
              <w:t>RA5</w:t>
            </w:r>
            <w:proofErr w:type="spellEnd"/>
          </w:p>
        </w:tc>
        <w:tc>
          <w:tcPr>
            <w:tcW w:w="6205" w:type="dxa"/>
          </w:tcPr>
          <w:p w:rsidR="00E239CE" w:rsidRDefault="00E239CE" w:rsidP="00E239CE">
            <w:r>
              <w:t>5-bits of register address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r>
              <w:t>TA</w:t>
            </w:r>
          </w:p>
        </w:tc>
        <w:tc>
          <w:tcPr>
            <w:tcW w:w="6205" w:type="dxa"/>
          </w:tcPr>
          <w:p w:rsidR="00E239CE" w:rsidRDefault="00E239CE" w:rsidP="00E239CE">
            <w:r>
              <w:t>2-bits of turn-around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proofErr w:type="spellStart"/>
            <w:r>
              <w:t>D16</w:t>
            </w:r>
            <w:proofErr w:type="spellEnd"/>
          </w:p>
        </w:tc>
        <w:tc>
          <w:tcPr>
            <w:tcW w:w="6205" w:type="dxa"/>
            <w:vAlign w:val="center"/>
          </w:tcPr>
          <w:p w:rsidR="00E239CE" w:rsidRDefault="00E239CE" w:rsidP="00E239CE">
            <w:r>
              <w:t xml:space="preserve">16-bits of data (sent by either SME or </w:t>
            </w:r>
            <w:proofErr w:type="spellStart"/>
            <w:r>
              <w:t>PHY</w:t>
            </w:r>
            <w:proofErr w:type="spellEnd"/>
            <w:r>
              <w:t>, depending on OP)</w:t>
            </w:r>
          </w:p>
        </w:tc>
      </w:tr>
      <w:tr w:rsidR="00E239CE" w:rsidTr="00671A01">
        <w:trPr>
          <w:jc w:val="center"/>
        </w:trPr>
        <w:tc>
          <w:tcPr>
            <w:tcW w:w="1445" w:type="dxa"/>
            <w:vAlign w:val="center"/>
          </w:tcPr>
          <w:p w:rsidR="00E239CE" w:rsidRDefault="00E239CE" w:rsidP="00671A01">
            <w:pPr>
              <w:jc w:val="center"/>
            </w:pPr>
            <w:r>
              <w:t>Z</w:t>
            </w:r>
          </w:p>
        </w:tc>
        <w:tc>
          <w:tcPr>
            <w:tcW w:w="6205" w:type="dxa"/>
            <w:vAlign w:val="center"/>
          </w:tcPr>
          <w:p w:rsidR="00E239CE" w:rsidRDefault="00E239CE" w:rsidP="00E239CE">
            <w:r>
              <w:t xml:space="preserve">tristate </w:t>
            </w:r>
            <w:proofErr w:type="spellStart"/>
            <w:r>
              <w:t>MDIO</w:t>
            </w:r>
            <w:proofErr w:type="spellEnd"/>
          </w:p>
        </w:tc>
      </w:tr>
    </w:tbl>
    <w:p w:rsidR="000B5403" w:rsidRDefault="000B5403" w:rsidP="00152B11">
      <w:r>
        <w:t xml:space="preserve">When the MAC drives the </w:t>
      </w:r>
      <w:proofErr w:type="spellStart"/>
      <w:r>
        <w:t>MDIO</w:t>
      </w:r>
      <w:proofErr w:type="spellEnd"/>
      <w:r>
        <w:t xml:space="preserve"> line, it has to guarantee a stable value 10 ns (setup time) before the rising edge of the clock MDC. Further, </w:t>
      </w:r>
      <w:proofErr w:type="spellStart"/>
      <w:r>
        <w:t>MDIO</w:t>
      </w:r>
      <w:proofErr w:type="spellEnd"/>
      <w:r>
        <w:t xml:space="preserve"> has to remain stable 10 ns (hold time) after the rising edge of MDC.</w:t>
      </w:r>
    </w:p>
    <w:p w:rsidR="000B5403" w:rsidRDefault="000B5403" w:rsidP="00152B11">
      <w:r>
        <w:t xml:space="preserve">When the </w:t>
      </w:r>
      <w:proofErr w:type="spellStart"/>
      <w:r>
        <w:t>PHY</w:t>
      </w:r>
      <w:proofErr w:type="spellEnd"/>
      <w:r>
        <w:t xml:space="preserve"> drives the </w:t>
      </w:r>
      <w:proofErr w:type="spellStart"/>
      <w:r>
        <w:t>MDIO</w:t>
      </w:r>
      <w:proofErr w:type="spellEnd"/>
      <w:r>
        <w:t xml:space="preserve"> line, the </w:t>
      </w:r>
      <w:proofErr w:type="spellStart"/>
      <w:r>
        <w:t>PHY</w:t>
      </w:r>
      <w:proofErr w:type="spellEnd"/>
      <w:r>
        <w:t xml:space="preserve"> has to provide the </w:t>
      </w:r>
      <w:proofErr w:type="spellStart"/>
      <w:r>
        <w:t>MDIO</w:t>
      </w:r>
      <w:proofErr w:type="spellEnd"/>
      <w:r>
        <w:t xml:space="preserve"> signal between 0 and 300 ns after the rising edge of the clock.</w:t>
      </w:r>
      <w:hyperlink r:id="rId8" w:anchor="cite_note-1" w:history="1">
        <w:r w:rsidRPr="00152B11">
          <w:t>[1]</w:t>
        </w:r>
      </w:hyperlink>
      <w:r>
        <w:t xml:space="preserve"> Hence, with a minimum clock period of 400 ns (2.5 MHz maximum clock rate) the MAC can safely sample </w:t>
      </w:r>
      <w:proofErr w:type="spellStart"/>
      <w:r>
        <w:t>MDIO</w:t>
      </w:r>
      <w:proofErr w:type="spellEnd"/>
      <w:r>
        <w:t xml:space="preserve"> during the second half of the low cycle of the clock..</w:t>
      </w:r>
    </w:p>
    <w:p w:rsidR="000B5403" w:rsidRDefault="000B5403" w:rsidP="00F52861"/>
    <w:p w:rsidR="00113097" w:rsidRDefault="00351E98" w:rsidP="00F52861">
      <w:r>
        <w:t xml:space="preserve">MDC frequency: to be checked for </w:t>
      </w:r>
      <w:proofErr w:type="spellStart"/>
      <w:r>
        <w:t>88E1111</w:t>
      </w:r>
      <w:proofErr w:type="spellEnd"/>
      <w:r>
        <w:t>.</w:t>
      </w:r>
    </w:p>
    <w:p w:rsidR="000B5403" w:rsidRDefault="000B5403" w:rsidP="00F52861"/>
    <w:p w:rsidR="00E239CE" w:rsidRPr="00F52861" w:rsidRDefault="00E239CE" w:rsidP="00F52861"/>
    <w:sectPr w:rsidR="00E239CE" w:rsidRPr="00F5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C2CCF"/>
    <w:multiLevelType w:val="hybridMultilevel"/>
    <w:tmpl w:val="5198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767A"/>
    <w:multiLevelType w:val="hybridMultilevel"/>
    <w:tmpl w:val="49EAE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45047"/>
    <w:multiLevelType w:val="hybridMultilevel"/>
    <w:tmpl w:val="0960F6A8"/>
    <w:lvl w:ilvl="0" w:tplc="D8FCCD2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2A"/>
    <w:rsid w:val="00085C83"/>
    <w:rsid w:val="000B5403"/>
    <w:rsid w:val="00113097"/>
    <w:rsid w:val="00152B11"/>
    <w:rsid w:val="001F432A"/>
    <w:rsid w:val="002703A5"/>
    <w:rsid w:val="00351E98"/>
    <w:rsid w:val="003D1BDE"/>
    <w:rsid w:val="004D3A2E"/>
    <w:rsid w:val="004D7F19"/>
    <w:rsid w:val="00671A01"/>
    <w:rsid w:val="00795646"/>
    <w:rsid w:val="008A1919"/>
    <w:rsid w:val="008C31CD"/>
    <w:rsid w:val="008E1218"/>
    <w:rsid w:val="00945EE7"/>
    <w:rsid w:val="00A90F7C"/>
    <w:rsid w:val="00B10D89"/>
    <w:rsid w:val="00CC0784"/>
    <w:rsid w:val="00D84785"/>
    <w:rsid w:val="00E239CE"/>
    <w:rsid w:val="00F40F8E"/>
    <w:rsid w:val="00F52861"/>
    <w:rsid w:val="00F7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75755-F506-4F35-A14B-C764778A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564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2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113097"/>
  </w:style>
  <w:style w:type="paragraph" w:styleId="NormalWeb">
    <w:name w:val="Normal (Web)"/>
    <w:basedOn w:val="Normal"/>
    <w:uiPriority w:val="99"/>
    <w:semiHidden/>
    <w:unhideWhenUsed/>
    <w:rsid w:val="000B54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agement_Data_Input/Outp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17</cp:revision>
  <dcterms:created xsi:type="dcterms:W3CDTF">2018-04-19T20:10:00Z</dcterms:created>
  <dcterms:modified xsi:type="dcterms:W3CDTF">2018-04-24T18:50:00Z</dcterms:modified>
</cp:coreProperties>
</file>