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2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计算机控制系统设计与实践</w:t>
      </w:r>
      <w:r>
        <w:br/>
      </w:r>
      <w:r>
        <w:rPr>
          <w:bCs/>
          <w:b/>
        </w:rPr>
        <w:t xml:space="preserve">第八周作业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姓名：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学号：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指导教师：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0" w:name="题目"/>
    <w:p>
      <w:pPr>
        <w:pStyle w:val="Heading1"/>
      </w:pPr>
      <w:r>
        <w:t xml:space="preserve">题目</w:t>
      </w:r>
    </w:p>
    <w:p>
      <w:pPr>
        <w:pStyle w:val="FirstParagraph"/>
      </w:pPr>
      <w:r>
        <w:t xml:space="preserve">某景点需要设计一套基于 PLC 的（音乐）喷泉控制系统。喷泉包括 A、B 大小两组喷头，每组由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个电磁阀分别控制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个喷头（A1</w:t>
      </w:r>
      <m:oMath>
        <m:r>
          <m:rPr>
            <m:sty m:val="p"/>
          </m:rPr>
          <m:t>∼</m:t>
        </m:r>
      </m:oMath>
      <w:r>
        <w:t xml:space="preserve">A6，B1</w:t>
      </w:r>
      <m:oMath>
        <m:r>
          <m:rPr>
            <m:sty m:val="p"/>
          </m:rPr>
          <m:t>∼</m:t>
        </m:r>
      </m:oMath>
      <w:r>
        <w:t xml:space="preserve">B6）；A 组喷头由水泵 P1 供水，B 组喷头由</w:t>
      </w:r>
      <w:r>
        <w:t xml:space="preserve"> </w:t>
      </w:r>
      <w:r>
        <w:t xml:space="preserve">水泵 P2 供水。控制室设启动按钮 SB1 和停止按钮 SB2（均为无自锁的点动按钮）。</w:t>
      </w:r>
    </w:p>
    <w:p>
      <w:pPr>
        <w:pStyle w:val="BodyText"/>
      </w:pPr>
      <w:r>
        <w:rPr>
          <w:bCs/>
          <w:b/>
        </w:rPr>
        <w:t xml:space="preserve">控制要求：</w:t>
      </w:r>
    </w:p>
    <w:p>
      <w:pPr>
        <w:numPr>
          <w:ilvl w:val="0"/>
          <w:numId w:val="1001"/>
        </w:numPr>
      </w:pPr>
      <w:r>
        <w:t xml:space="preserve">按下启动按钮 SB1 后，系统按下述时序循环运行：</w:t>
      </w:r>
    </w:p>
    <w:p>
      <w:pPr>
        <w:numPr>
          <w:ilvl w:val="1"/>
          <w:numId w:val="1002"/>
        </w:numPr>
      </w:pPr>
      <w:r>
        <w:t xml:space="preserve">水泵 P1 打开，A 组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个电磁阀门全开，喷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后停止；</w:t>
      </w:r>
    </w:p>
    <w:p>
      <w:pPr>
        <w:numPr>
          <w:ilvl w:val="1"/>
          <w:numId w:val="1002"/>
        </w:numPr>
      </w:pPr>
      <w:r>
        <w:t xml:space="preserve">水泵 P2 打开，B 组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个电磁阀门全开，喷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后停止；</w:t>
      </w:r>
    </w:p>
    <w:p>
      <w:pPr>
        <w:numPr>
          <w:ilvl w:val="1"/>
          <w:numId w:val="1002"/>
        </w:numPr>
      </w:pPr>
      <w:r>
        <w:t xml:space="preserve">A、B 两组喷头同时打开，喷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后同时停止；</w:t>
      </w:r>
    </w:p>
    <w:p>
      <w:pPr>
        <w:numPr>
          <w:ilvl w:val="1"/>
          <w:numId w:val="1002"/>
        </w:numPr>
      </w:pPr>
      <w:r>
        <w:t xml:space="preserve">等待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后，循环重复前述过程。</w:t>
      </w:r>
    </w:p>
    <w:p>
      <w:pPr>
        <w:numPr>
          <w:ilvl w:val="0"/>
          <w:numId w:val="1001"/>
        </w:numPr>
      </w:pPr>
      <w:r>
        <w:t xml:space="preserve">按下停止按钮 SB2 后，两组喷头同时停止喷水。</w:t>
      </w:r>
    </w:p>
    <w:bookmarkEnd w:id="20"/>
    <w:bookmarkStart w:id="22" w:name="io-地址分配"/>
    <w:p>
      <w:pPr>
        <w:pStyle w:val="Heading1"/>
      </w:pPr>
      <w:r>
        <w:t xml:space="preserve">I/O 地址分配</w:t>
      </w:r>
    </w:p>
    <w:p>
      <w:pPr>
        <w:pStyle w:val="FirstParagraph"/>
      </w:pPr>
      <w:r>
        <w:t xml:space="preserve">按题目给定的地址表，输入、输出点分配如表 </w:t>
      </w:r>
      <w:hyperlink w:anchor="tab:i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所示。系统共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个数字量输入、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个数字量输出（</w:t>
      </w:r>
      <m:oMath>
        <m:r>
          <m:t>2</m:t>
        </m:r>
      </m:oMath>
      <w:r>
        <w:t xml:space="preserve"> </w:t>
      </w:r>
      <w:r>
        <w:t xml:space="preserve">台水泵</w:t>
      </w:r>
      <w:r>
        <w:t xml:space="preserve"> </w:t>
      </w:r>
      <m:oMath>
        <m:r>
          <m:rPr>
            <m:sty m:val="p"/>
          </m:rPr>
          <m:t>+</m:t>
        </m:r>
        <m:r>
          <m:t> 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路电磁阀，本题 A、B 组各按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个连续位分配）。</w:t>
      </w:r>
    </w:p>
    <w:bookmarkStart w:id="21" w:name="tab:io"/>
    <w:p>
      <w:pPr>
        <w:pStyle w:val="TableCaption"/>
      </w:pPr>
      <w:r>
        <w:t xml:space="preserve">喷泉控制系统 I/O 地址分配表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喷泉控制系统 I/O 地址分配表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 启动按钮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 停止按钮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水泵 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水泵 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Q5.0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Q5.6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组喷头电磁阀（A1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A6）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Q6.0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Q6.6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组喷头电磁阀（B1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B6）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输出</w:t>
            </w:r>
          </w:p>
        </w:tc>
      </w:tr>
    </w:tbl>
    <w:bookmarkEnd w:id="21"/>
    <w:bookmarkEnd w:id="22"/>
    <w:bookmarkStart w:id="24" w:name="控制策略与状态划分"/>
    <w:p>
      <w:pPr>
        <w:pStyle w:val="Heading1"/>
      </w:pPr>
      <w:r>
        <w:t xml:space="preserve">控制策略与状态划分</w:t>
      </w:r>
    </w:p>
    <w:p>
      <w:pPr>
        <w:pStyle w:val="FirstParagraph"/>
      </w:pPr>
      <w:r>
        <w:t xml:space="preserve">本题是典型的</w:t>
      </w:r>
      <w:r>
        <w:rPr>
          <w:bCs/>
          <w:b/>
        </w:rPr>
        <w:t xml:space="preserve">顺序控制</w:t>
      </w:r>
      <w:r>
        <w:t xml:space="preserve">问题：启动后按固定时序在若干工作状态之间自动切换，到时转移、</w:t>
      </w:r>
      <w:r>
        <w:t xml:space="preserve"> </w:t>
      </w:r>
      <w:r>
        <w:t xml:space="preserve">循环往复，直至停止。因此采用</w:t>
      </w:r>
      <w:r>
        <w:rPr>
          <w:bCs/>
          <w:b/>
        </w:rPr>
        <w:t xml:space="preserve">顺序功能图（SFC）+ 起保停/置位复位</w:t>
      </w:r>
      <w:r>
        <w:t xml:space="preserve">的设计方法：先用一个</w:t>
      </w:r>
      <w:r>
        <w:t xml:space="preserve"> </w:t>
      </w:r>
      <w:r>
        <w:rPr>
          <w:bCs/>
          <w:b/>
        </w:rPr>
        <w:t xml:space="preserve">运行标志</w:t>
      </w:r>
      <w:r>
        <w:t xml:space="preserve"> </w:t>
      </w:r>
      <w:r>
        <w:t xml:space="preserve">M0.0 记录系统的启停（SB1 置位、SB2 复位，并自保持）；再把一个循环划分为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个工作步，用辅助继电器 M2.0</w:t>
      </w:r>
      <m:oMath>
        <m:r>
          <m:rPr>
            <m:sty m:val="p"/>
          </m:rPr>
          <m:t>∼</m:t>
        </m:r>
      </m:oMath>
      <w:r>
        <w:t xml:space="preserve">M2.3 表示，各步的持续时间由定时器 T1</w:t>
      </w:r>
      <m:oMath>
        <m:r>
          <m:rPr>
            <m:sty m:val="p"/>
          </m:rPr>
          <m:t>∼</m:t>
        </m:r>
      </m:oMath>
      <w:r>
        <w:t xml:space="preserve">T4 控制。</w:t>
      </w:r>
    </w:p>
    <w:bookmarkStart w:id="23" w:name="tab:steps"/>
    <w:p>
      <w:pPr>
        <w:pStyle w:val="TableCaption"/>
      </w:pPr>
      <w:r>
        <w:t xml:space="preserve">工作步、标志、时间与输出对应关系（Q5为A组Q5.0</w:t>
      </w:r>
      <m:oMath>
        <m:r>
          <m:rPr>
            <m:sty m:val="p"/>
          </m:rPr>
          <m:t>∼</m:t>
        </m:r>
      </m:oMath>
      <w:r>
        <w:t xml:space="preserve">Q5.6，Q6为B组Q6.0</w:t>
      </w:r>
      <m:oMath>
        <m:r>
          <m:rPr>
            <m:sty m:val="p"/>
          </m:rPr>
          <m:t>∼</m:t>
        </m:r>
      </m:oMath>
      <w:r>
        <w:t xml:space="preserve">Q6.6）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工作步、标志、时间与输出对应关系（Q5为A组Q5.0\simQ5.6，Q6为B组Q6.0\simQ6.6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工作步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标志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P1(Q4.0)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P2(Q4.1)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A组(Q5)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B组(Q6)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步1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步2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步3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步4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</w:tr>
    </w:tbl>
    <w:bookmarkEnd w:id="23"/>
    <w:p>
      <w:pPr>
        <w:pStyle w:val="BodyText"/>
      </w:pPr>
      <w:r>
        <w:t xml:space="preserve">由表 </w:t>
      </w:r>
      <w:hyperlink w:anchor="tab:step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可得各输出的逻辑表达式：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4.0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P1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t>5.0</m:t>
          </m:r>
          <m:r>
            <m:t>​</m:t>
          </m:r>
          <m:r>
            <m:rPr>
              <m:sty m:val="p"/>
            </m:rPr>
            <m:t>∼</m:t>
          </m:r>
          <m:r>
            <m:t>​</m:t>
          </m:r>
          <m:r>
            <m:t>Q</m:t>
          </m:r>
          <m:r>
            <m:t>5.6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 组</m:t>
              </m:r>
            </m:e>
          </m:d>
          <m:r>
            <m:rPr>
              <m:sty m:val="p"/>
            </m:rPr>
            <m:t>=</m:t>
          </m:r>
          <m:r>
            <m:t>M</m:t>
          </m:r>
          <m:r>
            <m:t>2.0</m:t>
          </m:r>
          <m:r>
            <m:rPr>
              <m:sty m:val="p"/>
            </m:rPr>
            <m:t>+</m:t>
          </m:r>
          <m:r>
            <m:t>M</m:t>
          </m:r>
          <m:r>
            <m:t>2.2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4.1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P2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t>6.0</m:t>
          </m:r>
          <m:r>
            <m:t>​</m:t>
          </m:r>
          <m:r>
            <m:rPr>
              <m:sty m:val="p"/>
            </m:rPr>
            <m:t>∼</m:t>
          </m:r>
          <m:r>
            <m:t>​</m:t>
          </m:r>
          <m:r>
            <m:t>Q</m:t>
          </m:r>
          <m:r>
            <m:t>6.6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B 组</m:t>
              </m:r>
            </m:e>
          </m:d>
          <m:r>
            <m:rPr>
              <m:sty m:val="p"/>
            </m:rPr>
            <m:t>=</m:t>
          </m:r>
          <m:r>
            <m:t>M</m:t>
          </m:r>
          <m:r>
            <m:t>2.1</m:t>
          </m:r>
          <m:r>
            <m:rPr>
              <m:sty m:val="p"/>
            </m:rPr>
            <m:t>+</m:t>
          </m:r>
          <m:r>
            <m:t>M</m:t>
          </m:r>
          <m:r>
            <m:t>2.2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即 A 组喷头与 P1 同步、B 组喷头与 P2 同步；步 3 两组同时喷水，步 4 全部停止形成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间歇。</w:t>
      </w:r>
    </w:p>
    <w:bookmarkEnd w:id="24"/>
    <w:bookmarkStart w:id="28" w:name="顺序功能图sfc"/>
    <w:p>
      <w:pPr>
        <w:pStyle w:val="Heading1"/>
      </w:pPr>
      <w:r>
        <w:t xml:space="preserve">顺序功能图（SFC）</w:t>
      </w:r>
    </w:p>
    <w:p>
      <w:pPr>
        <w:pStyle w:val="FirstParagraph"/>
      </w:pPr>
      <w:r>
        <w:t xml:space="preserve">系统的顺序功能图如图 </w:t>
      </w:r>
      <w:hyperlink w:anchor="fig:sf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所示。上电处于初始步 S0（停机，全部输出为</w:t>
      </w:r>
      <w:r>
        <w:t xml:space="preserve"> </w:t>
      </w:r>
      <m:oMath>
        <m:r>
          <m:t>0</m:t>
        </m:r>
      </m:oMath>
      <w:r>
        <w:t xml:space="preserve">）；按下 SB1</w:t>
      </w:r>
      <w:r>
        <w:t xml:space="preserve"> </w:t>
      </w:r>
      <w:r>
        <w:t xml:space="preserve">后进入步 1，其后由定时器到时依次转移到步 2、步 3、步 4，步 4 延时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到后返回步 1</w:t>
      </w:r>
      <w:r>
        <w:t xml:space="preserve"> </w:t>
      </w:r>
      <w:r>
        <w:t xml:space="preserve">形成循环。任何时刻按下 SB2 即复位运行标志与全部工作步，返回初始步 S0，两组喷头同时停喷。</w:t>
      </w:r>
    </w:p>
    <w:p>
      <w:pPr>
        <w:pStyle w:val="CaptionedFigure"/>
      </w:pPr>
      <w:r>
        <w:drawing>
          <wp:inline>
            <wp:extent cx="5334000" cy="391367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f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音乐喷泉顺序控制系统的顺序功能图（SFC）</w:t>
      </w:r>
    </w:p>
    <w:bookmarkEnd w:id="28"/>
    <w:bookmarkStart w:id="37" w:name="梯形图程序设计"/>
    <w:p>
      <w:pPr>
        <w:pStyle w:val="Heading1"/>
      </w:pPr>
      <w:r>
        <w:t xml:space="preserve">梯形图程序设计</w:t>
      </w:r>
    </w:p>
    <w:p>
      <w:pPr>
        <w:pStyle w:val="FirstParagraph"/>
      </w:pPr>
      <w:r>
        <w:t xml:space="preserve">根据 SFC，采用</w:t>
      </w:r>
      <w:r>
        <w:rPr>
          <w:bCs/>
          <w:b/>
        </w:rPr>
        <w:t xml:space="preserve">置位（S）/复位（R）</w:t>
      </w:r>
      <w:r>
        <w:t xml:space="preserve">指令实现工作步之间的转移，并用起保停电路实现运行</w:t>
      </w:r>
      <w:r>
        <w:t xml:space="preserve"> </w:t>
      </w:r>
      <w:r>
        <w:t xml:space="preserve">标志的自保持，梯形图分为两部分。</w:t>
      </w:r>
    </w:p>
    <w:bookmarkStart w:id="32" w:name="运行标志与工作步转移"/>
    <w:p>
      <w:pPr>
        <w:pStyle w:val="Heading2"/>
      </w:pPr>
      <w:r>
        <w:t xml:space="preserve">运行标志与工作步转移</w:t>
      </w:r>
    </w:p>
    <w:p>
      <w:pPr>
        <w:pStyle w:val="FirstParagraph"/>
      </w:pPr>
      <w:r>
        <w:t xml:space="preserve">如图 </w:t>
      </w:r>
      <w:hyperlink w:anchor="fig:ladderA">
        <w:r>
          <w:rPr>
            <w:rStyle w:val="Hyperlink"/>
          </w:rPr>
          <w:t xml:space="preserve">2</w:t>
        </w:r>
      </w:hyperlink>
      <w:r>
        <w:t xml:space="preserve">，网络 1 为运行标志 M0.0 的起保停电路：SB1（I0.0）接通使 M0.0 置位并</w:t>
      </w:r>
      <w:r>
        <w:t xml:space="preserve"> </w:t>
      </w:r>
      <w:r>
        <w:t xml:space="preserve">经其常开触点自保持，SB2（I0.1，常闭）断开则使 M0.0 及全部步复位。网络 2 定义初始工作步</w:t>
      </w:r>
      <w:r>
        <w:t xml:space="preserve"> </w:t>
      </w:r>
      <w:r>
        <w:t xml:space="preserve">M2.0：仅当系统运行（M0.0）且步 2</w:t>
      </w:r>
      <m:oMath>
        <m:r>
          <m:rPr>
            <m:sty m:val="p"/>
          </m:rPr>
          <m:t>∼</m:t>
        </m:r>
      </m:oMath>
      <w:r>
        <w:t xml:space="preserve">步 4 均未激活时成立。网络 3</w:t>
      </w:r>
      <m:oMath>
        <m:r>
          <m:rPr>
            <m:sty m:val="p"/>
          </m:rPr>
          <m:t>∼</m:t>
        </m:r>
      </m:oMath>
      <w:r>
        <w:t xml:space="preserve">8 用</w:t>
      </w:r>
      <w:r>
        <w:t xml:space="preserve">“</w:t>
      </w:r>
      <w:r>
        <w:t xml:space="preserve">上一步 + 本步定时器</w:t>
      </w:r>
      <w:r>
        <w:t xml:space="preserve"> </w:t>
      </w:r>
      <w:r>
        <w:t xml:space="preserve">到时</w:t>
      </w:r>
      <w:r>
        <w:t xml:space="preserve">”</w:t>
      </w:r>
      <w:r>
        <w:t xml:space="preserve">置位下一步、并复位上一步，实现单流程的顺序转移；网络 8 中 T4 到时复位步 4，使程序自动</w:t>
      </w:r>
      <w:r>
        <w:t xml:space="preserve"> </w:t>
      </w:r>
      <w:r>
        <w:t xml:space="preserve">回到步 1，实现循环。</w:t>
      </w:r>
    </w:p>
    <w:p>
      <w:pPr>
        <w:pStyle w:val="CaptionedFigure"/>
      </w:pPr>
      <w:r>
        <w:drawing>
          <wp:inline>
            <wp:extent cx="5334000" cy="492335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dder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梯形图（一）：运行标志起保停与工作步 M2.0</w:t>
      </w:r>
      <m:oMath>
        <m:r>
          <m:rPr>
            <m:sty m:val="p"/>
          </m:rPr>
          <m:t>∼</m:t>
        </m:r>
      </m:oMath>
      <w:r>
        <w:t xml:space="preserve">M2.3 的顺序转移</w:t>
      </w:r>
    </w:p>
    <w:bookmarkEnd w:id="32"/>
    <w:bookmarkStart w:id="36" w:name="定时器与输出驱动"/>
    <w:p>
      <w:pPr>
        <w:pStyle w:val="Heading2"/>
      </w:pPr>
      <w:r>
        <w:t xml:space="preserve">定时器与输出驱动</w:t>
      </w:r>
    </w:p>
    <w:p>
      <w:pPr>
        <w:pStyle w:val="FirstParagraph"/>
      </w:pPr>
      <w:r>
        <w:t xml:space="preserve">如图 </w:t>
      </w:r>
      <w:hyperlink w:anchor="fig:ladderB">
        <w:r>
          <w:rPr>
            <w:rStyle w:val="Hyperlink"/>
          </w:rPr>
          <w:t xml:space="preserve">3</w:t>
        </w:r>
      </w:hyperlink>
      <w:r>
        <w:t xml:space="preserve">，网络 9</w:t>
      </w:r>
      <m:oMath>
        <m:r>
          <m:rPr>
            <m:sty m:val="p"/>
          </m:rPr>
          <m:t>∼</m:t>
        </m:r>
      </m:oMath>
      <w:r>
        <w:t xml:space="preserve">12 分别由各工作步激活对应的接通延时定时器 T1</w:t>
      </w:r>
      <m:oMath>
        <m:r>
          <m:rPr>
            <m:sty m:val="p"/>
          </m:rPr>
          <m:t>∼</m:t>
        </m:r>
      </m:oMath>
      <w:r>
        <w:t xml:space="preserve">T4（前三步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s</m:t>
        </m:r>
      </m:oMath>
      <w:r>
        <w:t xml:space="preserve">，第四步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s</m:t>
        </m:r>
      </m:oMath>
      <w:r>
        <w:t xml:space="preserve">，西门子 S7 中以</w:t>
      </w:r>
      <w:r>
        <w:t xml:space="preserve"> </w:t>
      </w:r>
      <w:r>
        <w:rPr>
          <w:rStyle w:val="VerbatimChar"/>
        </w:rPr>
        <w:t xml:space="preserve">S5T#6s</w:t>
      </w:r>
      <w:r>
        <w:t xml:space="preserve">、</w:t>
      </w:r>
      <w:r>
        <w:rPr>
          <w:rStyle w:val="VerbatimChar"/>
        </w:rPr>
        <w:t xml:space="preserve">S5T#3s</w:t>
      </w:r>
      <w:r>
        <w:t xml:space="preserve"> </w:t>
      </w:r>
      <w:r>
        <w:t xml:space="preserve">设定）。</w:t>
      </w:r>
      <w:r>
        <w:t xml:space="preserve"> </w:t>
      </w:r>
      <w:r>
        <w:t xml:space="preserve">网络 13</w:t>
      </w:r>
      <m:oMath>
        <m:r>
          <m:rPr>
            <m:sty m:val="p"/>
          </m:rPr>
          <m:t>∼</m:t>
        </m:r>
      </m:oMath>
      <w:r>
        <w:t xml:space="preserve">16 按前述逻辑表达式驱动两台水泵和两组电磁阀：P1、A 组由</w:t>
      </w:r>
      <w:r>
        <w:t xml:space="preserve">“</w:t>
      </w:r>
      <w:r>
        <w:t xml:space="preserve">步 1 + 步 3</w:t>
      </w:r>
      <w:r>
        <w:t xml:space="preserve">”</w:t>
      </w:r>
      <w:r>
        <w:t xml:space="preserve">驱动，</w:t>
      </w:r>
      <w:r>
        <w:t xml:space="preserve"> </w:t>
      </w:r>
      <w:r>
        <w:t xml:space="preserve">P2、B 组由</w:t>
      </w:r>
      <w:r>
        <w:t xml:space="preserve">“</w:t>
      </w:r>
      <w:r>
        <w:t xml:space="preserve">步 2 + 步 3</w:t>
      </w:r>
      <w:r>
        <w:t xml:space="preserve">”</w:t>
      </w:r>
      <w:r>
        <w:t xml:space="preserve">驱动。</w:t>
      </w:r>
    </w:p>
    <w:p>
      <w:pPr>
        <w:pStyle w:val="CaptionedFigure"/>
      </w:pPr>
      <w:r>
        <w:drawing>
          <wp:inline>
            <wp:extent cx="5334000" cy="543349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adder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梯形图（二）：定时器 T1</w:t>
      </w:r>
      <m:oMath>
        <m:r>
          <m:rPr>
            <m:sty m:val="p"/>
          </m:rPr>
          <m:t>∼</m:t>
        </m:r>
      </m:oMath>
      <w:r>
        <w:t xml:space="preserve">T4 与水泵、电磁阀输出驱动</w:t>
      </w:r>
    </w:p>
    <w:bookmarkEnd w:id="36"/>
    <w:bookmarkEnd w:id="37"/>
    <w:bookmarkStart w:id="41" w:name="工作时序分析"/>
    <w:p>
      <w:pPr>
        <w:pStyle w:val="Heading1"/>
      </w:pPr>
      <w:r>
        <w:t xml:space="preserve">工作时序分析</w:t>
      </w:r>
    </w:p>
    <w:p>
      <w:pPr>
        <w:pStyle w:val="FirstParagraph"/>
      </w:pPr>
      <w:r>
        <w:t xml:space="preserve">一个完整循环周期为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21</m:t>
        </m:r>
        <m:r>
          <m:t> </m:t>
        </m:r>
        <m:r>
          <m:rPr>
            <m:sty m:val="p"/>
          </m:rPr>
          <m:t>s</m:t>
        </m:r>
      </m:oMath>
      <w:r>
        <w:t xml:space="preserve">。各输出的时序波形如图 </w:t>
      </w:r>
      <w:hyperlink w:anchor="fig:timing">
        <w:r>
          <w:rPr>
            <w:rStyle w:val="Hyperlink"/>
          </w:rPr>
          <w:t xml:space="preserve">4</w:t>
        </w:r>
      </w:hyperlink>
      <w:r>
        <w:t xml:space="preserve">：</w:t>
      </w:r>
      <w:r>
        <w:t xml:space="preserve"> </w:t>
      </w:r>
      <w:r>
        <w:t xml:space="preserve">步 1（</w:t>
      </w:r>
      <m:oMath>
        <m:r>
          <m:t>0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6</m:t>
        </m:r>
        <m:r>
          <m:t> </m:t>
        </m:r>
        <m:r>
          <m:rPr>
            <m:sty m:val="p"/>
          </m:rPr>
          <m:t>s</m:t>
        </m:r>
      </m:oMath>
      <w:r>
        <w:t xml:space="preserve">）P1 与 A 组为高；步 2（</w:t>
      </w:r>
      <m:oMath>
        <m:r>
          <m:t>6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12</m:t>
        </m:r>
        <m:r>
          <m:t> </m:t>
        </m:r>
        <m:r>
          <m:rPr>
            <m:sty m:val="p"/>
          </m:rPr>
          <m:t>s</m:t>
        </m:r>
      </m:oMath>
      <w:r>
        <w:t xml:space="preserve">）P2 与 B 组为高；</w:t>
      </w:r>
      <w:r>
        <w:t xml:space="preserve"> </w:t>
      </w:r>
      <w:r>
        <w:t xml:space="preserve">步 3（</w:t>
      </w:r>
      <m:oMath>
        <m:r>
          <m:t>12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18</m:t>
        </m:r>
        <m:r>
          <m:t> </m:t>
        </m:r>
        <m:r>
          <m:rPr>
            <m:sty m:val="p"/>
          </m:rPr>
          <m:t>s</m:t>
        </m:r>
      </m:oMath>
      <w:r>
        <w:t xml:space="preserve">）四路输出同时为高；步 4（</w:t>
      </w:r>
      <m:oMath>
        <m:r>
          <m:t>18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21</m:t>
        </m:r>
        <m:r>
          <m:t> </m:t>
        </m:r>
        <m:r>
          <m:rPr>
            <m:sty m:val="p"/>
          </m:rPr>
          <m:t>s</m:t>
        </m:r>
      </m:oMath>
      <w:r>
        <w:t xml:space="preserve">）全部为低，构成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间歇，随后回到步 1 重复。停止时（SB2）无论处于哪一步都会立即将全部输出置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CaptionedFigure"/>
      </w:pPr>
      <w:r>
        <w:drawing>
          <wp:inline>
            <wp:extent cx="5334000" cy="281819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im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一个循环周期内各输出的工作时序图（周期</w:t>
      </w:r>
      <w:r>
        <w:t xml:space="preserve"> </w:t>
      </w:r>
      <m:oMath>
        <m:r>
          <m:t>21</m:t>
        </m:r>
        <m:r>
          <m:t> </m:t>
        </m:r>
        <m:r>
          <m:rPr>
            <m:sty m:val="p"/>
          </m:rPr>
          <m:t>s</m:t>
        </m:r>
      </m:oMath>
      <w:r>
        <w:t xml:space="preserve">）</w:t>
      </w:r>
    </w:p>
    <w:bookmarkEnd w:id="41"/>
    <w:bookmarkStart w:id="42" w:name="扩展思考按音乐节奏调节水泵开度"/>
    <w:p>
      <w:pPr>
        <w:pStyle w:val="Heading1"/>
      </w:pPr>
      <w:r>
        <w:t xml:space="preserve">扩展思考：按音乐节奏调节水泵开度</w:t>
      </w:r>
    </w:p>
    <w:p>
      <w:pPr>
        <w:pStyle w:val="FirstParagraph"/>
      </w:pPr>
      <w:r>
        <w:t xml:space="preserve">若要求喷泉随音乐节奏改变喷水高度（水柱大小），则需把水泵由</w:t>
      </w:r>
      <w:r>
        <w:rPr>
          <w:bCs/>
          <w:b/>
        </w:rPr>
        <w:t xml:space="preserve">开关（数字量）控制</w:t>
      </w:r>
      <w:r>
        <w:t xml:space="preserve">升级为</w:t>
      </w:r>
      <w:r>
        <w:t xml:space="preserve"> </w:t>
      </w:r>
      <w:r>
        <w:rPr>
          <w:bCs/>
          <w:b/>
        </w:rPr>
        <w:t xml:space="preserve">连续（模拟量）调速控制</w:t>
      </w:r>
      <w:r>
        <w:t xml:space="preserve">，主要从以下几方面考虑：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执行机构</w:t>
      </w:r>
      <w:r>
        <w:t xml:space="preserve">：将定速泵改为</w:t>
      </w:r>
      <w:r>
        <w:rPr>
          <w:bCs/>
          <w:b/>
        </w:rPr>
        <w:t xml:space="preserve">变频器 + 交流电机</w:t>
      </w:r>
      <w:r>
        <w:t xml:space="preserve">驱动，或采用比例调节阀/变量泵，</w:t>
      </w:r>
      <w:r>
        <w:t xml:space="preserve"> </w:t>
      </w:r>
      <w:r>
        <w:t xml:space="preserve">通过改变转速或阀门开度连续调节流量与喷水高度。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控制量输出</w:t>
      </w:r>
      <w:r>
        <w:t xml:space="preserve">：PLC 增加</w:t>
      </w:r>
      <w:r>
        <w:rPr>
          <w:bCs/>
          <w:b/>
        </w:rPr>
        <w:t xml:space="preserve">模拟量输出模块（D/A）</w:t>
      </w:r>
      <w:r>
        <w:t xml:space="preserve">，输出</w:t>
      </w:r>
      <w:r>
        <w:t xml:space="preserve"> </w:t>
      </w:r>
      <m:oMath>
        <m:r>
          <m:t>0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10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4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信号作为变频器的频率给定，从而无级调节泵的</w:t>
      </w:r>
      <w:r>
        <w:t xml:space="preserve">“</w:t>
      </w:r>
      <w:r>
        <w:t xml:space="preserve">开度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音乐特征提取</w:t>
      </w:r>
      <w:r>
        <w:t xml:space="preserve">：对音频信号进行采集与处理，提取</w:t>
      </w:r>
      <w:r>
        <w:rPr>
          <w:bCs/>
          <w:b/>
        </w:rPr>
        <w:t xml:space="preserve">节拍（BPM）、节奏重音、</w:t>
      </w:r>
      <w:r>
        <w:rPr>
          <w:bCs/>
          <w:b/>
        </w:rPr>
        <w:t xml:space="preserve"> </w:t>
      </w:r>
      <w:r>
        <w:rPr>
          <w:bCs/>
          <w:b/>
        </w:rPr>
        <w:t xml:space="preserve">频段能量（低/中/高音）与音量包络</w:t>
      </w:r>
      <w:r>
        <w:t xml:space="preserve">等特征，作为控制的输入。可由上位机（PC/音频 DSP）完成</w:t>
      </w:r>
      <w:r>
        <w:t xml:space="preserve"> </w:t>
      </w:r>
      <w:r>
        <w:t xml:space="preserve">FFT/包络分析，再经通信（如 Modbus/以太网 OPC）把特征值实时下传给 PLC。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映射与联动</w:t>
      </w:r>
      <w:r>
        <w:t xml:space="preserve">：建立</w:t>
      </w:r>
      <w:r>
        <w:t xml:space="preserve">“</w:t>
      </w:r>
      <w:r>
        <w:t xml:space="preserve">音乐特征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频率给定</w:t>
      </w:r>
      <w:r>
        <w:t xml:space="preserve">”</w:t>
      </w:r>
      <w:r>
        <w:t xml:space="preserve">的映射曲线（如音量映射喷高、</w:t>
      </w:r>
      <w:r>
        <w:t xml:space="preserve"> </w:t>
      </w:r>
      <w:r>
        <w:t xml:space="preserve">低频重拍触发大水柱、不同频段驱动不同喷头组），必要时加入</w:t>
      </w:r>
      <w:r>
        <w:rPr>
          <w:bCs/>
          <w:b/>
        </w:rPr>
        <w:t xml:space="preserve">平滑滤波与限速</w:t>
      </w:r>
      <w:r>
        <w:t xml:space="preserve">，</w:t>
      </w:r>
      <w:r>
        <w:t xml:space="preserve"> </w:t>
      </w:r>
      <w:r>
        <w:t xml:space="preserve">避免开度突变造成水锤和电机冲击。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同步与实时性</w:t>
      </w:r>
      <w:r>
        <w:t xml:space="preserve">：音乐、灯光与喷泉需时间同步，控制周期要足够小（如</w:t>
      </w:r>
      <w:r>
        <w:t xml:space="preserve"> </w:t>
      </w:r>
      <m:oMath>
        <m:r>
          <m:rPr>
            <m:sty m:val="p"/>
          </m:rPr>
          <m:t>≤</m:t>
        </m:r>
        <m:r>
          <m:t>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）</w:t>
      </w:r>
      <w:r>
        <w:t xml:space="preserve"> </w:t>
      </w:r>
      <w:r>
        <w:t xml:space="preserve">以跟上节奏；可用预先编排的时间轴脚本保证重复演出的一致性。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安全与保护</w:t>
      </w:r>
      <w:r>
        <w:t xml:space="preserve">：设置频率上下限、软启动/软停止、缺水与过载保护，防止低频长时间运行</w:t>
      </w:r>
      <w:r>
        <w:t xml:space="preserve"> </w:t>
      </w:r>
      <w:r>
        <w:t xml:space="preserve">导致电机过热或水泵空转。</w:t>
      </w:r>
    </w:p>
    <w:p>
      <w:pPr>
        <w:pStyle w:val="FirstParagraph"/>
      </w:pPr>
      <w:r>
        <w:t xml:space="preserve">综上，由开关量顺序控制升级为模拟量闭环/前馈控制，配合音频特征提取与合理的映射策略，即可实现</w:t>
      </w:r>
      <w:r>
        <w:t xml:space="preserve"> </w:t>
      </w:r>
      <w:r>
        <w:t xml:space="preserve">喷泉随音乐节奏动态调节水泵开度与喷水造型的效果。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计算机控制系统设计与实践 第八周作业</dc:title>
  <dc:creator/>
  <cp:keywords/>
  <dcterms:created xsi:type="dcterms:W3CDTF">2026-07-08T09:18:02Z</dcterms:created>
  <dcterms:modified xsi:type="dcterms:W3CDTF">2026-07-08T09:18:02Z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