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F27C23" w:rsidRPr="00B41311" w:rsidTr="0032574F">
        <w:tc>
          <w:tcPr>
            <w:tcW w:w="1384" w:type="dxa"/>
            <w:hideMark/>
          </w:tcPr>
          <w:p w:rsidR="00F27C23" w:rsidRPr="00B41311" w:rsidRDefault="00F27C23" w:rsidP="0032574F">
            <w:pPr>
              <w:spacing w:line="240" w:lineRule="auto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5888F39" wp14:editId="72EB613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F27C23" w:rsidRPr="00B41311" w:rsidRDefault="00F27C23" w:rsidP="0032574F">
            <w:pPr>
              <w:spacing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F27C23" w:rsidRPr="00B41311" w:rsidRDefault="00F27C23" w:rsidP="0032574F">
            <w:pPr>
              <w:spacing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F27C23" w:rsidRPr="00B41311" w:rsidRDefault="00F27C23" w:rsidP="0032574F">
            <w:pPr>
              <w:spacing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F27C23" w:rsidRPr="00B41311" w:rsidRDefault="00F27C23" w:rsidP="0032574F">
            <w:pPr>
              <w:spacing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F27C23" w:rsidRPr="00B41311" w:rsidRDefault="00F27C23" w:rsidP="0032574F">
            <w:pPr>
              <w:spacing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F27C23" w:rsidRPr="00B41311" w:rsidRDefault="00F27C23" w:rsidP="0032574F">
            <w:pPr>
              <w:spacing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F27C23" w:rsidRPr="00B41311" w:rsidRDefault="00F27C23" w:rsidP="0032574F">
            <w:pPr>
              <w:spacing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F27C23" w:rsidRPr="00B41311" w:rsidRDefault="00F27C23" w:rsidP="00F27C23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88"/>
      </w:tblGrid>
      <w:tr w:rsidR="00F27C23" w:rsidTr="0032574F">
        <w:tc>
          <w:tcPr>
            <w:tcW w:w="1413" w:type="dxa"/>
            <w:vAlign w:val="bottom"/>
          </w:tcPr>
          <w:p w:rsidR="00F27C23" w:rsidRDefault="00F27C23" w:rsidP="0032574F">
            <w:pPr>
              <w:spacing w:line="36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215" w:type="dxa"/>
            <w:tcBorders>
              <w:bottom w:val="single" w:sz="4" w:space="0" w:color="auto"/>
            </w:tcBorders>
            <w:vAlign w:val="bottom"/>
          </w:tcPr>
          <w:p w:rsidR="00F27C23" w:rsidRPr="004F3D74" w:rsidRDefault="00F27C23" w:rsidP="0032574F">
            <w:pPr>
              <w:spacing w:line="36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Информатика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, искусственный интеллект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 системы управления</w:t>
            </w:r>
          </w:p>
        </w:tc>
      </w:tr>
      <w:tr w:rsidR="00F27C23" w:rsidTr="0032574F">
        <w:tc>
          <w:tcPr>
            <w:tcW w:w="1413" w:type="dxa"/>
            <w:vAlign w:val="bottom"/>
          </w:tcPr>
          <w:p w:rsidR="00F27C23" w:rsidRDefault="00F27C23" w:rsidP="0032574F">
            <w:pPr>
              <w:spacing w:line="36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215" w:type="dxa"/>
            <w:tcBorders>
              <w:top w:val="single" w:sz="4" w:space="0" w:color="auto"/>
              <w:bottom w:val="single" w:sz="4" w:space="0" w:color="auto"/>
            </w:tcBorders>
          </w:tcPr>
          <w:p w:rsidR="00F27C23" w:rsidRDefault="00F27C23" w:rsidP="0032574F">
            <w:pPr>
              <w:spacing w:line="36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:rsidR="00F27C23" w:rsidRDefault="00F27C23" w:rsidP="00F27C23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i/>
          <w:sz w:val="32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i/>
          <w:sz w:val="32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44"/>
          <w:szCs w:val="24"/>
          <w:lang w:eastAsia="ru-RU"/>
        </w:rPr>
      </w:pPr>
      <w:r w:rsidRPr="00B41311">
        <w:rPr>
          <w:rFonts w:eastAsia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B41311">
        <w:rPr>
          <w:rFonts w:eastAsia="Times New Roman" w:cs="Times New Roman"/>
          <w:b/>
          <w:i/>
          <w:sz w:val="40"/>
          <w:szCs w:val="24"/>
          <w:lang w:eastAsia="ru-RU"/>
        </w:rPr>
        <w:t xml:space="preserve">К НАУЧНО-ИССЛЕДОВАТЕЛЬСКОЙ РАБОТЕ 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i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B41311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F27C23" w:rsidTr="0032574F">
        <w:tc>
          <w:tcPr>
            <w:tcW w:w="9628" w:type="dxa"/>
          </w:tcPr>
          <w:p w:rsidR="00F27C23" w:rsidRPr="00AD47A7" w:rsidRDefault="00F27C23" w:rsidP="0032574F">
            <w:pPr>
              <w:jc w:val="center"/>
              <w:rPr>
                <w:rFonts w:eastAsia="Times New Roman" w:cs="Times New Roman"/>
                <w:sz w:val="40"/>
                <w:szCs w:val="40"/>
                <w:lang w:eastAsia="ru-RU"/>
              </w:rPr>
            </w:pPr>
            <w:r>
              <w:rPr>
                <w:rFonts w:eastAsia="Times New Roman" w:cs="Times New Roman"/>
                <w:sz w:val="40"/>
                <w:szCs w:val="40"/>
                <w:lang w:eastAsia="ru-RU"/>
              </w:rPr>
              <w:t>Динамическое обнаружение уязвимостей в</w:t>
            </w:r>
            <w:r>
              <w:rPr>
                <w:rFonts w:eastAsia="Times New Roman" w:cs="Times New Roman"/>
                <w:sz w:val="40"/>
                <w:szCs w:val="40"/>
                <w:lang w:eastAsia="ru-RU"/>
              </w:rPr>
              <w:t xml:space="preserve"> </w:t>
            </w:r>
          </w:p>
        </w:tc>
      </w:tr>
      <w:tr w:rsidR="00F27C23" w:rsidTr="0032574F">
        <w:tc>
          <w:tcPr>
            <w:tcW w:w="9628" w:type="dxa"/>
          </w:tcPr>
          <w:p w:rsidR="00F27C23" w:rsidRPr="00AD47A7" w:rsidRDefault="00F27C23" w:rsidP="0032574F">
            <w:pPr>
              <w:jc w:val="center"/>
              <w:rPr>
                <w:rFonts w:eastAsia="Times New Roman" w:cs="Times New Roman"/>
                <w:sz w:val="40"/>
                <w:szCs w:val="40"/>
                <w:lang w:eastAsia="ru-RU"/>
              </w:rPr>
            </w:pPr>
            <w:r>
              <w:rPr>
                <w:rFonts w:eastAsia="Times New Roman" w:cs="Times New Roman"/>
                <w:sz w:val="40"/>
                <w:szCs w:val="40"/>
                <w:lang w:eastAsia="ru-RU"/>
              </w:rPr>
              <w:t>смарт-контрактах с использованием машинного</w:t>
            </w:r>
          </w:p>
        </w:tc>
      </w:tr>
      <w:tr w:rsidR="00F27C23" w:rsidTr="0032574F">
        <w:tc>
          <w:tcPr>
            <w:tcW w:w="9628" w:type="dxa"/>
          </w:tcPr>
          <w:p w:rsidR="00F27C23" w:rsidRPr="00AD47A7" w:rsidRDefault="00F27C23" w:rsidP="00F27C23">
            <w:pPr>
              <w:jc w:val="center"/>
              <w:rPr>
                <w:rFonts w:eastAsia="Times New Roman" w:cs="Times New Roman"/>
                <w:sz w:val="40"/>
                <w:szCs w:val="40"/>
                <w:lang w:eastAsia="ru-RU"/>
              </w:rPr>
            </w:pPr>
            <w:r>
              <w:rPr>
                <w:rFonts w:eastAsia="Times New Roman" w:cs="Times New Roman"/>
                <w:sz w:val="40"/>
                <w:szCs w:val="40"/>
                <w:lang w:eastAsia="ru-RU"/>
              </w:rPr>
              <w:t>обучения</w:t>
            </w:r>
          </w:p>
        </w:tc>
      </w:tr>
      <w:tr w:rsidR="00F27C23" w:rsidTr="0032574F">
        <w:tc>
          <w:tcPr>
            <w:tcW w:w="9628" w:type="dxa"/>
          </w:tcPr>
          <w:p w:rsidR="00F27C23" w:rsidRPr="00AD47A7" w:rsidRDefault="00F27C23" w:rsidP="0032574F">
            <w:pPr>
              <w:jc w:val="left"/>
              <w:rPr>
                <w:rFonts w:eastAsia="Times New Roman" w:cs="Times New Roman"/>
                <w:sz w:val="40"/>
                <w:szCs w:val="40"/>
                <w:lang w:eastAsia="ru-RU"/>
              </w:rPr>
            </w:pPr>
          </w:p>
        </w:tc>
      </w:tr>
      <w:tr w:rsidR="00F27C23" w:rsidTr="0032574F">
        <w:tc>
          <w:tcPr>
            <w:tcW w:w="9628" w:type="dxa"/>
          </w:tcPr>
          <w:p w:rsidR="00F27C23" w:rsidRPr="00AD47A7" w:rsidRDefault="00F27C23" w:rsidP="0032574F">
            <w:pPr>
              <w:jc w:val="left"/>
              <w:rPr>
                <w:rFonts w:eastAsia="Times New Roman" w:cs="Times New Roman"/>
                <w:sz w:val="40"/>
                <w:szCs w:val="40"/>
                <w:lang w:eastAsia="ru-RU"/>
              </w:rPr>
            </w:pPr>
          </w:p>
        </w:tc>
      </w:tr>
      <w:tr w:rsidR="00F27C23" w:rsidTr="0032574F">
        <w:tc>
          <w:tcPr>
            <w:tcW w:w="9628" w:type="dxa"/>
          </w:tcPr>
          <w:p w:rsidR="00F27C23" w:rsidRPr="00AD47A7" w:rsidRDefault="00F27C23" w:rsidP="0032574F">
            <w:pPr>
              <w:jc w:val="left"/>
              <w:rPr>
                <w:rFonts w:eastAsia="Times New Roman" w:cs="Times New Roman"/>
                <w:sz w:val="40"/>
                <w:szCs w:val="40"/>
                <w:lang w:eastAsia="ru-RU"/>
              </w:rPr>
            </w:pPr>
          </w:p>
        </w:tc>
      </w:tr>
      <w:tr w:rsidR="00F27C23" w:rsidTr="0032574F">
        <w:tc>
          <w:tcPr>
            <w:tcW w:w="9628" w:type="dxa"/>
          </w:tcPr>
          <w:p w:rsidR="00F27C23" w:rsidRPr="00AD47A7" w:rsidRDefault="00F27C23" w:rsidP="0032574F">
            <w:pPr>
              <w:jc w:val="left"/>
              <w:rPr>
                <w:rFonts w:eastAsia="Times New Roman" w:cs="Times New Roman"/>
                <w:sz w:val="40"/>
                <w:szCs w:val="40"/>
                <w:lang w:eastAsia="ru-RU"/>
              </w:rPr>
            </w:pPr>
          </w:p>
        </w:tc>
      </w:tr>
    </w:tbl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7"/>
        <w:gridCol w:w="1859"/>
        <w:gridCol w:w="1988"/>
        <w:gridCol w:w="2124"/>
        <w:gridCol w:w="283"/>
        <w:gridCol w:w="2267"/>
      </w:tblGrid>
      <w:tr w:rsidR="00F27C23" w:rsidTr="0032574F">
        <w:tc>
          <w:tcPr>
            <w:tcW w:w="579" w:type="pct"/>
          </w:tcPr>
          <w:p w:rsidR="00F27C23" w:rsidRPr="006B26C2" w:rsidRDefault="00F27C23" w:rsidP="0032574F">
            <w:pPr>
              <w:ind w:left="-105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Студент</w:t>
            </w:r>
          </w:p>
        </w:tc>
        <w:tc>
          <w:tcPr>
            <w:tcW w:w="964" w:type="pct"/>
            <w:tcBorders>
              <w:bottom w:val="single" w:sz="4" w:space="0" w:color="auto"/>
            </w:tcBorders>
          </w:tcPr>
          <w:p w:rsidR="00F27C23" w:rsidRPr="006B26C2" w:rsidRDefault="00F27C23" w:rsidP="0032574F">
            <w:pPr>
              <w:tabs>
                <w:tab w:val="left" w:pos="755"/>
              </w:tabs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ИУ5-</w:t>
            </w:r>
            <w:r>
              <w:rPr>
                <w:rFonts w:eastAsia="Times New Roman"/>
                <w:sz w:val="24"/>
                <w:szCs w:val="24"/>
                <w:lang w:val="en-US"/>
              </w:rPr>
              <w:t>3</w:t>
            </w:r>
            <w:r>
              <w:rPr>
                <w:rFonts w:eastAsia="Times New Roman"/>
                <w:sz w:val="24"/>
                <w:szCs w:val="24"/>
              </w:rPr>
              <w:t>3М</w:t>
            </w:r>
          </w:p>
        </w:tc>
        <w:tc>
          <w:tcPr>
            <w:tcW w:w="1031" w:type="pct"/>
          </w:tcPr>
          <w:p w:rsidR="00F27C23" w:rsidRPr="006B26C2" w:rsidRDefault="00F27C23" w:rsidP="0032574F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</w:tcPr>
          <w:p w:rsidR="00F27C23" w:rsidRPr="006B26C2" w:rsidRDefault="00F27C23" w:rsidP="0032574F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47" w:type="pct"/>
          </w:tcPr>
          <w:p w:rsidR="00F27C23" w:rsidRPr="006B26C2" w:rsidRDefault="00F27C23" w:rsidP="0032574F">
            <w:pPr>
              <w:ind w:right="565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176" w:type="pct"/>
            <w:tcBorders>
              <w:bottom w:val="single" w:sz="4" w:space="0" w:color="auto"/>
            </w:tcBorders>
          </w:tcPr>
          <w:p w:rsidR="00F27C23" w:rsidRPr="006B26C2" w:rsidRDefault="00F27C23" w:rsidP="0032574F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И.Р. Солохов</w:t>
            </w:r>
          </w:p>
        </w:tc>
      </w:tr>
      <w:tr w:rsidR="00F27C23" w:rsidTr="0032574F">
        <w:tc>
          <w:tcPr>
            <w:tcW w:w="579" w:type="pct"/>
          </w:tcPr>
          <w:p w:rsidR="00F27C23" w:rsidRPr="006B26C2" w:rsidRDefault="00F27C23" w:rsidP="0032574F">
            <w:pPr>
              <w:ind w:right="565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964" w:type="pct"/>
            <w:tcBorders>
              <w:top w:val="single" w:sz="4" w:space="0" w:color="auto"/>
            </w:tcBorders>
          </w:tcPr>
          <w:p w:rsidR="00F27C23" w:rsidRPr="006B26C2" w:rsidRDefault="00F27C23" w:rsidP="0032574F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6B26C2">
              <w:rPr>
                <w:rFonts w:eastAsia="Times New Roman"/>
                <w:sz w:val="18"/>
                <w:szCs w:val="18"/>
              </w:rPr>
              <w:t>(Группа)</w:t>
            </w:r>
          </w:p>
        </w:tc>
        <w:tc>
          <w:tcPr>
            <w:tcW w:w="1031" w:type="pct"/>
          </w:tcPr>
          <w:p w:rsidR="00F27C23" w:rsidRPr="006B26C2" w:rsidRDefault="00F27C23" w:rsidP="0032574F">
            <w:pPr>
              <w:ind w:right="565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1102" w:type="pct"/>
            <w:tcBorders>
              <w:top w:val="single" w:sz="4" w:space="0" w:color="auto"/>
            </w:tcBorders>
          </w:tcPr>
          <w:p w:rsidR="00F27C23" w:rsidRPr="006B26C2" w:rsidRDefault="00F27C23" w:rsidP="0032574F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6B26C2">
              <w:rPr>
                <w:rFonts w:eastAsia="Times New Roman"/>
                <w:sz w:val="18"/>
                <w:szCs w:val="18"/>
              </w:rPr>
              <w:t>(Подпись, дата)</w:t>
            </w:r>
          </w:p>
        </w:tc>
        <w:tc>
          <w:tcPr>
            <w:tcW w:w="147" w:type="pct"/>
          </w:tcPr>
          <w:p w:rsidR="00F27C23" w:rsidRPr="006B26C2" w:rsidRDefault="00F27C23" w:rsidP="0032574F">
            <w:pPr>
              <w:tabs>
                <w:tab w:val="left" w:pos="452"/>
              </w:tabs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1176" w:type="pct"/>
            <w:tcBorders>
              <w:top w:val="single" w:sz="4" w:space="0" w:color="auto"/>
            </w:tcBorders>
          </w:tcPr>
          <w:p w:rsidR="00F27C23" w:rsidRPr="006B26C2" w:rsidRDefault="00F27C23" w:rsidP="0032574F">
            <w:pPr>
              <w:ind w:right="30"/>
              <w:jc w:val="center"/>
              <w:rPr>
                <w:rFonts w:eastAsia="Times New Roman"/>
                <w:sz w:val="18"/>
                <w:szCs w:val="18"/>
              </w:rPr>
            </w:pPr>
            <w:r w:rsidRPr="006B26C2">
              <w:rPr>
                <w:rFonts w:eastAsia="Times New Roman"/>
                <w:sz w:val="18"/>
                <w:szCs w:val="18"/>
              </w:rPr>
              <w:t>(</w:t>
            </w:r>
            <w:proofErr w:type="spellStart"/>
            <w:r w:rsidRPr="006B26C2">
              <w:rPr>
                <w:rFonts w:eastAsia="Times New Roman"/>
                <w:sz w:val="18"/>
                <w:szCs w:val="18"/>
              </w:rPr>
              <w:t>И.О.Фамилия</w:t>
            </w:r>
            <w:proofErr w:type="spellEnd"/>
            <w:r w:rsidRPr="006B26C2">
              <w:rPr>
                <w:rFonts w:eastAsia="Times New Roman"/>
                <w:sz w:val="18"/>
                <w:szCs w:val="18"/>
              </w:rPr>
              <w:t>)</w:t>
            </w:r>
          </w:p>
        </w:tc>
      </w:tr>
    </w:tbl>
    <w:p w:rsidR="00F27C23" w:rsidRPr="00B41311" w:rsidRDefault="00F27C23" w:rsidP="00F27C23">
      <w:pPr>
        <w:spacing w:line="240" w:lineRule="auto"/>
        <w:rPr>
          <w:rFonts w:eastAsia="Times New Roman" w:cs="Times New Roman"/>
          <w:sz w:val="20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rPr>
          <w:rFonts w:eastAsia="Times New Roman" w:cs="Times New Roman"/>
          <w:sz w:val="20"/>
          <w:szCs w:val="24"/>
          <w:lang w:eastAsia="ru-RU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0"/>
        <w:gridCol w:w="2228"/>
        <w:gridCol w:w="280"/>
        <w:gridCol w:w="2230"/>
      </w:tblGrid>
      <w:tr w:rsidR="00F27C23" w:rsidRPr="008F01B8" w:rsidTr="0032574F">
        <w:tc>
          <w:tcPr>
            <w:tcW w:w="2542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rPr>
                <w:rFonts w:eastAsia="Times New Roman"/>
                <w:bCs/>
                <w:sz w:val="24"/>
                <w:szCs w:val="24"/>
              </w:rPr>
            </w:pPr>
            <w:r w:rsidRPr="00AF4DEC">
              <w:rPr>
                <w:rFonts w:eastAsia="Times New Roman"/>
                <w:bCs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156" w:type="pct"/>
            <w:tcBorders>
              <w:bottom w:val="single" w:sz="4" w:space="0" w:color="auto"/>
            </w:tcBorders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45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157" w:type="pct"/>
            <w:tcBorders>
              <w:bottom w:val="single" w:sz="4" w:space="0" w:color="auto"/>
            </w:tcBorders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Ю</w:t>
            </w:r>
            <w:r>
              <w:rPr>
                <w:rFonts w:eastAsia="Times New Roman"/>
                <w:bCs/>
                <w:sz w:val="24"/>
                <w:szCs w:val="24"/>
              </w:rPr>
              <w:t>.</w:t>
            </w:r>
            <w:r>
              <w:rPr>
                <w:rFonts w:eastAsia="Times New Roman"/>
                <w:bCs/>
                <w:sz w:val="24"/>
                <w:szCs w:val="24"/>
              </w:rPr>
              <w:t>Е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bCs/>
                <w:sz w:val="24"/>
                <w:szCs w:val="24"/>
              </w:rPr>
              <w:t>Гапанюк</w:t>
            </w:r>
            <w:proofErr w:type="spellEnd"/>
          </w:p>
        </w:tc>
      </w:tr>
      <w:tr w:rsidR="00F27C23" w:rsidRPr="008F01B8" w:rsidTr="0032574F">
        <w:tc>
          <w:tcPr>
            <w:tcW w:w="2542" w:type="pct"/>
            <w:shd w:val="clear" w:color="auto" w:fill="auto"/>
          </w:tcPr>
          <w:p w:rsidR="00F27C23" w:rsidRPr="006B26C2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156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145" w:type="pct"/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16"/>
                <w:szCs w:val="16"/>
              </w:rPr>
            </w:pPr>
          </w:p>
        </w:tc>
        <w:tc>
          <w:tcPr>
            <w:tcW w:w="1157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lang w:val="en-US"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</w:t>
            </w:r>
            <w:proofErr w:type="spellStart"/>
            <w:r>
              <w:rPr>
                <w:rFonts w:eastAsia="Times New Roman"/>
                <w:sz w:val="18"/>
                <w:szCs w:val="18"/>
                <w:lang w:eastAsia="ru-RU"/>
              </w:rPr>
              <w:t>И.О.Фамилия</w:t>
            </w:r>
            <w:proofErr w:type="spellEnd"/>
            <w:r w:rsidRPr="00EE31DE">
              <w:rPr>
                <w:rFonts w:eastAsia="Times New Roman"/>
                <w:sz w:val="18"/>
                <w:szCs w:val="18"/>
                <w:lang w:eastAsia="ru-RU"/>
              </w:rPr>
              <w:t>)</w:t>
            </w:r>
          </w:p>
        </w:tc>
      </w:tr>
    </w:tbl>
    <w:p w:rsidR="00F27C23" w:rsidRPr="00B41311" w:rsidRDefault="00F27C23" w:rsidP="00F27C23">
      <w:pPr>
        <w:spacing w:line="240" w:lineRule="auto"/>
        <w:rPr>
          <w:rFonts w:eastAsia="Times New Roman" w:cs="Times New Roman"/>
          <w:sz w:val="20"/>
          <w:szCs w:val="24"/>
          <w:lang w:eastAsia="ru-RU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0"/>
        <w:gridCol w:w="2228"/>
        <w:gridCol w:w="280"/>
        <w:gridCol w:w="2230"/>
      </w:tblGrid>
      <w:tr w:rsidR="00F27C23" w:rsidRPr="008F01B8" w:rsidTr="0032574F">
        <w:tc>
          <w:tcPr>
            <w:tcW w:w="2542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Консультант</w:t>
            </w:r>
          </w:p>
        </w:tc>
        <w:tc>
          <w:tcPr>
            <w:tcW w:w="1156" w:type="pct"/>
            <w:tcBorders>
              <w:bottom w:val="single" w:sz="4" w:space="0" w:color="auto"/>
            </w:tcBorders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45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157" w:type="pct"/>
            <w:tcBorders>
              <w:bottom w:val="single" w:sz="4" w:space="0" w:color="auto"/>
            </w:tcBorders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</w:tr>
      <w:tr w:rsidR="00F27C23" w:rsidRPr="008F01B8" w:rsidTr="0032574F">
        <w:tc>
          <w:tcPr>
            <w:tcW w:w="2542" w:type="pct"/>
            <w:shd w:val="clear" w:color="auto" w:fill="auto"/>
          </w:tcPr>
          <w:p w:rsidR="00F27C23" w:rsidRPr="006B26C2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156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145" w:type="pct"/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16"/>
                <w:szCs w:val="16"/>
              </w:rPr>
            </w:pPr>
          </w:p>
        </w:tc>
        <w:tc>
          <w:tcPr>
            <w:tcW w:w="1157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lang w:val="en-US"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</w:t>
            </w:r>
            <w:proofErr w:type="spellStart"/>
            <w:r>
              <w:rPr>
                <w:rFonts w:eastAsia="Times New Roman"/>
                <w:sz w:val="18"/>
                <w:szCs w:val="18"/>
                <w:lang w:eastAsia="ru-RU"/>
              </w:rPr>
              <w:t>И.О.Фамилия</w:t>
            </w:r>
            <w:proofErr w:type="spellEnd"/>
            <w:r w:rsidRPr="00EE31DE">
              <w:rPr>
                <w:rFonts w:eastAsia="Times New Roman"/>
                <w:sz w:val="18"/>
                <w:szCs w:val="18"/>
                <w:lang w:eastAsia="ru-RU"/>
              </w:rPr>
              <w:t>)</w:t>
            </w:r>
          </w:p>
        </w:tc>
      </w:tr>
    </w:tbl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sz w:val="20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i/>
          <w:sz w:val="22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i/>
          <w:sz w:val="22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i/>
          <w:sz w:val="22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i/>
          <w:sz w:val="22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i/>
          <w:szCs w:val="24"/>
          <w:lang w:eastAsia="ru-RU"/>
        </w:rPr>
      </w:pPr>
      <w:r w:rsidRPr="00B41311">
        <w:rPr>
          <w:rFonts w:eastAsia="Times New Roman" w:cs="Times New Roman"/>
          <w:i/>
          <w:szCs w:val="24"/>
          <w:lang w:eastAsia="ru-RU"/>
        </w:rPr>
        <w:t>20</w:t>
      </w:r>
      <w:r>
        <w:rPr>
          <w:rFonts w:eastAsia="Times New Roman" w:cs="Times New Roman"/>
          <w:i/>
          <w:szCs w:val="24"/>
          <w:lang w:eastAsia="ru-RU"/>
        </w:rPr>
        <w:t>22</w:t>
      </w:r>
      <w:r w:rsidRPr="00B41311">
        <w:rPr>
          <w:rFonts w:eastAsia="Times New Roman" w:cs="Times New Roman"/>
          <w:i/>
          <w:szCs w:val="24"/>
          <w:lang w:eastAsia="ru-RU"/>
        </w:rPr>
        <w:t xml:space="preserve"> г.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41311">
        <w:rPr>
          <w:rFonts w:eastAsia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41311">
        <w:rPr>
          <w:rFonts w:eastAsia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41311">
        <w:rPr>
          <w:rFonts w:eastAsia="Times New Roman" w:cs="Times New Roman"/>
          <w:b/>
          <w:sz w:val="24"/>
          <w:szCs w:val="24"/>
          <w:lang w:eastAsia="ru-RU"/>
        </w:rPr>
        <w:t>высшего образования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41311">
        <w:rPr>
          <w:rFonts w:eastAsia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41311">
        <w:rPr>
          <w:rFonts w:eastAsia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:rsidR="00F27C23" w:rsidRPr="00B41311" w:rsidRDefault="00F27C23" w:rsidP="00F27C23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41311">
        <w:rPr>
          <w:rFonts w:eastAsia="Times New Roman" w:cs="Times New Roman"/>
          <w:b/>
          <w:sz w:val="24"/>
          <w:szCs w:val="24"/>
          <w:lang w:eastAsia="ru-RU"/>
        </w:rPr>
        <w:t>(МГТУ им. Н.Э. Баумана)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14"/>
          <w:szCs w:val="24"/>
          <w:lang w:eastAsia="ru-RU"/>
        </w:rPr>
      </w:pPr>
    </w:p>
    <w:p w:rsidR="00F27C23" w:rsidRPr="00B41311" w:rsidRDefault="00F27C23" w:rsidP="00F27C23">
      <w:pPr>
        <w:ind w:right="1418"/>
        <w:jc w:val="right"/>
        <w:rPr>
          <w:rFonts w:eastAsia="Times New Roman" w:cs="Times New Roman"/>
          <w:sz w:val="24"/>
          <w:szCs w:val="24"/>
          <w:lang w:eastAsia="ru-RU"/>
        </w:rPr>
      </w:pPr>
      <w:r w:rsidRPr="00B41311">
        <w:rPr>
          <w:rFonts w:eastAsia="Times New Roman" w:cs="Times New Roman"/>
          <w:sz w:val="24"/>
          <w:szCs w:val="24"/>
          <w:lang w:eastAsia="ru-RU"/>
        </w:rPr>
        <w:t>УТВЕРЖДАЮ</w:t>
      </w:r>
    </w:p>
    <w:p w:rsidR="00F27C23" w:rsidRPr="00B41311" w:rsidRDefault="00F27C23" w:rsidP="00F27C23">
      <w:pPr>
        <w:spacing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B41311">
        <w:rPr>
          <w:rFonts w:eastAsia="Times New Roman" w:cs="Times New Roman"/>
          <w:sz w:val="24"/>
          <w:szCs w:val="24"/>
          <w:lang w:eastAsia="ru-RU"/>
        </w:rPr>
        <w:t>Заведующий кафедрой __________</w:t>
      </w:r>
    </w:p>
    <w:p w:rsidR="00F27C23" w:rsidRPr="00B41311" w:rsidRDefault="00F27C23" w:rsidP="00F27C23">
      <w:pPr>
        <w:spacing w:line="240" w:lineRule="auto"/>
        <w:ind w:left="7799" w:right="-2" w:firstLine="709"/>
        <w:jc w:val="center"/>
        <w:rPr>
          <w:rFonts w:eastAsia="Times New Roman" w:cs="Times New Roman"/>
          <w:sz w:val="16"/>
          <w:szCs w:val="16"/>
          <w:lang w:eastAsia="ru-RU"/>
        </w:rPr>
      </w:pPr>
      <w:r w:rsidRPr="00B41311">
        <w:rPr>
          <w:rFonts w:eastAsia="Times New Roman" w:cs="Times New Roman"/>
          <w:sz w:val="16"/>
          <w:szCs w:val="16"/>
          <w:lang w:eastAsia="ru-RU"/>
        </w:rPr>
        <w:t>(Индекс)</w:t>
      </w:r>
    </w:p>
    <w:p w:rsidR="00F27C23" w:rsidRPr="00B41311" w:rsidRDefault="00F27C23" w:rsidP="00F27C23">
      <w:pPr>
        <w:spacing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B41311">
        <w:rPr>
          <w:rFonts w:eastAsia="Times New Roman" w:cs="Times New Roman"/>
          <w:sz w:val="24"/>
          <w:szCs w:val="24"/>
          <w:lang w:eastAsia="ru-RU"/>
        </w:rPr>
        <w:t>______________  _______________</w:t>
      </w:r>
    </w:p>
    <w:p w:rsidR="00F27C23" w:rsidRPr="00B41311" w:rsidRDefault="00F27C23" w:rsidP="00F27C23">
      <w:pPr>
        <w:spacing w:line="240" w:lineRule="auto"/>
        <w:ind w:left="7799" w:right="-2" w:firstLine="709"/>
        <w:jc w:val="center"/>
        <w:rPr>
          <w:rFonts w:eastAsia="Times New Roman" w:cs="Times New Roman"/>
          <w:sz w:val="16"/>
          <w:szCs w:val="16"/>
          <w:lang w:eastAsia="ru-RU"/>
        </w:rPr>
      </w:pPr>
      <w:r w:rsidRPr="00B41311">
        <w:rPr>
          <w:rFonts w:eastAsia="Times New Roman" w:cs="Times New Roman"/>
          <w:sz w:val="16"/>
          <w:szCs w:val="16"/>
          <w:lang w:eastAsia="ru-RU"/>
        </w:rPr>
        <w:t>(</w:t>
      </w:r>
      <w:proofErr w:type="spellStart"/>
      <w:r w:rsidRPr="00B41311">
        <w:rPr>
          <w:rFonts w:eastAsia="Times New Roman" w:cs="Times New Roman"/>
          <w:sz w:val="16"/>
          <w:szCs w:val="16"/>
          <w:lang w:eastAsia="ru-RU"/>
        </w:rPr>
        <w:t>И.О.Фамилия</w:t>
      </w:r>
      <w:proofErr w:type="spellEnd"/>
      <w:r w:rsidRPr="00B41311">
        <w:rPr>
          <w:rFonts w:eastAsia="Times New Roman" w:cs="Times New Roman"/>
          <w:sz w:val="16"/>
          <w:szCs w:val="16"/>
          <w:lang w:eastAsia="ru-RU"/>
        </w:rPr>
        <w:t>)</w:t>
      </w:r>
    </w:p>
    <w:p w:rsidR="00F27C23" w:rsidRPr="00B41311" w:rsidRDefault="00F27C23" w:rsidP="00F27C23">
      <w:pPr>
        <w:jc w:val="right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B41311">
        <w:rPr>
          <w:rFonts w:eastAsia="Times New Roman" w:cs="Times New Roman"/>
          <w:sz w:val="24"/>
          <w:szCs w:val="24"/>
          <w:lang w:eastAsia="ru-RU"/>
        </w:rPr>
        <w:t>« _</w:t>
      </w:r>
      <w:proofErr w:type="gramEnd"/>
      <w:r w:rsidRPr="00B41311">
        <w:rPr>
          <w:rFonts w:eastAsia="Times New Roman" w:cs="Times New Roman"/>
          <w:sz w:val="24"/>
          <w:szCs w:val="24"/>
          <w:lang w:eastAsia="ru-RU"/>
        </w:rPr>
        <w:t>____ » ____________ 20 ____ г.</w:t>
      </w:r>
    </w:p>
    <w:p w:rsidR="00F27C23" w:rsidRPr="00B41311" w:rsidRDefault="00F27C23" w:rsidP="00F27C23">
      <w:pPr>
        <w:snapToGrid w:val="0"/>
        <w:spacing w:line="240" w:lineRule="auto"/>
        <w:jc w:val="left"/>
        <w:rPr>
          <w:rFonts w:eastAsia="Times New Roman" w:cs="Times New Roman"/>
          <w:sz w:val="14"/>
          <w:szCs w:val="20"/>
          <w:lang w:eastAsia="ru-RU"/>
        </w:rPr>
      </w:pP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r w:rsidRPr="00B41311">
        <w:rPr>
          <w:rFonts w:eastAsia="Times New Roman" w:cs="Times New Roman"/>
          <w:b/>
          <w:spacing w:val="100"/>
          <w:sz w:val="36"/>
          <w:szCs w:val="24"/>
          <w:lang w:eastAsia="ru-RU"/>
        </w:rPr>
        <w:t>ЗАДАНИЕ</w:t>
      </w:r>
    </w:p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b/>
          <w:sz w:val="32"/>
          <w:szCs w:val="24"/>
          <w:lang w:eastAsia="ru-RU"/>
        </w:rPr>
      </w:pPr>
      <w:r w:rsidRPr="00B41311">
        <w:rPr>
          <w:rFonts w:eastAsia="Times New Roman" w:cs="Times New Roman"/>
          <w:b/>
          <w:sz w:val="32"/>
          <w:szCs w:val="24"/>
          <w:lang w:eastAsia="ru-RU"/>
        </w:rPr>
        <w:t>на выполнение научно-исследовательской работы</w:t>
      </w:r>
    </w:p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sz w:val="14"/>
          <w:szCs w:val="24"/>
          <w:lang w:eastAsia="ru-RU"/>
        </w:rPr>
      </w:pPr>
    </w:p>
    <w:tbl>
      <w:tblPr>
        <w:tblStyle w:val="a7"/>
        <w:tblW w:w="9644" w:type="dxa"/>
        <w:tblInd w:w="-5" w:type="dxa"/>
        <w:tblLook w:val="04A0" w:firstRow="1" w:lastRow="0" w:firstColumn="1" w:lastColumn="0" w:noHBand="0" w:noVBand="1"/>
      </w:tblPr>
      <w:tblGrid>
        <w:gridCol w:w="998"/>
        <w:gridCol w:w="8646"/>
      </w:tblGrid>
      <w:tr w:rsidR="00F27C23" w:rsidTr="0032574F"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</w:tcPr>
          <w:p w:rsidR="00F27C23" w:rsidRPr="00717300" w:rsidRDefault="00F27C23" w:rsidP="0032574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по теме</w:t>
            </w:r>
          </w:p>
        </w:tc>
        <w:tc>
          <w:tcPr>
            <w:tcW w:w="86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27C23" w:rsidRPr="00717300" w:rsidRDefault="00F27C23" w:rsidP="0032574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Динамическое обнаружение уязвимостей в смарт-контрактах с использованием</w:t>
            </w:r>
          </w:p>
        </w:tc>
      </w:tr>
      <w:tr w:rsidR="00F27C23" w:rsidTr="0032574F">
        <w:tc>
          <w:tcPr>
            <w:tcW w:w="9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27C23" w:rsidRPr="00F27C23" w:rsidRDefault="00F27C23" w:rsidP="0032574F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</w:t>
            </w:r>
            <w:r w:rsidRPr="00F27C23">
              <w:rPr>
                <w:rFonts w:eastAsia="Times New Roman"/>
                <w:sz w:val="24"/>
                <w:szCs w:val="24"/>
              </w:rPr>
              <w:t>ашинного обучения</w:t>
            </w:r>
          </w:p>
        </w:tc>
      </w:tr>
    </w:tbl>
    <w:p w:rsidR="00F27C23" w:rsidRDefault="00F27C23" w:rsidP="00F27C23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1422"/>
      </w:tblGrid>
      <w:tr w:rsidR="00F27C23" w:rsidTr="0032574F">
        <w:tc>
          <w:tcPr>
            <w:tcW w:w="1980" w:type="dxa"/>
            <w:tcBorders>
              <w:top w:val="nil"/>
              <w:left w:val="nil"/>
              <w:bottom w:val="nil"/>
              <w:right w:val="single" w:sz="4" w:space="0" w:color="FFFFFF" w:themeColor="background1"/>
            </w:tcBorders>
          </w:tcPr>
          <w:p w:rsidR="00F27C23" w:rsidRDefault="00F27C23" w:rsidP="0032574F">
            <w:pPr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sz w:val="24"/>
                <w:szCs w:val="24"/>
                <w:lang w:eastAsia="ru-RU"/>
              </w:rPr>
              <w:t>Студент группы</w:t>
            </w:r>
          </w:p>
        </w:tc>
        <w:tc>
          <w:tcPr>
            <w:tcW w:w="142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F27C23" w:rsidRDefault="00F27C23" w:rsidP="0032574F">
            <w:pPr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ИУ5-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3М</w:t>
            </w:r>
          </w:p>
        </w:tc>
      </w:tr>
    </w:tbl>
    <w:p w:rsidR="00F27C23" w:rsidRPr="00B41311" w:rsidRDefault="00F27C23" w:rsidP="00F27C23">
      <w:pPr>
        <w:spacing w:line="240" w:lineRule="auto"/>
        <w:jc w:val="left"/>
        <w:rPr>
          <w:rFonts w:eastAsia="Times New Roman" w:cs="Times New Roman"/>
          <w:sz w:val="14"/>
          <w:szCs w:val="24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27C23" w:rsidTr="0032574F">
        <w:tc>
          <w:tcPr>
            <w:tcW w:w="9628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F27C23" w:rsidRPr="009C1E7B" w:rsidRDefault="00F27C23" w:rsidP="0032574F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Солохов Ильдар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Ринатович</w:t>
            </w:r>
            <w:proofErr w:type="spellEnd"/>
          </w:p>
        </w:tc>
      </w:tr>
    </w:tbl>
    <w:p w:rsidR="00F27C23" w:rsidRPr="00B41311" w:rsidRDefault="00F27C23" w:rsidP="00F27C23">
      <w:pPr>
        <w:spacing w:line="240" w:lineRule="auto"/>
        <w:jc w:val="center"/>
        <w:rPr>
          <w:rFonts w:eastAsia="Times New Roman" w:cs="Times New Roman"/>
          <w:sz w:val="20"/>
          <w:szCs w:val="24"/>
          <w:lang w:eastAsia="ru-RU"/>
        </w:rPr>
      </w:pPr>
      <w:r w:rsidRPr="00B41311">
        <w:rPr>
          <w:rFonts w:eastAsia="Times New Roman" w:cs="Times New Roman"/>
          <w:sz w:val="20"/>
          <w:szCs w:val="24"/>
          <w:lang w:eastAsia="ru-RU"/>
        </w:rPr>
        <w:t>(Фамилия, имя, отчество)</w:t>
      </w:r>
    </w:p>
    <w:p w:rsidR="00F27C23" w:rsidRPr="00B41311" w:rsidRDefault="00F27C23" w:rsidP="00F27C23">
      <w:pPr>
        <w:spacing w:line="240" w:lineRule="auto"/>
        <w:rPr>
          <w:rFonts w:eastAsia="Times New Roman" w:cs="Times New Roman"/>
          <w:sz w:val="12"/>
          <w:szCs w:val="24"/>
          <w:lang w:eastAsia="ru-RU"/>
        </w:rPr>
      </w:pPr>
    </w:p>
    <w:p w:rsidR="00F27C23" w:rsidRPr="00B41311" w:rsidRDefault="00F27C23" w:rsidP="00F27C23">
      <w:pPr>
        <w:rPr>
          <w:rFonts w:eastAsia="Times New Roman" w:cs="Times New Roman"/>
          <w:sz w:val="24"/>
          <w:szCs w:val="24"/>
          <w:lang w:eastAsia="ru-RU"/>
        </w:rPr>
      </w:pPr>
      <w:r w:rsidRPr="00B41311">
        <w:rPr>
          <w:rFonts w:eastAsia="Times New Roman" w:cs="Times New Roman"/>
          <w:sz w:val="24"/>
          <w:szCs w:val="24"/>
          <w:lang w:eastAsia="ru-RU"/>
        </w:rPr>
        <w:t>Направленность НИР (учебная, исследовательская, практическая, производственная, др.)</w:t>
      </w:r>
    </w:p>
    <w:tbl>
      <w:tblPr>
        <w:tblStyle w:val="a7"/>
        <w:tblW w:w="0" w:type="auto"/>
        <w:tbl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F27C23" w:rsidTr="0032574F">
        <w:tc>
          <w:tcPr>
            <w:tcW w:w="9628" w:type="dxa"/>
          </w:tcPr>
          <w:p w:rsidR="00F27C23" w:rsidRDefault="00F27C23" w:rsidP="0032574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исследовательская</w:t>
            </w:r>
          </w:p>
        </w:tc>
      </w:tr>
    </w:tbl>
    <w:p w:rsidR="00F27C23" w:rsidRPr="00784C45" w:rsidRDefault="00F27C23" w:rsidP="00F27C23">
      <w:pPr>
        <w:spacing w:line="240" w:lineRule="auto"/>
        <w:rPr>
          <w:rFonts w:eastAsia="Times New Roman" w:cs="Times New Roman"/>
          <w:sz w:val="16"/>
          <w:szCs w:val="16"/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82"/>
        <w:gridCol w:w="4246"/>
      </w:tblGrid>
      <w:tr w:rsidR="00F27C23" w:rsidTr="0032574F">
        <w:tc>
          <w:tcPr>
            <w:tcW w:w="5382" w:type="dxa"/>
            <w:tcBorders>
              <w:top w:val="nil"/>
              <w:left w:val="nil"/>
              <w:bottom w:val="nil"/>
              <w:right w:val="nil"/>
            </w:tcBorders>
          </w:tcPr>
          <w:p w:rsidR="00F27C23" w:rsidRDefault="00F27C23" w:rsidP="0032574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41311">
              <w:rPr>
                <w:rFonts w:eastAsia="Times New Roman" w:cs="Times New Roman"/>
                <w:sz w:val="24"/>
                <w:szCs w:val="24"/>
                <w:lang w:eastAsia="ru-RU"/>
              </w:rPr>
              <w:t>Источник тематики (кафедра, предприятие, НИР)</w:t>
            </w:r>
          </w:p>
        </w:tc>
        <w:tc>
          <w:tcPr>
            <w:tcW w:w="4246" w:type="dxa"/>
            <w:tcBorders>
              <w:top w:val="single" w:sz="4" w:space="0" w:color="FFFFFF" w:themeColor="background1"/>
              <w:left w:val="nil"/>
              <w:right w:val="single" w:sz="4" w:space="0" w:color="FFFFFF" w:themeColor="background1"/>
            </w:tcBorders>
          </w:tcPr>
          <w:p w:rsidR="00F27C23" w:rsidRDefault="00F27C23" w:rsidP="0032574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</w:tr>
    </w:tbl>
    <w:p w:rsidR="00F27C23" w:rsidRPr="00A17D16" w:rsidRDefault="00F27C23" w:rsidP="00F27C23">
      <w:pPr>
        <w:spacing w:line="240" w:lineRule="auto"/>
        <w:rPr>
          <w:rFonts w:eastAsia="Times New Roman" w:cs="Times New Roman"/>
          <w:sz w:val="16"/>
          <w:szCs w:val="16"/>
          <w:lang w:eastAsia="ru-RU"/>
        </w:rPr>
      </w:pPr>
    </w:p>
    <w:p w:rsidR="00F27C23" w:rsidRPr="00B41311" w:rsidRDefault="00F27C23" w:rsidP="00F27C23">
      <w:pPr>
        <w:spacing w:line="300" w:lineRule="exact"/>
        <w:rPr>
          <w:rFonts w:eastAsia="Times New Roman" w:cs="Times New Roman"/>
          <w:sz w:val="24"/>
          <w:szCs w:val="24"/>
          <w:lang w:eastAsia="ru-RU"/>
        </w:rPr>
      </w:pPr>
      <w:r w:rsidRPr="00B41311">
        <w:rPr>
          <w:rFonts w:eastAsia="Times New Roman" w:cs="Times New Roman"/>
          <w:sz w:val="24"/>
          <w:szCs w:val="24"/>
          <w:lang w:eastAsia="ru-RU"/>
        </w:rPr>
        <w:t xml:space="preserve">График выполнения </w:t>
      </w:r>
      <w:proofErr w:type="gramStart"/>
      <w:r w:rsidRPr="00B41311">
        <w:rPr>
          <w:rFonts w:eastAsia="Times New Roman" w:cs="Times New Roman"/>
          <w:sz w:val="24"/>
          <w:szCs w:val="24"/>
          <w:lang w:eastAsia="ru-RU"/>
        </w:rPr>
        <w:t xml:space="preserve">НИР:   </w:t>
      </w:r>
      <w:proofErr w:type="gramEnd"/>
      <w:r w:rsidRPr="00B41311">
        <w:rPr>
          <w:rFonts w:eastAsia="Times New Roman" w:cs="Times New Roman"/>
          <w:sz w:val="24"/>
          <w:szCs w:val="24"/>
          <w:lang w:eastAsia="ru-RU"/>
        </w:rPr>
        <w:t xml:space="preserve">  25% к </w:t>
      </w:r>
      <w:r>
        <w:rPr>
          <w:rFonts w:eastAsia="Times New Roman" w:cs="Times New Roman"/>
          <w:sz w:val="24"/>
          <w:szCs w:val="24"/>
          <w:lang w:eastAsia="ru-RU"/>
        </w:rPr>
        <w:t xml:space="preserve"> 4</w:t>
      </w:r>
      <w:r w:rsidRPr="00B41311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41311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B41311">
        <w:rPr>
          <w:rFonts w:eastAsia="Times New Roman" w:cs="Times New Roman"/>
          <w:sz w:val="24"/>
          <w:szCs w:val="24"/>
          <w:lang w:eastAsia="ru-RU"/>
        </w:rPr>
        <w:t xml:space="preserve">., 50% к </w:t>
      </w:r>
      <w:r>
        <w:rPr>
          <w:rFonts w:eastAsia="Times New Roman" w:cs="Times New Roman"/>
          <w:sz w:val="24"/>
          <w:szCs w:val="24"/>
          <w:lang w:eastAsia="ru-RU"/>
        </w:rPr>
        <w:t xml:space="preserve">  8 </w:t>
      </w:r>
      <w:r w:rsidRPr="00B41311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41311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B41311">
        <w:rPr>
          <w:rFonts w:eastAsia="Times New Roman" w:cs="Times New Roman"/>
          <w:sz w:val="24"/>
          <w:szCs w:val="24"/>
          <w:lang w:eastAsia="ru-RU"/>
        </w:rPr>
        <w:t xml:space="preserve">., 75% к </w:t>
      </w:r>
      <w:r>
        <w:rPr>
          <w:rFonts w:eastAsia="Times New Roman" w:cs="Times New Roman"/>
          <w:sz w:val="24"/>
          <w:szCs w:val="24"/>
          <w:lang w:eastAsia="ru-RU"/>
        </w:rPr>
        <w:t>12</w:t>
      </w:r>
      <w:r w:rsidRPr="00B41311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41311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B41311">
        <w:rPr>
          <w:rFonts w:eastAsia="Times New Roman" w:cs="Times New Roman"/>
          <w:sz w:val="24"/>
          <w:szCs w:val="24"/>
          <w:lang w:eastAsia="ru-RU"/>
        </w:rPr>
        <w:t xml:space="preserve">., 100% к </w:t>
      </w:r>
      <w:r>
        <w:rPr>
          <w:rFonts w:eastAsia="Times New Roman" w:cs="Times New Roman"/>
          <w:sz w:val="24"/>
          <w:szCs w:val="24"/>
          <w:lang w:eastAsia="ru-RU"/>
        </w:rPr>
        <w:t xml:space="preserve"> 17</w:t>
      </w:r>
      <w:r w:rsidRPr="00B41311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41311">
        <w:rPr>
          <w:rFonts w:eastAsia="Times New Roman" w:cs="Times New Roman"/>
          <w:sz w:val="24"/>
          <w:szCs w:val="24"/>
          <w:lang w:eastAsia="ru-RU"/>
        </w:rPr>
        <w:t>нед</w:t>
      </w:r>
      <w:proofErr w:type="spellEnd"/>
      <w:r w:rsidRPr="00B41311">
        <w:rPr>
          <w:rFonts w:eastAsia="Times New Roman" w:cs="Times New Roman"/>
          <w:sz w:val="24"/>
          <w:szCs w:val="24"/>
          <w:lang w:eastAsia="ru-RU"/>
        </w:rPr>
        <w:t>.</w:t>
      </w:r>
    </w:p>
    <w:p w:rsidR="00F27C23" w:rsidRPr="00B41311" w:rsidRDefault="00F27C23" w:rsidP="00F27C23">
      <w:pPr>
        <w:spacing w:line="240" w:lineRule="auto"/>
        <w:rPr>
          <w:rFonts w:eastAsia="Times New Roman" w:cs="Times New Roman"/>
          <w:sz w:val="16"/>
          <w:szCs w:val="20"/>
          <w:lang w:val="x-none" w:eastAsia="x-none"/>
        </w:rPr>
      </w:pPr>
      <w:r>
        <w:rPr>
          <w:rFonts w:eastAsia="Times New Roman" w:cs="Times New Roman"/>
          <w:noProof/>
          <w:sz w:val="16"/>
          <w:szCs w:val="20"/>
          <w:lang w:val="x-none" w:eastAsia="x-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792DF3" wp14:editId="10E48657">
                <wp:simplePos x="0" y="0"/>
                <wp:positionH relativeFrom="column">
                  <wp:posOffset>5349135</wp:posOffset>
                </wp:positionH>
                <wp:positionV relativeFrom="paragraph">
                  <wp:posOffset>14269</wp:posOffset>
                </wp:positionV>
                <wp:extent cx="157075" cy="0"/>
                <wp:effectExtent l="0" t="0" r="8255" b="1270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64B54" id="Прямая соединительная линия 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1.2pt,1.1pt" to="433.55pt,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" strokecolor="black [3213]">
                <v:stroke joinstyle="miter"/>
              </v:line>
            </w:pict>
          </mc:Fallback>
        </mc:AlternateContent>
      </w:r>
      <w:r>
        <w:rPr>
          <w:rFonts w:eastAsia="Times New Roman" w:cs="Times New Roman"/>
          <w:noProof/>
          <w:sz w:val="16"/>
          <w:szCs w:val="20"/>
          <w:lang w:val="x-none" w:eastAsia="x-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C3932C" wp14:editId="07F1BD1B">
                <wp:simplePos x="0" y="0"/>
                <wp:positionH relativeFrom="column">
                  <wp:posOffset>4278089</wp:posOffset>
                </wp:positionH>
                <wp:positionV relativeFrom="paragraph">
                  <wp:posOffset>14269</wp:posOffset>
                </wp:positionV>
                <wp:extent cx="157075" cy="0"/>
                <wp:effectExtent l="0" t="0" r="8255" b="1270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F85E52" id="Прямая соединительная линия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6.85pt,1.1pt" to="349.2pt,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" strokecolor="black [3213]">
                <v:stroke joinstyle="miter"/>
              </v:line>
            </w:pict>
          </mc:Fallback>
        </mc:AlternateContent>
      </w:r>
      <w:r>
        <w:rPr>
          <w:rFonts w:eastAsia="Times New Roman" w:cs="Times New Roman"/>
          <w:noProof/>
          <w:sz w:val="16"/>
          <w:szCs w:val="20"/>
          <w:lang w:val="x-none" w:eastAsia="x-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868229" wp14:editId="393C4F96">
                <wp:simplePos x="0" y="0"/>
                <wp:positionH relativeFrom="column">
                  <wp:posOffset>3315401</wp:posOffset>
                </wp:positionH>
                <wp:positionV relativeFrom="paragraph">
                  <wp:posOffset>11453</wp:posOffset>
                </wp:positionV>
                <wp:extent cx="157075" cy="0"/>
                <wp:effectExtent l="0" t="0" r="8255" b="1270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F324ED" id="Прямая соединительная линия 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1.05pt,.9pt" to="273.4pt,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" strokecolor="black [3213]">
                <v:stroke joinstyle="miter"/>
              </v:line>
            </w:pict>
          </mc:Fallback>
        </mc:AlternateContent>
      </w:r>
      <w:r>
        <w:rPr>
          <w:rFonts w:eastAsia="Times New Roman" w:cs="Times New Roman"/>
          <w:noProof/>
          <w:sz w:val="16"/>
          <w:szCs w:val="20"/>
          <w:lang w:val="x-none" w:eastAsia="x-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2319413</wp:posOffset>
                </wp:positionH>
                <wp:positionV relativeFrom="paragraph">
                  <wp:posOffset>13615</wp:posOffset>
                </wp:positionV>
                <wp:extent cx="157075" cy="0"/>
                <wp:effectExtent l="0" t="0" r="8255" b="1270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7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D751D9" id="Прямая соединительная линия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2.65pt,1.05pt" to="195pt,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" strokecolor="black [3213]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Borders>
          <w:left w:val="single" w:sz="4" w:space="0" w:color="FFFFFF" w:themeColor="background1"/>
          <w:right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547"/>
        <w:gridCol w:w="7081"/>
      </w:tblGrid>
      <w:tr w:rsidR="00F27C23" w:rsidTr="0032574F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:rsidR="00F27C23" w:rsidRDefault="00F27C23" w:rsidP="0032574F">
            <w:pPr>
              <w:spacing w:line="276" w:lineRule="auto"/>
              <w:rPr>
                <w:rFonts w:eastAsia="Times New Roman" w:cs="Times New Roman"/>
                <w:b/>
                <w:i/>
                <w:sz w:val="24"/>
                <w:szCs w:val="20"/>
                <w:lang w:val="x-none" w:eastAsia="x-none"/>
              </w:rPr>
            </w:pPr>
            <w:r w:rsidRPr="00B41311">
              <w:rPr>
                <w:rFonts w:eastAsia="Times New Roman" w:cs="Times New Roman"/>
                <w:b/>
                <w:i/>
                <w:sz w:val="24"/>
                <w:szCs w:val="20"/>
                <w:lang w:val="x-none" w:eastAsia="x-none"/>
              </w:rPr>
              <w:t>Техническое задание</w:t>
            </w:r>
          </w:p>
        </w:tc>
        <w:tc>
          <w:tcPr>
            <w:tcW w:w="7081" w:type="dxa"/>
            <w:tcBorders>
              <w:top w:val="single" w:sz="4" w:space="0" w:color="FFFFFF" w:themeColor="background1"/>
              <w:left w:val="nil"/>
            </w:tcBorders>
          </w:tcPr>
          <w:p w:rsidR="00F27C23" w:rsidRDefault="00F27C23" w:rsidP="0032574F">
            <w:pPr>
              <w:spacing w:line="276" w:lineRule="auto"/>
              <w:rPr>
                <w:rFonts w:eastAsia="Times New Roman" w:cs="Times New Roman"/>
                <w:b/>
                <w:i/>
                <w:sz w:val="24"/>
                <w:szCs w:val="20"/>
                <w:lang w:val="x-none" w:eastAsia="x-none"/>
              </w:rPr>
            </w:pPr>
          </w:p>
        </w:tc>
      </w:tr>
      <w:tr w:rsidR="00F27C23" w:rsidTr="0032574F">
        <w:tc>
          <w:tcPr>
            <w:tcW w:w="9628" w:type="dxa"/>
            <w:gridSpan w:val="2"/>
            <w:tcBorders>
              <w:top w:val="single" w:sz="4" w:space="0" w:color="FFFFFF" w:themeColor="background1"/>
              <w:right w:val="nil"/>
            </w:tcBorders>
          </w:tcPr>
          <w:p w:rsidR="00F27C23" w:rsidRDefault="00F27C23" w:rsidP="0032574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F27C23" w:rsidTr="0032574F">
        <w:tc>
          <w:tcPr>
            <w:tcW w:w="9628" w:type="dxa"/>
            <w:gridSpan w:val="2"/>
          </w:tcPr>
          <w:p w:rsidR="00F27C23" w:rsidRDefault="00F27C23" w:rsidP="0032574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F27C23" w:rsidTr="0032574F">
        <w:tc>
          <w:tcPr>
            <w:tcW w:w="9628" w:type="dxa"/>
            <w:gridSpan w:val="2"/>
          </w:tcPr>
          <w:p w:rsidR="00F27C23" w:rsidRDefault="00F27C23" w:rsidP="0032574F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27C23" w:rsidRDefault="00F27C23" w:rsidP="00F27C23">
      <w:pPr>
        <w:spacing w:line="240" w:lineRule="auto"/>
        <w:rPr>
          <w:rFonts w:eastAsia="Times New Roman" w:cs="Times New Roman"/>
          <w:b/>
          <w:i/>
          <w:sz w:val="16"/>
          <w:szCs w:val="16"/>
          <w:lang w:eastAsia="ru-RU"/>
        </w:rPr>
      </w:pPr>
    </w:p>
    <w:p w:rsidR="00F27C23" w:rsidRPr="00B41311" w:rsidRDefault="00F27C23" w:rsidP="00F27C23">
      <w:pPr>
        <w:spacing w:line="240" w:lineRule="auto"/>
        <w:rPr>
          <w:rFonts w:eastAsia="Times New Roman" w:cs="Times New Roman"/>
          <w:b/>
          <w:i/>
          <w:sz w:val="24"/>
          <w:szCs w:val="24"/>
          <w:lang w:eastAsia="ru-RU"/>
        </w:rPr>
      </w:pPr>
      <w:r w:rsidRPr="00B41311">
        <w:rPr>
          <w:rFonts w:eastAsia="Times New Roman" w:cs="Times New Roman"/>
          <w:b/>
          <w:i/>
          <w:sz w:val="24"/>
          <w:szCs w:val="24"/>
          <w:lang w:eastAsia="ru-RU"/>
        </w:rPr>
        <w:t>Оформление научно-исследовательской работы:</w:t>
      </w:r>
    </w:p>
    <w:p w:rsidR="00F27C23" w:rsidRPr="00B41311" w:rsidRDefault="00F27C23" w:rsidP="00F27C23">
      <w:pPr>
        <w:spacing w:line="240" w:lineRule="auto"/>
        <w:rPr>
          <w:rFonts w:eastAsia="Times New Roman" w:cs="Times New Roman"/>
          <w:b/>
          <w:i/>
          <w:sz w:val="8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41311">
        <w:rPr>
          <w:rFonts w:eastAsia="Times New Roman" w:cs="Times New Roman"/>
          <w:sz w:val="24"/>
          <w:szCs w:val="24"/>
          <w:lang w:eastAsia="ru-RU"/>
        </w:rPr>
        <w:t xml:space="preserve">Расчетно-пояснительная записка на </w:t>
      </w:r>
      <w:r>
        <w:rPr>
          <w:rFonts w:eastAsia="Times New Roman" w:cs="Times New Roman"/>
          <w:sz w:val="24"/>
          <w:szCs w:val="24"/>
          <w:lang w:eastAsia="ru-RU"/>
        </w:rPr>
        <w:t xml:space="preserve">   *</w:t>
      </w:r>
      <w:r w:rsidRPr="00F27C23">
        <w:rPr>
          <w:rFonts w:eastAsia="Times New Roman" w:cs="Times New Roman"/>
          <w:sz w:val="24"/>
          <w:szCs w:val="24"/>
          <w:lang w:eastAsia="ru-RU"/>
        </w:rPr>
        <w:t xml:space="preserve">* </w:t>
      </w:r>
      <w:r w:rsidRPr="00B4131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27C23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B41311">
        <w:rPr>
          <w:rFonts w:eastAsia="Times New Roman" w:cs="Times New Roman"/>
          <w:sz w:val="24"/>
          <w:szCs w:val="24"/>
          <w:lang w:eastAsia="ru-RU"/>
        </w:rPr>
        <w:t>листах формата А4.</w:t>
      </w:r>
    </w:p>
    <w:p w:rsidR="00F27C23" w:rsidRPr="00B41311" w:rsidRDefault="00F27C23" w:rsidP="00F27C23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16"/>
          <w:szCs w:val="20"/>
          <w:lang w:val="x-none" w:eastAsia="x-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869B66" wp14:editId="63046CCC">
                <wp:simplePos x="0" y="0"/>
                <wp:positionH relativeFrom="column">
                  <wp:posOffset>2364292</wp:posOffset>
                </wp:positionH>
                <wp:positionV relativeFrom="paragraph">
                  <wp:posOffset>25209</wp:posOffset>
                </wp:positionV>
                <wp:extent cx="359028" cy="0"/>
                <wp:effectExtent l="0" t="0" r="9525" b="127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028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AE0FD8" id="Прямая соединительная линия 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6.15pt,2pt" to="214.4pt,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" strokecolor="black [3213]">
                <v:stroke joinstyle="miter"/>
              </v:line>
            </w:pict>
          </mc:Fallback>
        </mc:AlternateContent>
      </w:r>
      <w:r w:rsidRPr="00B41311">
        <w:rPr>
          <w:rFonts w:eastAsia="Times New Roman" w:cs="Times New Roman"/>
          <w:sz w:val="24"/>
          <w:szCs w:val="24"/>
          <w:lang w:eastAsia="ru-RU"/>
        </w:rPr>
        <w:t xml:space="preserve">Перечень графического (иллюстративного) материала (чертежи, плакаты, слайды и т.п.)   </w:t>
      </w:r>
    </w:p>
    <w:tbl>
      <w:tblPr>
        <w:tblStyle w:val="a7"/>
        <w:tblW w:w="0" w:type="auto"/>
        <w:tblBorders>
          <w:left w:val="single" w:sz="4" w:space="0" w:color="FFFFFF" w:themeColor="background1"/>
          <w:right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628"/>
      </w:tblGrid>
      <w:tr w:rsidR="00F27C23" w:rsidTr="0032574F">
        <w:tc>
          <w:tcPr>
            <w:tcW w:w="9628" w:type="dxa"/>
            <w:tcBorders>
              <w:top w:val="single" w:sz="4" w:space="0" w:color="FFFFFF" w:themeColor="background1"/>
            </w:tcBorders>
          </w:tcPr>
          <w:p w:rsidR="00F27C23" w:rsidRDefault="00F27C23" w:rsidP="0032574F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F27C23" w:rsidTr="0032574F">
        <w:tc>
          <w:tcPr>
            <w:tcW w:w="9628" w:type="dxa"/>
          </w:tcPr>
          <w:p w:rsidR="00F27C23" w:rsidRDefault="00F27C23" w:rsidP="0032574F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F27C23" w:rsidTr="0032574F">
        <w:tc>
          <w:tcPr>
            <w:tcW w:w="9628" w:type="dxa"/>
          </w:tcPr>
          <w:p w:rsidR="00F27C23" w:rsidRDefault="00F27C23" w:rsidP="0032574F">
            <w:pPr>
              <w:spacing w:line="276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27C23" w:rsidRPr="00B41311" w:rsidRDefault="00F27C23" w:rsidP="00F27C23">
      <w:pPr>
        <w:spacing w:line="240" w:lineRule="auto"/>
        <w:rPr>
          <w:rFonts w:eastAsia="Times New Roman" w:cs="Times New Roman"/>
          <w:sz w:val="16"/>
          <w:szCs w:val="24"/>
          <w:lang w:eastAsia="ru-RU"/>
        </w:rPr>
      </w:pPr>
    </w:p>
    <w:p w:rsidR="00F27C23" w:rsidRPr="00B41311" w:rsidRDefault="00F27C23" w:rsidP="00F27C23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B41311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proofErr w:type="gramStart"/>
      <w:r w:rsidRPr="00B41311">
        <w:rPr>
          <w:rFonts w:eastAsia="Times New Roman" w:cs="Times New Roman"/>
          <w:sz w:val="24"/>
          <w:szCs w:val="24"/>
          <w:lang w:eastAsia="ru-RU"/>
        </w:rPr>
        <w:t>« _</w:t>
      </w:r>
      <w:proofErr w:type="gramEnd"/>
      <w:r w:rsidRPr="00B41311">
        <w:rPr>
          <w:rFonts w:eastAsia="Times New Roman" w:cs="Times New Roman"/>
          <w:sz w:val="24"/>
          <w:szCs w:val="24"/>
          <w:lang w:eastAsia="ru-RU"/>
        </w:rPr>
        <w:t>__ » ____________ 20__ г.</w:t>
      </w:r>
    </w:p>
    <w:p w:rsidR="00F27C23" w:rsidRPr="00B41311" w:rsidRDefault="00F27C23" w:rsidP="00F27C23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0"/>
        <w:gridCol w:w="2228"/>
        <w:gridCol w:w="280"/>
        <w:gridCol w:w="2230"/>
      </w:tblGrid>
      <w:tr w:rsidR="00F27C23" w:rsidRPr="008F01B8" w:rsidTr="0032574F">
        <w:tc>
          <w:tcPr>
            <w:tcW w:w="2542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rPr>
                <w:rFonts w:eastAsia="Times New Roman"/>
                <w:b/>
                <w:sz w:val="24"/>
                <w:szCs w:val="24"/>
              </w:rPr>
            </w:pPr>
            <w:r w:rsidRPr="00EE31DE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Руководитель </w:t>
            </w: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НИР</w:t>
            </w:r>
          </w:p>
        </w:tc>
        <w:tc>
          <w:tcPr>
            <w:tcW w:w="1156" w:type="pct"/>
            <w:tcBorders>
              <w:bottom w:val="single" w:sz="4" w:space="0" w:color="auto"/>
            </w:tcBorders>
            <w:shd w:val="clear" w:color="auto" w:fill="auto"/>
          </w:tcPr>
          <w:p w:rsidR="00F27C23" w:rsidRPr="003717EE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45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157" w:type="pct"/>
            <w:tcBorders>
              <w:bottom w:val="single" w:sz="4" w:space="0" w:color="auto"/>
            </w:tcBorders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Ю</w:t>
            </w:r>
            <w:r>
              <w:rPr>
                <w:rFonts w:eastAsia="Times New Roman"/>
                <w:bCs/>
                <w:sz w:val="24"/>
                <w:szCs w:val="24"/>
              </w:rPr>
              <w:t>.</w:t>
            </w:r>
            <w:r>
              <w:rPr>
                <w:rFonts w:eastAsia="Times New Roman"/>
                <w:bCs/>
                <w:sz w:val="24"/>
                <w:szCs w:val="24"/>
              </w:rPr>
              <w:t>Е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bCs/>
                <w:sz w:val="24"/>
                <w:szCs w:val="24"/>
              </w:rPr>
              <w:t>Гапанюк</w:t>
            </w:r>
            <w:proofErr w:type="spellEnd"/>
          </w:p>
        </w:tc>
      </w:tr>
      <w:tr w:rsidR="00F27C23" w:rsidRPr="008F01B8" w:rsidTr="0032574F">
        <w:tc>
          <w:tcPr>
            <w:tcW w:w="2542" w:type="pct"/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</w:rPr>
            </w:pPr>
          </w:p>
        </w:tc>
        <w:tc>
          <w:tcPr>
            <w:tcW w:w="1156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145" w:type="pct"/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16"/>
                <w:szCs w:val="16"/>
              </w:rPr>
            </w:pPr>
          </w:p>
        </w:tc>
        <w:tc>
          <w:tcPr>
            <w:tcW w:w="1157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lang w:val="en-US"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</w:t>
            </w:r>
            <w:proofErr w:type="spellStart"/>
            <w:r>
              <w:rPr>
                <w:rFonts w:eastAsia="Times New Roman"/>
                <w:sz w:val="18"/>
                <w:szCs w:val="18"/>
                <w:lang w:eastAsia="ru-RU"/>
              </w:rPr>
              <w:t>И.О.Фамилия</w:t>
            </w:r>
            <w:proofErr w:type="spellEnd"/>
            <w:r w:rsidRPr="00EE31DE">
              <w:rPr>
                <w:rFonts w:eastAsia="Times New Roman"/>
                <w:sz w:val="18"/>
                <w:szCs w:val="18"/>
                <w:lang w:eastAsia="ru-RU"/>
              </w:rPr>
              <w:t>)</w:t>
            </w:r>
          </w:p>
        </w:tc>
      </w:tr>
      <w:tr w:rsidR="00F27C23" w:rsidRPr="008F01B8" w:rsidTr="0032574F">
        <w:tc>
          <w:tcPr>
            <w:tcW w:w="2542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rPr>
                <w:rFonts w:eastAsia="Times New Roman"/>
                <w:b/>
                <w:sz w:val="24"/>
                <w:szCs w:val="24"/>
              </w:rPr>
            </w:pPr>
            <w:r w:rsidRPr="00AF4DEC">
              <w:rPr>
                <w:rFonts w:eastAsia="Times New Roman"/>
                <w:b/>
                <w:sz w:val="24"/>
                <w:szCs w:val="24"/>
              </w:rPr>
              <w:t>Студент</w:t>
            </w:r>
          </w:p>
        </w:tc>
        <w:tc>
          <w:tcPr>
            <w:tcW w:w="1156" w:type="pct"/>
            <w:tcBorders>
              <w:bottom w:val="single" w:sz="4" w:space="0" w:color="auto"/>
            </w:tcBorders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45" w:type="pct"/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</w:p>
        </w:tc>
        <w:tc>
          <w:tcPr>
            <w:tcW w:w="1157" w:type="pct"/>
            <w:tcBorders>
              <w:bottom w:val="single" w:sz="4" w:space="0" w:color="auto"/>
            </w:tcBorders>
            <w:shd w:val="clear" w:color="auto" w:fill="auto"/>
          </w:tcPr>
          <w:p w:rsidR="00F27C23" w:rsidRPr="00AF4DEC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AF4DEC">
              <w:rPr>
                <w:rFonts w:eastAsia="Times New Roman"/>
                <w:bCs/>
                <w:sz w:val="24"/>
                <w:szCs w:val="24"/>
              </w:rPr>
              <w:t>И.Р. Солохов</w:t>
            </w:r>
          </w:p>
        </w:tc>
      </w:tr>
      <w:tr w:rsidR="00F27C23" w:rsidRPr="008F01B8" w:rsidTr="0032574F">
        <w:tc>
          <w:tcPr>
            <w:tcW w:w="2542" w:type="pct"/>
            <w:shd w:val="clear" w:color="auto" w:fill="auto"/>
          </w:tcPr>
          <w:p w:rsidR="00F27C23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16"/>
                <w:szCs w:val="16"/>
              </w:rPr>
            </w:pPr>
          </w:p>
          <w:p w:rsidR="00F27C23" w:rsidRPr="00A17D16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16"/>
                <w:szCs w:val="16"/>
              </w:rPr>
            </w:pPr>
          </w:p>
        </w:tc>
        <w:tc>
          <w:tcPr>
            <w:tcW w:w="1156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145" w:type="pct"/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sz w:val="16"/>
                <w:szCs w:val="16"/>
              </w:rPr>
            </w:pPr>
          </w:p>
        </w:tc>
        <w:tc>
          <w:tcPr>
            <w:tcW w:w="1157" w:type="pct"/>
            <w:tcBorders>
              <w:top w:val="single" w:sz="4" w:space="0" w:color="auto"/>
            </w:tcBorders>
            <w:shd w:val="clear" w:color="auto" w:fill="auto"/>
          </w:tcPr>
          <w:p w:rsidR="00F27C23" w:rsidRPr="008F01B8" w:rsidRDefault="00F27C23" w:rsidP="0032574F">
            <w:pPr>
              <w:spacing w:line="240" w:lineRule="auto"/>
              <w:jc w:val="center"/>
              <w:rPr>
                <w:rFonts w:eastAsia="Times New Roman"/>
                <w:bCs/>
                <w:lang w:val="en-US"/>
              </w:rPr>
            </w:pPr>
            <w:r w:rsidRPr="00EE31DE">
              <w:rPr>
                <w:rFonts w:eastAsia="Times New Roman"/>
                <w:sz w:val="18"/>
                <w:szCs w:val="18"/>
                <w:lang w:eastAsia="ru-RU"/>
              </w:rPr>
              <w:t>(</w:t>
            </w:r>
            <w:proofErr w:type="spellStart"/>
            <w:r>
              <w:rPr>
                <w:rFonts w:eastAsia="Times New Roman"/>
                <w:sz w:val="18"/>
                <w:szCs w:val="18"/>
                <w:lang w:eastAsia="ru-RU"/>
              </w:rPr>
              <w:t>И.О.Фамилия</w:t>
            </w:r>
            <w:proofErr w:type="spellEnd"/>
            <w:r w:rsidRPr="00EE31DE">
              <w:rPr>
                <w:rFonts w:eastAsia="Times New Roman"/>
                <w:sz w:val="18"/>
                <w:szCs w:val="18"/>
                <w:lang w:eastAsia="ru-RU"/>
              </w:rPr>
              <w:t>)</w:t>
            </w:r>
          </w:p>
        </w:tc>
      </w:tr>
    </w:tbl>
    <w:p w:rsidR="00F27C23" w:rsidRDefault="00F27C23" w:rsidP="00F27C23">
      <w:pPr>
        <w:spacing w:line="240" w:lineRule="auto"/>
        <w:rPr>
          <w:rFonts w:eastAsia="Times New Roman" w:cs="Times New Roman"/>
          <w:sz w:val="22"/>
          <w:lang w:eastAsia="ru-RU"/>
        </w:rPr>
      </w:pPr>
      <w:r w:rsidRPr="00B41311">
        <w:rPr>
          <w:rFonts w:eastAsia="Times New Roman" w:cs="Times New Roman"/>
          <w:sz w:val="22"/>
          <w:u w:val="single"/>
          <w:lang w:eastAsia="ru-RU"/>
        </w:rPr>
        <w:t>Примечание</w:t>
      </w:r>
      <w:r w:rsidRPr="00B41311">
        <w:rPr>
          <w:rFonts w:eastAsia="Times New Roman" w:cs="Times New Roman"/>
          <w:sz w:val="22"/>
          <w:lang w:eastAsia="ru-RU"/>
        </w:rPr>
        <w:t>: Задание оформляется в двух экземплярах: один выдается студенту, второй хранится на кафедре.</w:t>
      </w:r>
    </w:p>
    <w:p w:rsidR="006378CD" w:rsidRDefault="006378CD" w:rsidP="00F27C23">
      <w:pPr>
        <w:rPr>
          <w:rFonts w:cs="Times New Roman (Основной текст"/>
          <w:b/>
          <w:bCs/>
          <w:szCs w:val="24"/>
        </w:rPr>
        <w:sectPr w:rsidR="006378CD" w:rsidSect="00F27C23">
          <w:footerReference w:type="even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sdt>
      <w:sdtPr>
        <w:id w:val="21155582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noProof/>
          <w:color w:val="auto"/>
          <w:szCs w:val="32"/>
          <w:lang w:eastAsia="en-US"/>
        </w:rPr>
      </w:sdtEndPr>
      <w:sdtContent>
        <w:p w:rsidR="006378CD" w:rsidRDefault="00C058AB" w:rsidP="00C058AB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058AB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058AB" w:rsidRPr="00C058AB" w:rsidRDefault="00C058AB" w:rsidP="00C058AB">
          <w:pPr>
            <w:jc w:val="right"/>
            <w:rPr>
              <w:lang w:eastAsia="ru-RU"/>
            </w:rPr>
          </w:pPr>
          <w:r>
            <w:rPr>
              <w:lang w:eastAsia="ru-RU"/>
            </w:rPr>
            <w:t>стр.</w:t>
          </w:r>
        </w:p>
        <w:p w:rsidR="00C058AB" w:rsidRPr="00C058AB" w:rsidRDefault="006378C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C058A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058A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058A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1688365" w:history="1">
            <w:r w:rsidR="00C058AB"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C058AB"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058AB"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058AB"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_Toc121688365 \h </w:instrText>
            </w:r>
            <w:r w:rsidR="00C058AB"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058AB"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058AB"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058AB"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>
          <w:pPr>
            <w:pStyle w:val="11"/>
            <w:tabs>
              <w:tab w:val="left" w:pos="56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1688366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1</w:t>
            </w:r>
            <w:r w:rsidRPr="00C058A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Background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_Toc121688366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 w:rsidP="00C058AB">
          <w:pPr>
            <w:pStyle w:val="21"/>
            <w:tabs>
              <w:tab w:val="left" w:pos="567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1688367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1.1</w:t>
            </w:r>
            <w:r w:rsidRPr="00C058A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Ethereum</w: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_Toc121688367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 w:rsidP="00C058AB">
          <w:pPr>
            <w:pStyle w:val="21"/>
            <w:tabs>
              <w:tab w:val="left" w:pos="567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1688368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1.2</w:t>
            </w:r>
            <w:r w:rsidRPr="00C058A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Работа программы</w: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_Toc121688368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 w:rsidP="00C058AB">
          <w:pPr>
            <w:pStyle w:val="21"/>
            <w:tabs>
              <w:tab w:val="left" w:pos="567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21688369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C058A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Д</w:t>
            </w:r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етектор</w: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_Toc121688369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C058AB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>
          <w:pPr>
            <w:pStyle w:val="11"/>
            <w:tabs>
              <w:tab w:val="left" w:pos="56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1688370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Pr="00C058A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Экспериментальная часть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_Toc121688370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>
          <w:pPr>
            <w:pStyle w:val="11"/>
            <w:tabs>
              <w:tab w:val="left" w:pos="56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1688371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Pr="00C058A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Результаты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_Toc121688371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1688372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_Toc121688372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1688373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_Toc121688373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58AB" w:rsidRPr="00C058AB" w:rsidRDefault="00C058A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1688374" w:history="1">
            <w:r w:rsidRPr="00C058AB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_Toc121688374 \h </w:instrTex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C058A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78CD" w:rsidRDefault="006378CD">
          <w:r w:rsidRPr="00C058AB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F27C23" w:rsidRDefault="00F27C23" w:rsidP="00F27C23">
      <w:pPr>
        <w:rPr>
          <w:rFonts w:cs="Times New Roman (Основной текст"/>
          <w:b/>
          <w:bCs/>
          <w:szCs w:val="24"/>
        </w:rPr>
      </w:pPr>
    </w:p>
    <w:p w:rsidR="006378CD" w:rsidRDefault="006378CD" w:rsidP="00F27C23">
      <w:pPr>
        <w:rPr>
          <w:rFonts w:cs="Times New Roman (Основной текст"/>
          <w:b/>
          <w:bCs/>
          <w:szCs w:val="24"/>
        </w:rPr>
      </w:pPr>
    </w:p>
    <w:p w:rsidR="006378CD" w:rsidRDefault="006378CD" w:rsidP="00F27C23">
      <w:pPr>
        <w:rPr>
          <w:rFonts w:cs="Times New Roman (Основной текст"/>
          <w:b/>
          <w:bCs/>
          <w:szCs w:val="24"/>
        </w:rPr>
        <w:sectPr w:rsidR="006378CD" w:rsidSect="00F27C2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F27C23" w:rsidRPr="006378CD" w:rsidRDefault="00F27C23" w:rsidP="006378CD">
      <w:pPr>
        <w:pStyle w:val="1"/>
        <w:numPr>
          <w:ilvl w:val="0"/>
          <w:numId w:val="0"/>
        </w:numPr>
        <w:jc w:val="center"/>
        <w:rPr>
          <w:b/>
          <w:bCs/>
        </w:rPr>
      </w:pPr>
      <w:bookmarkStart w:id="0" w:name="_Toc121688365"/>
      <w:r w:rsidRPr="006378CD">
        <w:rPr>
          <w:b/>
          <w:bCs/>
        </w:rPr>
        <w:lastRenderedPageBreak/>
        <w:t>Введение</w:t>
      </w:r>
      <w:bookmarkEnd w:id="0"/>
    </w:p>
    <w:p w:rsidR="006378CD" w:rsidRPr="00F27C23" w:rsidRDefault="006378CD" w:rsidP="006378CD">
      <w:pPr>
        <w:jc w:val="center"/>
        <w:rPr>
          <w:rFonts w:cs="Times New Roman (Основной текст"/>
          <w:b/>
          <w:bCs/>
          <w:szCs w:val="24"/>
        </w:rPr>
      </w:pP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Блокчейн — это распределенная книга, которая управляет активами между пользователями. Смарт-контракт кодирует правила для обработки передачи этих активов. Переводы происходят внутри транзакций, которые хранятся в блокчейне и являются постоянными. Таким образом, смарт-контракты могут применяться в широком диапазоне вариантов использования, включая финансовые и управленческие приложения. Например, договор может действовать как автономное соглашение между несколькими сторонами о переводе активов на желаемые счета при выполнении определенных условий.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Одной из самых популярных блокчейн-платформ, поддерживающих смарт-контракты, является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. Для выполнения операций со смарт-контрактом требуется плата за выполнение, которая называется газом. Плата за газ оплачивается в собственной валюте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>, эфире (ETH).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Новая семантика и модель программирования смарт-контрактов затрудняют обеспечение их правильного поведения. Это делает их восприимчивыми к ошибкам или уязвимостям, которые могут быть использованы другими учетными записями в сети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>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Фактически, на основную сеть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 было совершено несколько атак, которые привели к потере миллионов ETH. На сегодняшний день самой известной атакой на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 была атака на децентрализованную автономную организацию (DAO), которая была проведена с использованием уязвимости повторного входа. В результате этой атаки было украдено 3,5 млн ETH.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Повторный вход включает в себя повторные вызовы одной и той же функции (или набора функций) до завершения первого вызова. Такие вложенные вызовы могут привести к неожиданному поведению смарт-контракта, что может быть использовано злоумышленником, обычно для перевода средств из контракта-жертвы. Повторный вход известен как одна из самых опасных уязвимостей в смарт-контрактах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>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lastRenderedPageBreak/>
        <w:t>Существующие инструменты для обнаружения уязвимостей повторного входа используют сложный анализ кода и созданные вручную правила для тщательного анализа потока управления и передачи активов в смарт-контрактах. Однако на уровне транзакций такие атаки явно не наблюдаются. В данной статье рассматривается совершенно новое направление:</w:t>
      </w:r>
    </w:p>
    <w:p w:rsidR="00F27C23" w:rsidRPr="00F27C23" w:rsidRDefault="00F27C23" w:rsidP="00F27C23">
      <w:pPr>
        <w:numPr>
          <w:ilvl w:val="0"/>
          <w:numId w:val="6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отслеживаются транзакции во время выполнения на уровне блокчейна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. Этот мониторинг не требует сложной проверки самих смарт-контрактов и позволяет развернуть технику непосредственно на клиенте блокчейна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>, без каких-либо дополнительных действий. модификация смарт-контрактов или вовлеченного клиента.</w:t>
      </w:r>
    </w:p>
    <w:p w:rsidR="00F27C23" w:rsidRPr="00F27C23" w:rsidRDefault="00F27C23" w:rsidP="00F27C23">
      <w:pPr>
        <w:numPr>
          <w:ilvl w:val="0"/>
          <w:numId w:val="6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используется машинное обучение метаданных контролируемых транзакций. Это позволяет избежать необходимости разрабатывать правила (возможно, ошибочные), а также прокладывает путь к распознаванию новых типов уязвимостей в будущем.</w:t>
      </w:r>
    </w:p>
    <w:p w:rsidR="00F27C23" w:rsidRPr="00F27C23" w:rsidRDefault="00F27C23" w:rsidP="00F27C23">
      <w:pPr>
        <w:ind w:firstLine="709"/>
        <w:rPr>
          <w:rFonts w:cs="Times New Roman (Основной текст"/>
          <w:szCs w:val="24"/>
        </w:rPr>
      </w:pPr>
      <w:proofErr w:type="spellStart"/>
      <w:r w:rsidRPr="00F27C23">
        <w:rPr>
          <w:rFonts w:cs="Times New Roman (Основной текст"/>
          <w:szCs w:val="24"/>
        </w:rPr>
        <w:t>Dynamit</w:t>
      </w:r>
      <w:proofErr w:type="spellEnd"/>
      <w:r w:rsidRPr="00F27C23">
        <w:rPr>
          <w:rFonts w:cs="Times New Roman (Основной текст"/>
          <w:szCs w:val="24"/>
        </w:rPr>
        <w:t xml:space="preserve"> предназначен для анализа транзакций в смарт-контрактах и сообщения о вредоносных. Наша методика при использовании с моделью случайного леса показала высокую точность (96 %) на 105 транзакциях. Мы усреднили наши экспериментальные результаты по десяти итерациям настройки, в которой использовалась десятикратная перекрестная проверка для этапов обучения и тестирования всех моделей машинного обучения на итерацию.</w:t>
      </w:r>
    </w:p>
    <w:p w:rsidR="00F27C23" w:rsidRPr="00F27C23" w:rsidRDefault="00F27C23" w:rsidP="00F27C23">
      <w:pPr>
        <w:ind w:firstLine="709"/>
        <w:rPr>
          <w:rFonts w:cs="Times New Roman (Основной текст"/>
          <w:szCs w:val="24"/>
        </w:rPr>
      </w:pPr>
    </w:p>
    <w:p w:rsidR="00F27C23" w:rsidRPr="00F27C23" w:rsidRDefault="00F27C23" w:rsidP="006378CD">
      <w:pPr>
        <w:pStyle w:val="1"/>
        <w:rPr>
          <w:lang w:val="en-US"/>
        </w:rPr>
      </w:pPr>
      <w:bookmarkStart w:id="1" w:name="_Toc121688366"/>
      <w:r w:rsidRPr="00F27C23">
        <w:rPr>
          <w:lang w:val="en-US"/>
        </w:rPr>
        <w:t>Background</w:t>
      </w:r>
      <w:bookmarkEnd w:id="1"/>
    </w:p>
    <w:p w:rsidR="00F27C23" w:rsidRDefault="00F27C23" w:rsidP="006378CD">
      <w:pPr>
        <w:pStyle w:val="2"/>
        <w:rPr>
          <w:lang w:val="en-US"/>
        </w:rPr>
      </w:pPr>
      <w:bookmarkStart w:id="2" w:name="_Toc121688367"/>
      <w:r w:rsidRPr="00F27C23">
        <w:rPr>
          <w:lang w:val="en-US"/>
        </w:rPr>
        <w:t>Ethereum</w:t>
      </w:r>
      <w:bookmarkEnd w:id="2"/>
    </w:p>
    <w:p w:rsidR="006378CD" w:rsidRPr="006378CD" w:rsidRDefault="006378CD" w:rsidP="006378CD">
      <w:pPr>
        <w:rPr>
          <w:lang w:val="en-US"/>
        </w:rPr>
      </w:pP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Смарт-контракты воплощают новую модель программирования, которая включает глобальное общее состояние (управляемое децентрализованным способом в блокчейне). Глобальное состояние, в котором хранятся все активы, автоматически управляется смарт-контрактами, которые представляют собой небольшие программы, выраженные в определенном формате, таком как байт-</w:t>
      </w:r>
      <w:r w:rsidRPr="00F27C23">
        <w:rPr>
          <w:rFonts w:cs="Times New Roman (Основной текст"/>
          <w:szCs w:val="24"/>
        </w:rPr>
        <w:lastRenderedPageBreak/>
        <w:t xml:space="preserve">код </w:t>
      </w:r>
      <w:r w:rsidRPr="00F27C23">
        <w:rPr>
          <w:rFonts w:cs="Times New Roman (Основной текст"/>
          <w:szCs w:val="24"/>
          <w:lang w:val="en-US"/>
        </w:rPr>
        <w:t>Ethereum</w:t>
      </w:r>
      <w:r w:rsidRPr="00F27C23">
        <w:rPr>
          <w:rFonts w:cs="Times New Roman (Основной текст"/>
          <w:szCs w:val="24"/>
        </w:rPr>
        <w:t xml:space="preserve">. Этот байт-код обычно компилируется из языка высокого уровня, например </w:t>
      </w:r>
      <w:r w:rsidRPr="00F27C23">
        <w:rPr>
          <w:rFonts w:cs="Times New Roman (Основной текст"/>
          <w:szCs w:val="24"/>
          <w:lang w:val="en-US"/>
        </w:rPr>
        <w:t>Solidity</w:t>
      </w:r>
      <w:r w:rsidRPr="00F27C23">
        <w:rPr>
          <w:rFonts w:cs="Times New Roman (Основной текст"/>
          <w:szCs w:val="24"/>
        </w:rPr>
        <w:t>. Код выполняется виртуальной машиной. Каждая инструкция также требует затрат, измеряемых в газе, которые должен заплатить инициатор (пользователь) смарт-контракта. Виртуальная машина управляет влиянием инструкций и их стоимостью на все активы в блокчейне. Потенциальные уязвимости могут возникать на разных уровнях этой архитектуры; реентерабельность обычно считается одной из самых тяжелых.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</w:p>
    <w:p w:rsidR="00F27C23" w:rsidRPr="006378CD" w:rsidRDefault="00F27C23" w:rsidP="006378CD">
      <w:pPr>
        <w:pStyle w:val="2"/>
        <w:rPr>
          <w:lang w:val="en-US"/>
        </w:rPr>
      </w:pPr>
      <w:bookmarkStart w:id="3" w:name="_Toc121688368"/>
      <w:r w:rsidRPr="00F27C23">
        <w:t>Работа программы</w:t>
      </w:r>
      <w:bookmarkEnd w:id="3"/>
    </w:p>
    <w:p w:rsidR="006378CD" w:rsidRPr="00F27C23" w:rsidRDefault="006378CD" w:rsidP="006378CD">
      <w:pPr>
        <w:ind w:left="792"/>
        <w:contextualSpacing/>
        <w:rPr>
          <w:rFonts w:cs="Times New Roman (Основной текст"/>
          <w:b/>
          <w:bCs/>
          <w:szCs w:val="24"/>
          <w:lang w:val="en-US"/>
        </w:rPr>
      </w:pP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Методы анализа программы для обнаружения потенциальных уязвимостей можно разделить на статический анализ, который анализирует структуру кода без его запуска, и динамический анализ, который анализирует поведение выполняемой программы во время выполнения. Преимущество статического анализа в том, что он не требует тестового примера для выявления ошибки; и наоборот, у него есть недостаток, заключающийся в том, что анализ может быть слишком строгим и выявить ложные проблемы, которые на самом деле не являются ошибками, которые можно использовать во время выполнения программы. Динамический анализ, с другой стороны, всегда приводит к фактическому выполнению (и, таким образом, является свидетелем реальной проблемы), но может оказаться безуспешным при поиске правильных входных данных, чтобы это произошло. Также существуют комбинации этих методов, обычно в форме статического анализа для выявления частей программы, которые могут потребовать более тщательного изучения во время выполнения.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Фреймворк </w:t>
      </w:r>
      <w:proofErr w:type="spellStart"/>
      <w:r w:rsidRPr="00F27C23">
        <w:rPr>
          <w:rFonts w:cs="Times New Roman (Основной текст"/>
          <w:szCs w:val="24"/>
        </w:rPr>
        <w:t>Dynamit</w:t>
      </w:r>
      <w:proofErr w:type="spellEnd"/>
      <w:r w:rsidRPr="00F27C23">
        <w:rPr>
          <w:rFonts w:cs="Times New Roman (Основной текст"/>
          <w:szCs w:val="24"/>
        </w:rPr>
        <w:t xml:space="preserve"> обнаруживает уязвимости повторного входа в развернутых смарт-контрактах, не нуждаясь в их исходном коде. </w:t>
      </w:r>
      <w:proofErr w:type="spellStart"/>
      <w:r w:rsidRPr="00F27C23">
        <w:rPr>
          <w:rFonts w:cs="Times New Roman (Основной текст"/>
          <w:szCs w:val="24"/>
        </w:rPr>
        <w:t>Dynamit</w:t>
      </w:r>
      <w:proofErr w:type="spellEnd"/>
      <w:r w:rsidRPr="00F27C23">
        <w:rPr>
          <w:rFonts w:cs="Times New Roman (Основной текст"/>
          <w:szCs w:val="24"/>
        </w:rPr>
        <w:t xml:space="preserve"> учитывает только динамическое поведение смарт-контракта; это поведение извлекается из метаданных, описывающих транзакции между контрактами. Этот мониторинг основан на существующем интерфейсе прикладного программирования (API) </w:t>
      </w:r>
      <w:proofErr w:type="spellStart"/>
      <w:r w:rsidRPr="00F27C23">
        <w:rPr>
          <w:rFonts w:cs="Times New Roman (Основной текст"/>
          <w:szCs w:val="24"/>
        </w:rPr>
        <w:t>немодифицированного</w:t>
      </w:r>
      <w:proofErr w:type="spellEnd"/>
      <w:r w:rsidRPr="00F27C23">
        <w:rPr>
          <w:rFonts w:cs="Times New Roman (Основной текст"/>
          <w:szCs w:val="24"/>
        </w:rPr>
        <w:t xml:space="preserve"> клиента блокчейна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>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proofErr w:type="spellStart"/>
      <w:r w:rsidRPr="00F27C23">
        <w:rPr>
          <w:rFonts w:cs="Times New Roman (Основной текст"/>
          <w:szCs w:val="24"/>
        </w:rPr>
        <w:lastRenderedPageBreak/>
        <w:t>Dynamit</w:t>
      </w:r>
      <w:proofErr w:type="spellEnd"/>
      <w:r w:rsidRPr="00F27C23">
        <w:rPr>
          <w:rFonts w:cs="Times New Roman (Основной текст"/>
          <w:szCs w:val="24"/>
        </w:rPr>
        <w:t xml:space="preserve"> состоит из двух частей (рисунок 1):</w:t>
      </w:r>
    </w:p>
    <w:p w:rsidR="00F27C23" w:rsidRPr="00F27C23" w:rsidRDefault="00F27C23" w:rsidP="00F27C23">
      <w:pPr>
        <w:numPr>
          <w:ilvl w:val="0"/>
          <w:numId w:val="9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Монитор, который наблюдает за транзакциями в блокчейне.</w:t>
      </w:r>
    </w:p>
    <w:p w:rsidR="00F27C23" w:rsidRPr="00F27C23" w:rsidRDefault="00F27C23" w:rsidP="00F27C23">
      <w:pPr>
        <w:numPr>
          <w:ilvl w:val="0"/>
          <w:numId w:val="9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Детектор, который классифицирует поведение как доброкачественное или злонамеренное.</w:t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noProof/>
          <w:szCs w:val="24"/>
        </w:rPr>
        <w:drawing>
          <wp:inline distT="0" distB="0" distL="0" distR="0" wp14:anchorId="4E4767CB" wp14:editId="2465A87F">
            <wp:extent cx="3200400" cy="192727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662" cy="19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Рисунок 1 – Схема системы фреймворка </w:t>
      </w:r>
      <w:proofErr w:type="spellStart"/>
      <w:r w:rsidRPr="00F27C23">
        <w:rPr>
          <w:rFonts w:cs="Times New Roman (Основной текст"/>
          <w:szCs w:val="24"/>
        </w:rPr>
        <w:t>Dynamit</w:t>
      </w:r>
      <w:proofErr w:type="spellEnd"/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Детектор можно настроить на различные классификаторы, которые сначала обучаются на обучающем наборе, прежде чем инструмент будет использоваться для обнаружения вредоносных транзакций в производственной среде.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Монитор подключается к клиенту блокчейна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 для сбора информации о желаемых транзакциях. Он использует последнюю версию Web3js, которая является официальным API </w:t>
      </w:r>
      <w:proofErr w:type="spellStart"/>
      <w:r w:rsidRPr="00F27C23">
        <w:rPr>
          <w:rFonts w:cs="Times New Roman (Основной текст"/>
          <w:szCs w:val="24"/>
        </w:rPr>
        <w:t>Javascript</w:t>
      </w:r>
      <w:proofErr w:type="spellEnd"/>
      <w:r w:rsidRPr="00F27C23">
        <w:rPr>
          <w:rFonts w:cs="Times New Roman (Основной текст"/>
          <w:szCs w:val="24"/>
        </w:rPr>
        <w:t xml:space="preserve">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 для подключения и исследования сети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>. Мониторинг получает данные следующим образом:</w:t>
      </w:r>
    </w:p>
    <w:p w:rsidR="00F27C23" w:rsidRPr="00F27C23" w:rsidRDefault="00F27C23" w:rsidP="00F27C23">
      <w:pPr>
        <w:numPr>
          <w:ilvl w:val="0"/>
          <w:numId w:val="10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подписка на события, генерируемые клиентом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. Эти события генерируются, когда выполняется транзакция, связанная с учетной записью. </w:t>
      </w:r>
      <w:proofErr w:type="spellStart"/>
      <w:r w:rsidRPr="00F27C23">
        <w:rPr>
          <w:rFonts w:cs="Times New Roman (Основной текст"/>
          <w:szCs w:val="24"/>
        </w:rPr>
        <w:t>pendingTransactions</w:t>
      </w:r>
      <w:proofErr w:type="spellEnd"/>
      <w:r w:rsidRPr="00F27C23">
        <w:rPr>
          <w:rFonts w:cs="Times New Roman (Основной текст"/>
          <w:szCs w:val="24"/>
        </w:rPr>
        <w:t xml:space="preserve"> используется для наблюдения за любыми новыми транзакциями, связанными с нашими счетами.</w:t>
      </w:r>
    </w:p>
    <w:p w:rsidR="00F27C23" w:rsidRPr="00F27C23" w:rsidRDefault="00F27C23" w:rsidP="00F27C23">
      <w:pPr>
        <w:numPr>
          <w:ilvl w:val="0"/>
          <w:numId w:val="10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проверка блокчейна через определенные промежутки времени до тех пор, пока не будет получена нужная информация. Это подходит для получения информации об уже добытой транзакции или получения состояния контракта после события.</w:t>
      </w:r>
    </w:p>
    <w:p w:rsidR="00F27C23" w:rsidRPr="00F27C23" w:rsidRDefault="00F27C23" w:rsidP="00F27C23">
      <w:pPr>
        <w:rPr>
          <w:rFonts w:cs="Times New Roman (Основной текст"/>
          <w:szCs w:val="24"/>
        </w:rPr>
      </w:pPr>
    </w:p>
    <w:p w:rsidR="00F27C23" w:rsidRDefault="006378CD" w:rsidP="006378CD">
      <w:pPr>
        <w:pStyle w:val="2"/>
      </w:pPr>
      <w:bookmarkStart w:id="4" w:name="_Toc121688369"/>
      <w:r>
        <w:rPr>
          <w:lang w:val="en-US"/>
        </w:rPr>
        <w:lastRenderedPageBreak/>
        <w:t>Д</w:t>
      </w:r>
      <w:proofErr w:type="spellStart"/>
      <w:r w:rsidRPr="00F27C23">
        <w:t>етектор</w:t>
      </w:r>
      <w:bookmarkEnd w:id="4"/>
      <w:proofErr w:type="spellEnd"/>
    </w:p>
    <w:p w:rsidR="00FC035A" w:rsidRPr="00FC035A" w:rsidRDefault="00FC035A" w:rsidP="00FC035A">
      <w:pPr>
        <w:rPr>
          <w:lang w:val="en-US"/>
        </w:rPr>
      </w:pP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Детектор — это часть системы, которая отличает вредоносные транзакции от безопасных. Он состоит из части, которая обрабатывает и очищает данные, полученные монитором, и модели машинного обучения, которая обучается по мере того, как монитор вводит данные.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Чтобы найти лучшую модель, были обучены и протестированы в детекторе следующие модели:</w:t>
      </w:r>
    </w:p>
    <w:p w:rsidR="00F27C23" w:rsidRPr="00F27C23" w:rsidRDefault="00F27C23" w:rsidP="00F27C23">
      <w:pPr>
        <w:numPr>
          <w:ilvl w:val="0"/>
          <w:numId w:val="11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  <w:lang w:val="en-US"/>
        </w:rPr>
        <w:t>Random Forest,</w:t>
      </w:r>
    </w:p>
    <w:p w:rsidR="00F27C23" w:rsidRPr="00F27C23" w:rsidRDefault="00F27C23" w:rsidP="00F27C23">
      <w:pPr>
        <w:numPr>
          <w:ilvl w:val="0"/>
          <w:numId w:val="11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  <w:lang w:val="en-US"/>
        </w:rPr>
        <w:t>Naive Bayes classifier,</w:t>
      </w:r>
    </w:p>
    <w:p w:rsidR="00F27C23" w:rsidRPr="00F27C23" w:rsidRDefault="00F27C23" w:rsidP="00F27C23">
      <w:pPr>
        <w:numPr>
          <w:ilvl w:val="0"/>
          <w:numId w:val="11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Логистическая регрессия</w:t>
      </w:r>
    </w:p>
    <w:p w:rsidR="00F27C23" w:rsidRPr="00F27C23" w:rsidRDefault="00F27C23" w:rsidP="00F27C23">
      <w:pPr>
        <w:numPr>
          <w:ilvl w:val="0"/>
          <w:numId w:val="11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Метод k</w:t>
      </w:r>
      <w:r w:rsidRPr="00F27C23">
        <w:rPr>
          <w:rFonts w:cs="Times New Roman (Основной текст"/>
          <w:szCs w:val="24"/>
          <w:lang w:val="en-US"/>
        </w:rPr>
        <w:t>-</w:t>
      </w:r>
      <w:r w:rsidRPr="00F27C23">
        <w:rPr>
          <w:rFonts w:cs="Times New Roman (Основной текст"/>
          <w:szCs w:val="24"/>
        </w:rPr>
        <w:t>ближайших соседей</w:t>
      </w:r>
    </w:p>
    <w:p w:rsidR="00F27C23" w:rsidRPr="00F27C23" w:rsidRDefault="00F27C23" w:rsidP="00F27C23">
      <w:pPr>
        <w:numPr>
          <w:ilvl w:val="0"/>
          <w:numId w:val="11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Метод опорных векторов: использовались как линейные, так и полиномиальные ядра. Модель с линейным ядром превзошла другую.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Обучили и протестированы пять различных типов классификаторов и сравнили их на основе средней частоты ложноположительных результатов (FPR) и ложноотрицательных результатов (FNR), а также точности, оценки F1 и отзыва (рисунок 2 и 3). FPR варьируется от 1,48 % (логистическая регрессия) до 5,74 % (наивный байесовский метод), в то время как FNR является самым низким для модели случайного леса (RF) и составляет 12,37 %.</w:t>
      </w:r>
    </w:p>
    <w:p w:rsid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Классификатор RF достигает наивысшей точности (93%). Большую часть неточностей моделей можно отнести к FNR. Другими словами, детектор помечает значительное количество вредоносных транзакций как безопасные (даже с использованием RF). И наоборот, низкий FPR делает </w:t>
      </w:r>
      <w:proofErr w:type="spellStart"/>
      <w:r w:rsidRPr="00F27C23">
        <w:rPr>
          <w:rFonts w:cs="Times New Roman (Основной текст"/>
          <w:szCs w:val="24"/>
        </w:rPr>
        <w:t>Dynamit</w:t>
      </w:r>
      <w:proofErr w:type="spellEnd"/>
      <w:r w:rsidRPr="00F27C23">
        <w:rPr>
          <w:rFonts w:cs="Times New Roman (Основной текст"/>
          <w:szCs w:val="24"/>
        </w:rPr>
        <w:t xml:space="preserve"> полезным в качестве инструмента мониторинга в сценариях, где стоимость ложных срабатываний довольно высока, например, при тестировании или приостановке проблемных контрактов в производстве для ручной проверки.</w:t>
      </w:r>
    </w:p>
    <w:p w:rsidR="00FC035A" w:rsidRDefault="00FC035A" w:rsidP="00FC035A">
      <w:pPr>
        <w:rPr>
          <w:rFonts w:cs="Times New Roman (Основной текст"/>
          <w:szCs w:val="24"/>
        </w:rPr>
      </w:pPr>
    </w:p>
    <w:p w:rsidR="00FC035A" w:rsidRDefault="00FC035A" w:rsidP="00FC035A">
      <w:pPr>
        <w:rPr>
          <w:rFonts w:cs="Times New Roman (Основной текст"/>
          <w:szCs w:val="24"/>
        </w:rPr>
      </w:pPr>
    </w:p>
    <w:p w:rsidR="00FC035A" w:rsidRDefault="00FC035A" w:rsidP="00FC035A">
      <w:pPr>
        <w:rPr>
          <w:rFonts w:cs="Times New Roman (Основной текст"/>
          <w:szCs w:val="24"/>
        </w:rPr>
      </w:pPr>
    </w:p>
    <w:p w:rsidR="00FC035A" w:rsidRDefault="00FC035A" w:rsidP="00FC035A">
      <w:pPr>
        <w:pStyle w:val="1"/>
      </w:pPr>
      <w:bookmarkStart w:id="5" w:name="_Toc121688370"/>
      <w:r>
        <w:lastRenderedPageBreak/>
        <w:t>Экспериментальная часть</w:t>
      </w:r>
      <w:bookmarkEnd w:id="5"/>
    </w:p>
    <w:p w:rsidR="00FC035A" w:rsidRDefault="00FC035A" w:rsidP="00FC035A"/>
    <w:p w:rsidR="00FC035A" w:rsidRDefault="00FC035A" w:rsidP="00FC035A">
      <w:pPr>
        <w:ind w:firstLine="708"/>
      </w:pPr>
      <w:r>
        <w:t>Было подобрано</w:t>
      </w:r>
      <w:r w:rsidRPr="00FC035A">
        <w:t xml:space="preserve"> 25 контрактов с открытым исходным кодом для экспериментов, которые реализуют определенную функциональность, которую </w:t>
      </w:r>
      <w:r>
        <w:t>обозначена</w:t>
      </w:r>
      <w:r w:rsidRPr="00FC035A">
        <w:t xml:space="preserve"> здесь как сервисные контракты.</w:t>
      </w:r>
    </w:p>
    <w:p w:rsidR="00FC035A" w:rsidRDefault="00FC035A" w:rsidP="00FC035A"/>
    <w:p w:rsidR="00FC035A" w:rsidRDefault="00FC035A" w:rsidP="00FC035A">
      <w:r>
        <w:t>Таблица 1 – Сет контрактов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35A" w:rsidTr="00FC035A">
        <w:tc>
          <w:tcPr>
            <w:tcW w:w="4814" w:type="dxa"/>
          </w:tcPr>
          <w:p w:rsidR="00FC035A" w:rsidRDefault="00FC035A" w:rsidP="00FC035A">
            <w:pPr>
              <w:spacing w:line="360" w:lineRule="auto"/>
            </w:pPr>
            <w:r>
              <w:t>Сервисный контракт</w:t>
            </w:r>
          </w:p>
        </w:tc>
        <w:tc>
          <w:tcPr>
            <w:tcW w:w="4814" w:type="dxa"/>
          </w:tcPr>
          <w:p w:rsidR="00FC035A" w:rsidRDefault="00FC035A" w:rsidP="00FC035A">
            <w:pPr>
              <w:spacing w:line="360" w:lineRule="auto"/>
            </w:pPr>
            <w:r>
              <w:t>Пользовательский контракт</w:t>
            </w:r>
          </w:p>
        </w:tc>
      </w:tr>
      <w:tr w:rsidR="00FC035A" w:rsidTr="00FC035A">
        <w:tc>
          <w:tcPr>
            <w:tcW w:w="4814" w:type="dxa"/>
          </w:tcPr>
          <w:p w:rsidR="00FC035A" w:rsidRDefault="00FC035A" w:rsidP="00FC035A">
            <w:pPr>
              <w:spacing w:line="360" w:lineRule="auto"/>
            </w:pPr>
            <w:r w:rsidRPr="00FC035A">
              <w:t>13 надежных контрактов</w:t>
            </w:r>
          </w:p>
        </w:tc>
        <w:tc>
          <w:tcPr>
            <w:tcW w:w="4814" w:type="dxa"/>
          </w:tcPr>
          <w:p w:rsidR="00FC035A" w:rsidRDefault="00FC035A" w:rsidP="00FC035A">
            <w:pPr>
              <w:spacing w:line="360" w:lineRule="auto"/>
            </w:pPr>
            <w:r w:rsidRPr="00FC035A">
              <w:t xml:space="preserve">11 </w:t>
            </w:r>
            <w:r>
              <w:t>рабочих</w:t>
            </w:r>
            <w:r w:rsidRPr="00FC035A">
              <w:t xml:space="preserve"> контрактов</w:t>
            </w:r>
          </w:p>
        </w:tc>
      </w:tr>
      <w:tr w:rsidR="00FC035A" w:rsidTr="00FC035A">
        <w:tc>
          <w:tcPr>
            <w:tcW w:w="4814" w:type="dxa"/>
          </w:tcPr>
          <w:p w:rsidR="00FC035A" w:rsidRDefault="00FC035A" w:rsidP="00FC035A">
            <w:pPr>
              <w:spacing w:line="360" w:lineRule="auto"/>
            </w:pPr>
            <w:r w:rsidRPr="00FC035A">
              <w:t>12 уязвимых контрактов</w:t>
            </w:r>
          </w:p>
        </w:tc>
        <w:tc>
          <w:tcPr>
            <w:tcW w:w="4814" w:type="dxa"/>
          </w:tcPr>
          <w:p w:rsidR="00FC035A" w:rsidRDefault="00FC035A" w:rsidP="00FC035A">
            <w:pPr>
              <w:spacing w:line="360" w:lineRule="auto"/>
            </w:pPr>
            <w:r w:rsidRPr="00FC035A">
              <w:t>9 вредоносных контрактов</w:t>
            </w:r>
          </w:p>
        </w:tc>
      </w:tr>
    </w:tbl>
    <w:p w:rsidR="00FC035A" w:rsidRDefault="00FC035A" w:rsidP="00FC035A"/>
    <w:p w:rsidR="00FC035A" w:rsidRDefault="00FC035A" w:rsidP="00FC035A">
      <w:pPr>
        <w:ind w:firstLine="708"/>
      </w:pPr>
      <w:r>
        <w:t>Контракт на обслуживание может быть надежным (неэксплуатируемым) или содержать уязвимость; аналогично, пользовательский контракт может быть доброкачественным или злонамеренным. Только комбинация уязвимого сервисного контракта со злонамеренным пользователем может фактически выявить уязвимость в сервисном контракте.</w:t>
      </w:r>
    </w:p>
    <w:p w:rsidR="00FC035A" w:rsidRDefault="00FC035A" w:rsidP="00FC035A">
      <w:pPr>
        <w:ind w:firstLine="708"/>
      </w:pPr>
      <w:r>
        <w:t>В рамках эксперимента мы отслеживали в общей сложности 105 транзакций, созданных на основе этих контрактов, из них 53 безопасных и 52 вредоносных. Все эти транзакции были помечены вручную перед началом эксперимента, поэтому их можно использовать как для обучения, так и для тестирования контролируемой модели. Мы передаем помеченные данные о транзакциях в наш классификатор (в автономном режиме) для этапа обучения; в производстве могут использоваться онлайновые (немаркированные) данные.</w:t>
      </w:r>
    </w:p>
    <w:p w:rsidR="00FC035A" w:rsidRDefault="00FC035A" w:rsidP="00FC035A">
      <w:pPr>
        <w:ind w:firstLine="708"/>
      </w:pPr>
      <w:r>
        <w:t xml:space="preserve">Из 105 транзакций 25 транзакций были взяты из 25 сервисных контрактов с открытым исходным кодом, которые мы дополнили 20 вариантами пользовательских контрактов. Остальные 80 транзакций генерируются с использованием двух пар шаблонов контрактов (четыре контракта), которые случайным образом генерируют как вредоносные, так и безопасные транзакции. </w:t>
      </w:r>
      <w:proofErr w:type="spellStart"/>
      <w:r>
        <w:t>Contract</w:t>
      </w:r>
      <w:proofErr w:type="spellEnd"/>
      <w:r>
        <w:t xml:space="preserve"> Vulnerable2 — один из таких вариантов сервисного контракта, который жертвует случайную сумму пользователю (</w:t>
      </w:r>
      <w:r w:rsidR="00536FD3">
        <w:t>приложение А</w:t>
      </w:r>
      <w:r>
        <w:t xml:space="preserve">). Для генерации этих </w:t>
      </w:r>
      <w:r>
        <w:lastRenderedPageBreak/>
        <w:t>случайных транзакций и служба, и пользовательский контракт (</w:t>
      </w:r>
      <w:r>
        <w:t>т</w:t>
      </w:r>
      <w:r>
        <w:t>аблиц</w:t>
      </w:r>
      <w:r>
        <w:t>а</w:t>
      </w:r>
      <w:r>
        <w:t xml:space="preserve"> </w:t>
      </w:r>
      <w:r>
        <w:t>1</w:t>
      </w:r>
      <w:r>
        <w:t xml:space="preserve">) </w:t>
      </w:r>
      <w:proofErr w:type="spellStart"/>
      <w:r>
        <w:t>фаззируют</w:t>
      </w:r>
      <w:proofErr w:type="spellEnd"/>
      <w:r>
        <w:t xml:space="preserve"> свое поведение, чтобы представить различные варианты поведения в реальных сценариях. Другая причина случайного поведения (</w:t>
      </w:r>
      <w:proofErr w:type="spellStart"/>
      <w:r>
        <w:t>фаззинга</w:t>
      </w:r>
      <w:proofErr w:type="spellEnd"/>
      <w:r>
        <w:t xml:space="preserve">) как в служебных, так и в пользовательских контрактах заключается в том, что могут выполняться сложные внутренние вычисления с определенной глубиной стека вызовов или использованием газа. Это потенциально может затруднить обнаружение атаки. Мы хотели бы, чтобы такое поведение было включено в наши данные, чтобы иметь менее предвзятый классификатор в детекторе. Следовательно, эти транзакции генерируются таким образом, чтобы предотвратить переоснащение модели. Например, мы </w:t>
      </w:r>
      <w:proofErr w:type="spellStart"/>
      <w:r>
        <w:t>фаззируем</w:t>
      </w:r>
      <w:proofErr w:type="spellEnd"/>
      <w:r>
        <w:t xml:space="preserve"> использование газа, вводя случайный цикл с вероятностью 50 % в уязвимый шаблон контракта (см. строки 12–18 на рис. 6). Каждое использование счетчика расходует дополнительный газ. Точно так же мы </w:t>
      </w:r>
      <w:proofErr w:type="spellStart"/>
      <w:r>
        <w:t>рандомизируем</w:t>
      </w:r>
      <w:proofErr w:type="spellEnd"/>
      <w:r>
        <w:t xml:space="preserve"> сумму, пожертвованную пользователю, и количество раз, когда злоумышленник фактически использует повторный вход, чтобы затруднить распознавание атак.</w:t>
      </w:r>
    </w:p>
    <w:p w:rsidR="00FC035A" w:rsidRDefault="00FC035A" w:rsidP="00536FD3">
      <w:pPr>
        <w:ind w:firstLine="708"/>
      </w:pPr>
      <w:r>
        <w:t>Поскольку каждое взаимодействие между сервисом и его пользователем может быть либо благотворным, либо вредным, могут возникнуть следующие результаты:</w:t>
      </w:r>
    </w:p>
    <w:p w:rsidR="00536FD3" w:rsidRDefault="00FC035A" w:rsidP="00FC035A">
      <w:pPr>
        <w:pStyle w:val="ae"/>
        <w:numPr>
          <w:ilvl w:val="0"/>
          <w:numId w:val="15"/>
        </w:numPr>
      </w:pPr>
      <w:r>
        <w:t>Пользовательский контракт успешно использует уязвимость повторного входа: вредоносная транзакция.</w:t>
      </w:r>
    </w:p>
    <w:p w:rsidR="00536FD3" w:rsidRDefault="00FC035A" w:rsidP="00536FD3">
      <w:pPr>
        <w:pStyle w:val="ae"/>
        <w:numPr>
          <w:ilvl w:val="0"/>
          <w:numId w:val="15"/>
        </w:numPr>
      </w:pPr>
      <w:r>
        <w:t>Пользовательский контракт пытается использовать уязвимость входа (которая может существовать, а может и не существовать в сервисном контракте), но безуспешно. Это приведет к одной из следующих ситуаций:</w:t>
      </w:r>
    </w:p>
    <w:p w:rsidR="00536FD3" w:rsidRDefault="00536FD3" w:rsidP="00536FD3">
      <w:pPr>
        <w:pStyle w:val="ae"/>
        <w:numPr>
          <w:ilvl w:val="1"/>
          <w:numId w:val="15"/>
        </w:numPr>
      </w:pPr>
      <w:r>
        <w:t xml:space="preserve">Транзакция и, соответственно, ее влияние на состояние целевого контракта отменяются средой выполнения </w:t>
      </w:r>
      <w:proofErr w:type="spellStart"/>
      <w:r>
        <w:t>Ethereum</w:t>
      </w:r>
      <w:proofErr w:type="spellEnd"/>
      <w:r>
        <w:t xml:space="preserve">. Такие неудачные (отмененные) транзакции не видны через API мониторинга в </w:t>
      </w:r>
      <w:proofErr w:type="spellStart"/>
      <w:r>
        <w:t>Ethereum</w:t>
      </w:r>
      <w:proofErr w:type="spellEnd"/>
      <w:r>
        <w:t xml:space="preserve"> и, следовательно, не учитываются в нашем анализе.</w:t>
      </w:r>
    </w:p>
    <w:p w:rsidR="00536FD3" w:rsidRDefault="00536FD3" w:rsidP="00536FD3">
      <w:pPr>
        <w:pStyle w:val="ae"/>
        <w:numPr>
          <w:ilvl w:val="1"/>
          <w:numId w:val="15"/>
        </w:numPr>
      </w:pPr>
      <w:r>
        <w:t>Т</w:t>
      </w:r>
      <w:r>
        <w:t>ранзакция не отменяется и принимает предполагаемый первоначальный эффект: доброкачественная транзакция.</w:t>
      </w:r>
    </w:p>
    <w:p w:rsidR="00536FD3" w:rsidRDefault="00536FD3" w:rsidP="00536FD3">
      <w:pPr>
        <w:pStyle w:val="ae"/>
        <w:numPr>
          <w:ilvl w:val="0"/>
          <w:numId w:val="17"/>
        </w:numPr>
      </w:pPr>
      <w:r>
        <w:lastRenderedPageBreak/>
        <w:t>Одноранговый контракт вообще не пытается использовать повторный вход: безопасная транзакция.</w:t>
      </w:r>
    </w:p>
    <w:p w:rsidR="00536FD3" w:rsidRDefault="00536FD3" w:rsidP="00536FD3">
      <w:pPr>
        <w:ind w:firstLine="708"/>
      </w:pPr>
      <w:r>
        <w:t xml:space="preserve">Как упоминалось </w:t>
      </w:r>
      <w:r>
        <w:t>ранее после того, как</w:t>
      </w:r>
      <w:r>
        <w:t xml:space="preserve"> данные будут собраны монитором, они будут переданы детектору для классификации. Мы обучили и протестировали модели в детекторе, используя вышеупомянутые данные. Для всех наших моделей мы использовали стратифицированные 10-кратные перекрестно проверенные обучающие и тестовые наборы, чтобы получить последовательные и надежные результаты. Для каждого числа на графиках весь эксперимент (включая перекрестную проверку) проводился 10 раз, и бралась средняя производительность. Количество соседей в модели K-NN и количество деревьев в нашей модели RF выбираются на основе эмпирических наблюдений, чтобы максимизировать производительность модели.</w:t>
      </w:r>
    </w:p>
    <w:p w:rsidR="00536FD3" w:rsidRDefault="00536FD3" w:rsidP="00536FD3"/>
    <w:p w:rsidR="00536FD3" w:rsidRDefault="00536FD3" w:rsidP="00536FD3">
      <w:pPr>
        <w:pStyle w:val="1"/>
      </w:pPr>
      <w:bookmarkStart w:id="6" w:name="_Toc121688371"/>
      <w:r>
        <w:t>Результаты</w:t>
      </w:r>
      <w:bookmarkEnd w:id="6"/>
    </w:p>
    <w:p w:rsidR="00536FD3" w:rsidRDefault="00536FD3" w:rsidP="00536FD3"/>
    <w:p w:rsidR="00536FD3" w:rsidRDefault="00536FD3" w:rsidP="00536FD3">
      <w:pPr>
        <w:ind w:firstLine="708"/>
      </w:pPr>
      <w:r>
        <w:t>Обучили и протестировали</w:t>
      </w:r>
      <w:r>
        <w:t xml:space="preserve"> пять различных типов классификаторов и </w:t>
      </w:r>
      <w:r>
        <w:t>сравнили</w:t>
      </w:r>
      <w:r>
        <w:t xml:space="preserve"> их на основе средней частоты ложноположительных результатов (FPR) и ложноотрицательных результатов (FNR), а также точности, оценки F1 и отзыва (см. рис. </w:t>
      </w:r>
      <w:r w:rsidR="00C058AB">
        <w:t>2</w:t>
      </w:r>
      <w:r>
        <w:t xml:space="preserve"> и </w:t>
      </w:r>
      <w:r w:rsidR="00C058AB">
        <w:t>3</w:t>
      </w:r>
      <w:r>
        <w:t>). FPR варьируется от 1,48 % (логистическая регрессия) до 5,74 % (наивный байесовский метод), в то время как FNR является самым низким для модели случайного леса (RF) и составляет 12,37 %.</w:t>
      </w:r>
    </w:p>
    <w:p w:rsidR="00536FD3" w:rsidRDefault="00536FD3" w:rsidP="00C058AB">
      <w:pPr>
        <w:ind w:firstLine="708"/>
      </w:pPr>
      <w:r>
        <w:t xml:space="preserve">Классификатор RF достигает наивысшей точности (93%). Большую часть неточностей моделей можно отнести к FNR. Другими словами, детектор помечает значительное количество вредоносных транзакций как безопасные (даже с использованием RF). И наоборот, низкий FPR делает </w:t>
      </w:r>
      <w:proofErr w:type="spellStart"/>
      <w:r>
        <w:t>Dynamit</w:t>
      </w:r>
      <w:proofErr w:type="spellEnd"/>
      <w:r>
        <w:t xml:space="preserve"> полезным в качестве инструмента мониторинга в сценариях, где стоимость ложных срабатываний довольно высока, например, при тестировании или приостановке проблемных контрактов в производстве для ручной проверки.</w:t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noProof/>
          <w:szCs w:val="24"/>
        </w:rPr>
        <w:lastRenderedPageBreak/>
        <w:drawing>
          <wp:inline distT="0" distB="0" distL="0" distR="0" wp14:anchorId="6AFDCA21" wp14:editId="25404475">
            <wp:extent cx="3171645" cy="2091447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100" cy="21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Рисунок 2 – Средняя доля ложноположительных и ложноотрицательных результатов для обнаружения уязвимых транзакций с различными моделями классификации.</w:t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noProof/>
          <w:szCs w:val="24"/>
        </w:rPr>
        <w:drawing>
          <wp:inline distT="0" distB="0" distL="0" distR="0" wp14:anchorId="2D8F08B5" wp14:editId="634DD72D">
            <wp:extent cx="3005847" cy="1982117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279" cy="199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Рисунок 3 – Средняя точность, оценка F1 и полнота для обнаружения уязвимых транзакций с различными моделями классификации.</w:t>
      </w:r>
    </w:p>
    <w:p w:rsidR="00C058AB" w:rsidRDefault="00C058AB" w:rsidP="00C058AB">
      <w:pPr>
        <w:rPr>
          <w:rFonts w:cs="Times New Roman (Основной текст"/>
          <w:szCs w:val="24"/>
        </w:rPr>
      </w:pPr>
    </w:p>
    <w:p w:rsidR="00C058AB" w:rsidRDefault="00C058AB" w:rsidP="00C058AB">
      <w:pPr>
        <w:jc w:val="center"/>
        <w:rPr>
          <w:rFonts w:cs="Times New Roman (Основной текст"/>
          <w:szCs w:val="24"/>
        </w:rPr>
      </w:pPr>
      <w:r>
        <w:rPr>
          <w:rFonts w:cs="Times New Roman (Основной текст"/>
          <w:noProof/>
          <w:szCs w:val="24"/>
        </w:rPr>
        <w:drawing>
          <wp:inline distT="0" distB="0" distL="0" distR="0">
            <wp:extent cx="3774332" cy="2461266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59" cy="24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23" w:rsidRPr="00F27C23" w:rsidRDefault="00C058AB" w:rsidP="00C058AB">
      <w:pPr>
        <w:jc w:val="center"/>
        <w:rPr>
          <w:rFonts w:cs="Times New Roman (Основной текст"/>
          <w:szCs w:val="24"/>
        </w:rPr>
      </w:pPr>
      <w:r>
        <w:rPr>
          <w:rFonts w:cs="Times New Roman (Основной текст"/>
          <w:szCs w:val="24"/>
        </w:rPr>
        <w:t xml:space="preserve">Рисунок 4 – </w:t>
      </w:r>
      <w:r w:rsidRPr="00C058AB">
        <w:rPr>
          <w:rFonts w:cs="Times New Roman (Основной текст"/>
          <w:szCs w:val="24"/>
        </w:rPr>
        <w:t>Тепловая карта корреляции признаков для детекторов с меткой 1 для вредоносных транзакций и 0 для безопасных.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lastRenderedPageBreak/>
        <w:t xml:space="preserve">Наборы контрактов, которые были использованы для генерации случайных транзакций, пытаются скрыть свое поведение. Данная мера была использована, чтобы построить реалистичную модель и уменьшить погрешность. В результате корреляция средней глубины стека вызовов и метки транзакции очень низкая. Поэтому мы решили также построить те же модели без функции средней глубины стека вызовов. Результаты этой версии моделей показаны на рисунках 4 и 5. </w:t>
      </w: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noProof/>
          <w:szCs w:val="24"/>
        </w:rPr>
        <w:drawing>
          <wp:inline distT="0" distB="0" distL="0" distR="0" wp14:anchorId="3C44C7DE" wp14:editId="35B4666B">
            <wp:extent cx="3093396" cy="2039848"/>
            <wp:effectExtent l="0" t="0" r="571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501" cy="20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Рисунок 4 – Средняя доля ложноположительных и ложноотрицательных результатов для обнаружения уязвимых транзакций с различными моделями классификации без функции средней глубины стека вызовов.</w:t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noProof/>
          <w:szCs w:val="24"/>
        </w:rPr>
        <w:drawing>
          <wp:inline distT="0" distB="0" distL="0" distR="0" wp14:anchorId="64C9D762" wp14:editId="2E58B381">
            <wp:extent cx="3093085" cy="2039643"/>
            <wp:effectExtent l="0" t="0" r="571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07" cy="20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23" w:rsidRPr="00F27C23" w:rsidRDefault="00F27C23" w:rsidP="00F27C23">
      <w:pPr>
        <w:jc w:val="center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>Рисунок 5 – Средняя точность, оценка F1 и отзыв для обнаружения уязвимых транзакций с различными моделями классификации без функции средней глубины стека вызовов.</w:t>
      </w:r>
    </w:p>
    <w:p w:rsidR="00F27C23" w:rsidRPr="00F27C23" w:rsidRDefault="00F27C23" w:rsidP="00F27C23">
      <w:pPr>
        <w:rPr>
          <w:rFonts w:cs="Times New Roman (Основной текст"/>
          <w:szCs w:val="24"/>
        </w:rPr>
      </w:pPr>
    </w:p>
    <w:p w:rsidR="00F27C23" w:rsidRPr="00F27C23" w:rsidRDefault="00F27C23" w:rsidP="00F27C23">
      <w:pPr>
        <w:ind w:firstLine="708"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lastRenderedPageBreak/>
        <w:t>Общее поведение всех моделей согласуется с результатами на рисунках 2 и 3. Однако есть несколько интересных изменений. Хотя RF по-прежнему является наиболее точной моделью и даже более точной, чем раньше, относительное уменьшение FPR для RF выше, чем для FNR. Самая высокая средняя точность в этом эксперименте принадлежит RF (96 %).</w:t>
      </w:r>
    </w:p>
    <w:p w:rsidR="006378CD" w:rsidRDefault="006378CD" w:rsidP="00F27C23">
      <w:pPr>
        <w:rPr>
          <w:rFonts w:cs="Times New Roman (Основной текст"/>
          <w:szCs w:val="24"/>
        </w:rPr>
        <w:sectPr w:rsidR="006378CD" w:rsidSect="00F27C2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F27C23" w:rsidRPr="006378CD" w:rsidRDefault="006378CD" w:rsidP="006378CD">
      <w:pPr>
        <w:pStyle w:val="1"/>
        <w:numPr>
          <w:ilvl w:val="0"/>
          <w:numId w:val="0"/>
        </w:numPr>
        <w:jc w:val="center"/>
        <w:rPr>
          <w:b/>
          <w:bCs/>
        </w:rPr>
      </w:pPr>
      <w:bookmarkStart w:id="7" w:name="_Toc121688372"/>
      <w:r w:rsidRPr="006378CD">
        <w:rPr>
          <w:b/>
          <w:bCs/>
        </w:rPr>
        <w:lastRenderedPageBreak/>
        <w:t>Заключение</w:t>
      </w:r>
      <w:bookmarkEnd w:id="7"/>
    </w:p>
    <w:p w:rsidR="006378CD" w:rsidRPr="006378CD" w:rsidRDefault="006378CD" w:rsidP="006378CD"/>
    <w:p w:rsidR="006378CD" w:rsidRDefault="00F27C23" w:rsidP="006378CD">
      <w:pPr>
        <w:ind w:firstLine="708"/>
        <w:rPr>
          <w:rFonts w:cs="Times New Roman (Основной текст"/>
          <w:szCs w:val="24"/>
        </w:rPr>
        <w:sectPr w:rsidR="006378CD" w:rsidSect="00F27C2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F27C23">
        <w:rPr>
          <w:rFonts w:cs="Times New Roman (Основной текст"/>
          <w:szCs w:val="24"/>
        </w:rPr>
        <w:t xml:space="preserve">В этой работе </w:t>
      </w:r>
      <w:proofErr w:type="spellStart"/>
      <w:r w:rsidRPr="00F27C23">
        <w:rPr>
          <w:rFonts w:cs="Times New Roman (Основной текст"/>
          <w:szCs w:val="24"/>
        </w:rPr>
        <w:t>Dynamit</w:t>
      </w:r>
      <w:proofErr w:type="spellEnd"/>
      <w:r w:rsidRPr="00F27C23">
        <w:rPr>
          <w:rFonts w:cs="Times New Roman (Основной текст"/>
          <w:szCs w:val="24"/>
        </w:rPr>
        <w:t xml:space="preserve"> был представлен, как динамическая среда обнаружения уязвимостей для смарт-контрактов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. </w:t>
      </w:r>
      <w:proofErr w:type="spellStart"/>
      <w:r w:rsidRPr="00F27C23">
        <w:rPr>
          <w:rFonts w:cs="Times New Roman (Основной текст"/>
          <w:szCs w:val="24"/>
        </w:rPr>
        <w:t>Dynamit</w:t>
      </w:r>
      <w:proofErr w:type="spellEnd"/>
      <w:r w:rsidRPr="00F27C23">
        <w:rPr>
          <w:rFonts w:cs="Times New Roman (Основной текст"/>
          <w:szCs w:val="24"/>
        </w:rPr>
        <w:t xml:space="preserve"> обнаруживает уязвимые смарт-контракты, классифицируя вредоносные транзакции в блокчейне, используя машинное обучение метаданных транзакций. Была достигнута точность 96 % на наборе данных из 105 транзакций.</w:t>
      </w:r>
    </w:p>
    <w:p w:rsidR="00F27C23" w:rsidRPr="006378CD" w:rsidRDefault="00F27C23" w:rsidP="006378CD">
      <w:pPr>
        <w:pStyle w:val="1"/>
        <w:numPr>
          <w:ilvl w:val="0"/>
          <w:numId w:val="0"/>
        </w:numPr>
        <w:jc w:val="center"/>
        <w:rPr>
          <w:b/>
          <w:bCs/>
        </w:rPr>
      </w:pPr>
      <w:bookmarkStart w:id="8" w:name="_Toc121688373"/>
      <w:r w:rsidRPr="006378CD">
        <w:rPr>
          <w:b/>
          <w:bCs/>
        </w:rPr>
        <w:lastRenderedPageBreak/>
        <w:t xml:space="preserve">Список </w:t>
      </w:r>
      <w:r w:rsidR="006378CD" w:rsidRPr="006378CD">
        <w:rPr>
          <w:b/>
          <w:bCs/>
        </w:rPr>
        <w:t>использованных источников</w:t>
      </w:r>
      <w:bookmarkEnd w:id="8"/>
    </w:p>
    <w:p w:rsidR="006378CD" w:rsidRPr="00F27C23" w:rsidRDefault="006378CD" w:rsidP="006378CD">
      <w:pPr>
        <w:jc w:val="center"/>
        <w:rPr>
          <w:rFonts w:cs="Times New Roman (Основной текст"/>
          <w:b/>
          <w:bCs/>
          <w:szCs w:val="24"/>
        </w:rPr>
      </w:pPr>
    </w:p>
    <w:p w:rsidR="00F27C23" w:rsidRPr="00F27C23" w:rsidRDefault="00F27C23" w:rsidP="00F27C23">
      <w:pPr>
        <w:numPr>
          <w:ilvl w:val="0"/>
          <w:numId w:val="12"/>
        </w:numPr>
        <w:contextualSpacing/>
        <w:rPr>
          <w:rFonts w:cs="Times New Roman (Основной текст"/>
          <w:szCs w:val="24"/>
        </w:rPr>
      </w:pPr>
      <w:r w:rsidRPr="00F27C23">
        <w:rPr>
          <w:rFonts w:cs="Times New Roman (Основной текст"/>
          <w:szCs w:val="24"/>
        </w:rPr>
        <w:t xml:space="preserve">Web3.js // web3.js - </w:t>
      </w:r>
      <w:proofErr w:type="spellStart"/>
      <w:r w:rsidRPr="00F27C23">
        <w:rPr>
          <w:rFonts w:cs="Times New Roman (Основной текст"/>
          <w:szCs w:val="24"/>
        </w:rPr>
        <w:t>Ethereum</w:t>
      </w:r>
      <w:proofErr w:type="spellEnd"/>
      <w:r w:rsidRPr="00F27C23">
        <w:rPr>
          <w:rFonts w:cs="Times New Roman (Основной текст"/>
          <w:szCs w:val="24"/>
        </w:rPr>
        <w:t xml:space="preserve"> JavaScript API URL: https://web3js.readthedocs.io (дата обращения: 22.05.2022).</w:t>
      </w:r>
    </w:p>
    <w:p w:rsidR="00C058AB" w:rsidRDefault="00F27C23" w:rsidP="00F27C23">
      <w:pPr>
        <w:numPr>
          <w:ilvl w:val="0"/>
          <w:numId w:val="12"/>
        </w:numPr>
        <w:contextualSpacing/>
        <w:rPr>
          <w:rFonts w:cs="Times New Roman (Основной текст"/>
          <w:szCs w:val="24"/>
          <w:lang w:val="en-US"/>
        </w:rPr>
      </w:pPr>
      <w:r w:rsidRPr="00F27C23">
        <w:rPr>
          <w:rFonts w:cs="Times New Roman (Основной текст"/>
          <w:szCs w:val="24"/>
          <w:lang w:val="en-US"/>
        </w:rPr>
        <w:t>Dynamic Vulnerability Detection on Smart Contracts Using Machine Learning // Papers with code URL: https://paperswithcode.com (</w:t>
      </w:r>
      <w:proofErr w:type="spellStart"/>
      <w:r w:rsidRPr="00F27C23">
        <w:rPr>
          <w:rFonts w:cs="Times New Roman (Основной текст"/>
          <w:szCs w:val="24"/>
          <w:lang w:val="en-US"/>
        </w:rPr>
        <w:t>дата</w:t>
      </w:r>
      <w:proofErr w:type="spellEnd"/>
      <w:r w:rsidRPr="00F27C23">
        <w:rPr>
          <w:rFonts w:cs="Times New Roman (Основной текст"/>
          <w:szCs w:val="24"/>
          <w:lang w:val="en-US"/>
        </w:rPr>
        <w:t xml:space="preserve"> </w:t>
      </w:r>
      <w:proofErr w:type="spellStart"/>
      <w:r w:rsidRPr="00F27C23">
        <w:rPr>
          <w:rFonts w:cs="Times New Roman (Основной текст"/>
          <w:szCs w:val="24"/>
          <w:lang w:val="en-US"/>
        </w:rPr>
        <w:t>обращения</w:t>
      </w:r>
      <w:proofErr w:type="spellEnd"/>
      <w:r w:rsidRPr="00F27C23">
        <w:rPr>
          <w:rFonts w:cs="Times New Roman (Основной текст"/>
          <w:szCs w:val="24"/>
          <w:lang w:val="en-US"/>
        </w:rPr>
        <w:t>: 22.05.2022).</w:t>
      </w:r>
    </w:p>
    <w:p w:rsidR="00C058AB" w:rsidRDefault="00C058AB" w:rsidP="00F27C23">
      <w:pPr>
        <w:numPr>
          <w:ilvl w:val="0"/>
          <w:numId w:val="12"/>
        </w:numPr>
        <w:contextualSpacing/>
        <w:rPr>
          <w:rFonts w:cs="Times New Roman (Основной текст"/>
          <w:szCs w:val="24"/>
          <w:lang w:val="en-US"/>
        </w:rPr>
      </w:pPr>
      <w:proofErr w:type="spellStart"/>
      <w:r w:rsidRPr="00C058AB">
        <w:rPr>
          <w:rFonts w:cs="Times New Roman (Основной текст"/>
          <w:szCs w:val="24"/>
          <w:lang w:val="en-US"/>
        </w:rPr>
        <w:t>Badruddoja</w:t>
      </w:r>
      <w:proofErr w:type="spellEnd"/>
      <w:r w:rsidRPr="00C058AB">
        <w:rPr>
          <w:rFonts w:cs="Times New Roman (Основной текст"/>
          <w:szCs w:val="24"/>
          <w:lang w:val="en-US"/>
        </w:rPr>
        <w:t xml:space="preserve"> S. et al. Making smart contracts smarter //2021 IEEE International Conference on Blockchain and Cryptocurrency (ICBC). – IEEE, 2021. – С. 1-3.</w:t>
      </w:r>
    </w:p>
    <w:p w:rsidR="00C058AB" w:rsidRDefault="00C058AB" w:rsidP="00F27C23">
      <w:pPr>
        <w:numPr>
          <w:ilvl w:val="0"/>
          <w:numId w:val="12"/>
        </w:numPr>
        <w:contextualSpacing/>
        <w:rPr>
          <w:rFonts w:cs="Times New Roman (Основной текст"/>
          <w:szCs w:val="24"/>
          <w:lang w:val="en-US"/>
        </w:rPr>
      </w:pPr>
      <w:proofErr w:type="spellStart"/>
      <w:r w:rsidRPr="00C058AB">
        <w:rPr>
          <w:rFonts w:cs="Times New Roman (Основной текст"/>
          <w:szCs w:val="24"/>
          <w:lang w:val="en-US"/>
        </w:rPr>
        <w:t>Bailis</w:t>
      </w:r>
      <w:proofErr w:type="spellEnd"/>
      <w:r w:rsidRPr="00C058AB">
        <w:rPr>
          <w:rFonts w:cs="Times New Roman (Основной текст"/>
          <w:szCs w:val="24"/>
          <w:lang w:val="en-US"/>
        </w:rPr>
        <w:t xml:space="preserve"> P. et al. Research for practice: cryptocurrencies, blockchains, and smart contracts; hardware for deep learning //Communications of the ACM. – 2017. – Т. 60. – №. 5. – С. 48-51.</w:t>
      </w:r>
    </w:p>
    <w:p w:rsidR="00C058AB" w:rsidRPr="00C058AB" w:rsidRDefault="00C058AB" w:rsidP="00F27C23">
      <w:pPr>
        <w:numPr>
          <w:ilvl w:val="0"/>
          <w:numId w:val="12"/>
        </w:numPr>
        <w:contextualSpacing/>
        <w:rPr>
          <w:rFonts w:cs="Times New Roman (Основной текст"/>
          <w:szCs w:val="24"/>
          <w:lang w:val="en-US"/>
        </w:rPr>
      </w:pPr>
      <w:proofErr w:type="spellStart"/>
      <w:r w:rsidRPr="00C058AB">
        <w:rPr>
          <w:rFonts w:cs="Times New Roman (Основной текст"/>
          <w:szCs w:val="24"/>
          <w:lang w:val="en-US"/>
        </w:rPr>
        <w:t>Momeni</w:t>
      </w:r>
      <w:proofErr w:type="spellEnd"/>
      <w:r w:rsidRPr="00C058AB">
        <w:rPr>
          <w:rFonts w:cs="Times New Roman (Основной текст"/>
          <w:szCs w:val="24"/>
          <w:lang w:val="en-US"/>
        </w:rPr>
        <w:t xml:space="preserve"> P., Wang Y., </w:t>
      </w:r>
      <w:proofErr w:type="spellStart"/>
      <w:r w:rsidRPr="00C058AB">
        <w:rPr>
          <w:rFonts w:cs="Times New Roman (Основной текст"/>
          <w:szCs w:val="24"/>
          <w:lang w:val="en-US"/>
        </w:rPr>
        <w:t>Samavi</w:t>
      </w:r>
      <w:proofErr w:type="spellEnd"/>
      <w:r w:rsidRPr="00C058AB">
        <w:rPr>
          <w:rFonts w:cs="Times New Roman (Основной текст"/>
          <w:szCs w:val="24"/>
          <w:lang w:val="en-US"/>
        </w:rPr>
        <w:t xml:space="preserve"> R. Machine learning model for smart contracts security analysis //2019 17th International Conference on Privacy, Security and Trust (PST). – IEEE, 2019. – С. 1-6.</w:t>
      </w:r>
    </w:p>
    <w:p w:rsidR="00C058AB" w:rsidRDefault="00C058AB" w:rsidP="00C058AB">
      <w:pPr>
        <w:rPr>
          <w:lang w:val="en-US"/>
        </w:rPr>
      </w:pPr>
    </w:p>
    <w:p w:rsidR="00C058AB" w:rsidRPr="00C058AB" w:rsidRDefault="00C058AB" w:rsidP="00C058AB">
      <w:pPr>
        <w:rPr>
          <w:lang w:val="en-US"/>
        </w:rPr>
        <w:sectPr w:rsidR="00C058AB" w:rsidRPr="00C058AB" w:rsidSect="00F27C23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031079" w:rsidRPr="00536FD3" w:rsidRDefault="00536FD3" w:rsidP="00536FD3">
      <w:pPr>
        <w:pStyle w:val="1"/>
        <w:numPr>
          <w:ilvl w:val="0"/>
          <w:numId w:val="0"/>
        </w:numPr>
        <w:jc w:val="center"/>
        <w:rPr>
          <w:b/>
          <w:bCs/>
        </w:rPr>
      </w:pPr>
      <w:bookmarkStart w:id="9" w:name="_Toc121688374"/>
      <w:r w:rsidRPr="00536FD3">
        <w:rPr>
          <w:b/>
          <w:bCs/>
        </w:rPr>
        <w:lastRenderedPageBreak/>
        <w:t>Приложение А</w:t>
      </w:r>
      <w:bookmarkEnd w:id="9"/>
    </w:p>
    <w:p w:rsidR="00536FD3" w:rsidRDefault="00536FD3" w:rsidP="00536FD3">
      <w:pPr>
        <w:jc w:val="center"/>
      </w:pPr>
      <w:r>
        <w:t>Листинг смарт-контракта</w:t>
      </w:r>
    </w:p>
    <w:p w:rsidR="00536FD3" w:rsidRPr="00536FD3" w:rsidRDefault="00536FD3" w:rsidP="00536FD3">
      <w:pPr>
        <w:pStyle w:val="ad"/>
        <w:rPr>
          <w:sz w:val="20"/>
          <w:szCs w:val="20"/>
          <w:lang w:val="en-US"/>
        </w:rPr>
      </w:pP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contract </w:t>
      </w:r>
      <w:r w:rsidRPr="00536FD3">
        <w:rPr>
          <w:rFonts w:ascii="NimbusMonL" w:hAnsi="NimbusMonL"/>
          <w:sz w:val="20"/>
          <w:szCs w:val="20"/>
          <w:lang w:val="en-US"/>
        </w:rPr>
        <w:t xml:space="preserve">Vulnerable2 { </w:t>
      </w:r>
    </w:p>
    <w:p w:rsidR="00536FD3" w:rsidRPr="00536FD3" w:rsidRDefault="00536FD3" w:rsidP="00536FD3">
      <w:pPr>
        <w:pStyle w:val="ad"/>
        <w:ind w:firstLine="360"/>
        <w:rPr>
          <w:sz w:val="20"/>
          <w:szCs w:val="20"/>
          <w:lang w:val="en-US"/>
        </w:rPr>
      </w:pPr>
      <w:proofErr w:type="spellStart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</w:t>
      </w:r>
      <w:proofErr w:type="spellEnd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 xml:space="preserve"> 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public 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gasFuzzingCounter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 = 0; </w:t>
      </w:r>
    </w:p>
    <w:p w:rsidR="00536FD3" w:rsidRPr="00536FD3" w:rsidRDefault="00536FD3" w:rsidP="00536FD3">
      <w:pPr>
        <w:pStyle w:val="ad"/>
        <w:ind w:firstLine="360"/>
        <w:rPr>
          <w:sz w:val="20"/>
          <w:szCs w:val="20"/>
          <w:lang w:val="en-US"/>
        </w:rPr>
      </w:pPr>
      <w:proofErr w:type="spellStart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>public</w:t>
      </w:r>
      <w:r w:rsidRPr="00536FD3">
        <w:rPr>
          <w:rFonts w:ascii="NimbusMonL" w:hAnsi="NimbusMonL"/>
          <w:sz w:val="20"/>
          <w:szCs w:val="20"/>
          <w:lang w:val="en-US"/>
        </w:rPr>
        <w:t>c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=0; </w:t>
      </w:r>
    </w:p>
    <w:p w:rsidR="00536FD3" w:rsidRPr="00536FD3" w:rsidRDefault="00536FD3" w:rsidP="00536FD3">
      <w:pPr>
        <w:pStyle w:val="ad"/>
        <w:ind w:firstLine="360"/>
        <w:rPr>
          <w:sz w:val="20"/>
          <w:szCs w:val="20"/>
          <w:lang w:val="en-US"/>
        </w:rPr>
      </w:pPr>
      <w:proofErr w:type="spellStart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</w:t>
      </w:r>
      <w:proofErr w:type="spellEnd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 xml:space="preserve"> 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public 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d_binary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 = 0; </w:t>
      </w:r>
    </w:p>
    <w:p w:rsidR="00536FD3" w:rsidRPr="00536FD3" w:rsidRDefault="00536FD3" w:rsidP="00536FD3">
      <w:pPr>
        <w:pStyle w:val="ad"/>
        <w:ind w:firstLine="360"/>
        <w:rPr>
          <w:sz w:val="20"/>
          <w:szCs w:val="20"/>
          <w:lang w:val="en-US"/>
        </w:rPr>
      </w:pPr>
      <w:proofErr w:type="spellStart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</w:t>
      </w:r>
      <w:proofErr w:type="spellEnd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 xml:space="preserve"> 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public 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amnt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; </w:t>
      </w:r>
    </w:p>
    <w:p w:rsidR="00536FD3" w:rsidRPr="00536FD3" w:rsidRDefault="00536FD3" w:rsidP="00536FD3">
      <w:pPr>
        <w:pStyle w:val="ad"/>
        <w:ind w:firstLine="360"/>
        <w:rPr>
          <w:rFonts w:ascii="NimbusMonL" w:hAnsi="NimbusMonL"/>
          <w:sz w:val="20"/>
          <w:szCs w:val="20"/>
          <w:lang w:val="en-US"/>
        </w:rPr>
      </w:pP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function </w:t>
      </w:r>
      <w:proofErr w:type="gramStart"/>
      <w:r w:rsidRPr="00536FD3">
        <w:rPr>
          <w:rFonts w:ascii="NimbusMonL" w:hAnsi="NimbusMonL"/>
          <w:sz w:val="20"/>
          <w:szCs w:val="20"/>
          <w:lang w:val="en-US"/>
        </w:rPr>
        <w:t>random(</w:t>
      </w:r>
      <w:proofErr w:type="spellStart"/>
      <w:proofErr w:type="gramEnd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</w:t>
      </w:r>
      <w:proofErr w:type="spellEnd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 xml:space="preserve"> </w:t>
      </w:r>
      <w:r w:rsidRPr="00536FD3">
        <w:rPr>
          <w:rFonts w:ascii="NimbusMonL" w:hAnsi="NimbusMonL"/>
          <w:sz w:val="20"/>
          <w:szCs w:val="20"/>
          <w:lang w:val="en-US"/>
        </w:rPr>
        <w:t xml:space="preserve">num) 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private view returns </w:t>
      </w:r>
      <w:r w:rsidRPr="00536FD3">
        <w:rPr>
          <w:rFonts w:ascii="NimbusMonL" w:hAnsi="NimbusMonL"/>
          <w:sz w:val="20"/>
          <w:szCs w:val="20"/>
          <w:lang w:val="en-US"/>
        </w:rPr>
        <w:t>(</w:t>
      </w:r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uint8</w:t>
      </w:r>
      <w:r w:rsidRPr="00536FD3">
        <w:rPr>
          <w:rFonts w:ascii="NimbusMonL" w:hAnsi="NimbusMonL"/>
          <w:sz w:val="20"/>
          <w:szCs w:val="20"/>
          <w:lang w:val="en-US"/>
        </w:rPr>
        <w:t>) {</w:t>
      </w:r>
    </w:p>
    <w:p w:rsidR="00536FD3" w:rsidRPr="00536FD3" w:rsidRDefault="00536FD3" w:rsidP="00536FD3">
      <w:pPr>
        <w:pStyle w:val="ad"/>
        <w:ind w:firstLine="708"/>
        <w:rPr>
          <w:rFonts w:ascii="NimbusMonL" w:hAnsi="NimbusMonL"/>
          <w:sz w:val="20"/>
          <w:szCs w:val="20"/>
          <w:lang w:val="en-US"/>
        </w:rPr>
      </w:pP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return </w:t>
      </w:r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uint8</w:t>
      </w:r>
      <w:r w:rsidRPr="00536FD3">
        <w:rPr>
          <w:rFonts w:ascii="NimbusMonL" w:hAnsi="NimbusMonL"/>
          <w:sz w:val="20"/>
          <w:szCs w:val="20"/>
          <w:lang w:val="en-US"/>
        </w:rPr>
        <w:t>(</w:t>
      </w:r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uint256</w:t>
      </w:r>
      <w:r w:rsidRPr="00536FD3">
        <w:rPr>
          <w:rFonts w:ascii="NimbusMonL" w:hAnsi="NimbusMonL"/>
          <w:sz w:val="20"/>
          <w:szCs w:val="20"/>
          <w:lang w:val="en-US"/>
        </w:rPr>
        <w:t>(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>keccak256</w:t>
      </w:r>
      <w:r w:rsidRPr="00536FD3">
        <w:rPr>
          <w:rFonts w:ascii="NimbusMonL" w:hAnsi="NimbusMonL"/>
          <w:sz w:val="20"/>
          <w:szCs w:val="20"/>
          <w:lang w:val="en-US"/>
        </w:rPr>
        <w:t>(</w:t>
      </w:r>
      <w:r w:rsidRPr="00536FD3">
        <w:rPr>
          <w:rFonts w:ascii="NimbusMonL" w:hAnsi="NimbusMonL"/>
          <w:b/>
          <w:bCs/>
          <w:color w:val="7F007F"/>
          <w:sz w:val="20"/>
          <w:szCs w:val="20"/>
          <w:lang w:val="en-US"/>
        </w:rPr>
        <w:t>block</w:t>
      </w:r>
      <w:r w:rsidRPr="00536FD3">
        <w:rPr>
          <w:rFonts w:ascii="NimbusMonL" w:hAnsi="NimbusMonL"/>
          <w:sz w:val="20"/>
          <w:szCs w:val="20"/>
          <w:lang w:val="en-US"/>
        </w:rPr>
        <w:t xml:space="preserve">. </w:t>
      </w:r>
      <w:r w:rsidRPr="00536FD3">
        <w:rPr>
          <w:rFonts w:ascii="NimbusMonL" w:hAnsi="NimbusMonL"/>
          <w:b/>
          <w:bCs/>
          <w:color w:val="7F007F"/>
          <w:sz w:val="20"/>
          <w:szCs w:val="20"/>
          <w:lang w:val="en-US"/>
        </w:rPr>
        <w:t>timestamp</w:t>
      </w:r>
      <w:r w:rsidRPr="00536FD3">
        <w:rPr>
          <w:rFonts w:ascii="NimbusMonL" w:hAnsi="NimbusMonL"/>
          <w:sz w:val="20"/>
          <w:szCs w:val="20"/>
          <w:lang w:val="en-US"/>
        </w:rPr>
        <w:t xml:space="preserve">, </w:t>
      </w:r>
      <w:proofErr w:type="spellStart"/>
      <w:proofErr w:type="gramStart"/>
      <w:r w:rsidRPr="00536FD3">
        <w:rPr>
          <w:rFonts w:ascii="NimbusMonL" w:hAnsi="NimbusMonL"/>
          <w:b/>
          <w:bCs/>
          <w:color w:val="7F007F"/>
          <w:sz w:val="20"/>
          <w:szCs w:val="20"/>
          <w:lang w:val="en-US"/>
        </w:rPr>
        <w:t>block</w:t>
      </w:r>
      <w:r w:rsidRPr="00536FD3">
        <w:rPr>
          <w:rFonts w:ascii="NimbusMonL" w:hAnsi="NimbusMonL"/>
          <w:sz w:val="20"/>
          <w:szCs w:val="20"/>
          <w:lang w:val="en-US"/>
        </w:rPr>
        <w:t>.</w:t>
      </w:r>
      <w:r w:rsidRPr="00536FD3">
        <w:rPr>
          <w:rFonts w:ascii="NimbusMonL" w:hAnsi="NimbusMonL"/>
          <w:b/>
          <w:bCs/>
          <w:color w:val="7F007F"/>
          <w:sz w:val="20"/>
          <w:szCs w:val="20"/>
          <w:lang w:val="en-US"/>
        </w:rPr>
        <w:t>difficulty</w:t>
      </w:r>
      <w:proofErr w:type="spellEnd"/>
      <w:proofErr w:type="gramEnd"/>
      <w:r w:rsidRPr="00536FD3">
        <w:rPr>
          <w:rFonts w:ascii="NimbusMonL" w:hAnsi="NimbusMonL"/>
          <w:sz w:val="20"/>
          <w:szCs w:val="20"/>
          <w:lang w:val="en-US"/>
        </w:rPr>
        <w:t xml:space="preserve">))%num); </w:t>
      </w:r>
    </w:p>
    <w:p w:rsidR="00536FD3" w:rsidRPr="00536FD3" w:rsidRDefault="00536FD3" w:rsidP="00536FD3">
      <w:pPr>
        <w:pStyle w:val="ad"/>
        <w:rPr>
          <w:sz w:val="20"/>
          <w:szCs w:val="20"/>
          <w:lang w:val="en-US"/>
        </w:rPr>
      </w:pPr>
      <w:r w:rsidRPr="00536FD3">
        <w:rPr>
          <w:rFonts w:ascii="NimbusMonL" w:hAnsi="NimbusMonL"/>
          <w:sz w:val="20"/>
          <w:szCs w:val="20"/>
        </w:rPr>
        <w:t>}</w:t>
      </w:r>
    </w:p>
    <w:p w:rsidR="00536FD3" w:rsidRPr="00536FD3" w:rsidRDefault="00536FD3" w:rsidP="00536FD3">
      <w:pPr>
        <w:pStyle w:val="ad"/>
        <w:ind w:firstLine="708"/>
        <w:rPr>
          <w:sz w:val="20"/>
          <w:szCs w:val="20"/>
          <w:lang w:val="en-US"/>
        </w:rPr>
      </w:pPr>
      <w:proofErr w:type="gramStart"/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>constructor</w:t>
      </w:r>
      <w:r w:rsidRPr="00536FD3">
        <w:rPr>
          <w:rFonts w:ascii="NimbusMonL" w:hAnsi="NimbusMonL"/>
          <w:sz w:val="20"/>
          <w:szCs w:val="20"/>
          <w:lang w:val="en-US"/>
        </w:rPr>
        <w:t>(</w:t>
      </w:r>
      <w:proofErr w:type="gramEnd"/>
      <w:r w:rsidRPr="00536FD3">
        <w:rPr>
          <w:rFonts w:ascii="NimbusMonL" w:hAnsi="NimbusMonL"/>
          <w:sz w:val="20"/>
          <w:szCs w:val="20"/>
          <w:lang w:val="en-US"/>
        </w:rPr>
        <w:t xml:space="preserve">) 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public payable </w:t>
      </w:r>
      <w:r w:rsidRPr="00536FD3">
        <w:rPr>
          <w:rFonts w:ascii="NimbusMonL" w:hAnsi="NimbusMonL"/>
          <w:sz w:val="20"/>
          <w:szCs w:val="20"/>
          <w:lang w:val="en-US"/>
        </w:rPr>
        <w:t xml:space="preserve">{} </w:t>
      </w:r>
    </w:p>
    <w:p w:rsidR="00536FD3" w:rsidRPr="00536FD3" w:rsidRDefault="00536FD3" w:rsidP="00536FD3">
      <w:pPr>
        <w:pStyle w:val="ad"/>
        <w:ind w:left="360" w:firstLine="708"/>
        <w:rPr>
          <w:sz w:val="20"/>
          <w:szCs w:val="20"/>
          <w:lang w:val="en-US"/>
        </w:rPr>
      </w:pP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function </w:t>
      </w:r>
      <w:proofErr w:type="gramStart"/>
      <w:r w:rsidRPr="00536FD3">
        <w:rPr>
          <w:rFonts w:ascii="NimbusMonL" w:hAnsi="NimbusMonL"/>
          <w:sz w:val="20"/>
          <w:szCs w:val="20"/>
          <w:lang w:val="en-US"/>
        </w:rPr>
        <w:t>donate(</w:t>
      </w:r>
      <w:proofErr w:type="gramEnd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 xml:space="preserve">address </w:t>
      </w:r>
      <w:r w:rsidRPr="00536FD3">
        <w:rPr>
          <w:rFonts w:ascii="NimbusMonL" w:hAnsi="NimbusMonL"/>
          <w:sz w:val="20"/>
          <w:szCs w:val="20"/>
          <w:lang w:val="en-US"/>
        </w:rPr>
        <w:t xml:space="preserve">to_) </w:t>
      </w: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public payable </w:t>
      </w:r>
      <w:r w:rsidRPr="00536FD3">
        <w:rPr>
          <w:rFonts w:ascii="NimbusMonL" w:hAnsi="NimbusMonL"/>
          <w:sz w:val="20"/>
          <w:szCs w:val="20"/>
          <w:lang w:val="en-US"/>
        </w:rPr>
        <w:t xml:space="preserve">{ </w:t>
      </w:r>
    </w:p>
    <w:p w:rsidR="00536FD3" w:rsidRPr="00536FD3" w:rsidRDefault="00536FD3" w:rsidP="00536FD3">
      <w:pPr>
        <w:pStyle w:val="ad"/>
        <w:ind w:left="708" w:firstLine="360"/>
        <w:rPr>
          <w:sz w:val="20"/>
          <w:szCs w:val="20"/>
          <w:lang w:val="en-US"/>
        </w:rPr>
      </w:pP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d_binary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 = 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random_</w:t>
      </w:r>
      <w:proofErr w:type="gramStart"/>
      <w:r w:rsidRPr="00536FD3">
        <w:rPr>
          <w:rFonts w:ascii="NimbusMonL" w:hAnsi="NimbusMonL"/>
          <w:sz w:val="20"/>
          <w:szCs w:val="20"/>
          <w:lang w:val="en-US"/>
        </w:rPr>
        <w:t>binary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>(</w:t>
      </w:r>
      <w:proofErr w:type="gramEnd"/>
      <w:r w:rsidRPr="00536FD3">
        <w:rPr>
          <w:rFonts w:ascii="NimbusMonL" w:hAnsi="NimbusMonL"/>
          <w:sz w:val="20"/>
          <w:szCs w:val="20"/>
          <w:lang w:val="en-US"/>
        </w:rPr>
        <w:t xml:space="preserve">); </w:t>
      </w:r>
    </w:p>
    <w:p w:rsidR="00536FD3" w:rsidRPr="00536FD3" w:rsidRDefault="00536FD3" w:rsidP="00536FD3">
      <w:pPr>
        <w:pStyle w:val="ad"/>
        <w:ind w:left="708" w:firstLine="360"/>
        <w:rPr>
          <w:sz w:val="20"/>
          <w:szCs w:val="20"/>
          <w:lang w:val="en-US"/>
        </w:rPr>
      </w:pPr>
      <w:r w:rsidRPr="00536FD3">
        <w:rPr>
          <w:rFonts w:ascii="NimbusMonL" w:hAnsi="NimbusMonL"/>
          <w:sz w:val="20"/>
          <w:szCs w:val="20"/>
          <w:lang w:val="en-US"/>
        </w:rPr>
        <w:t xml:space="preserve">c = </w:t>
      </w:r>
      <w:proofErr w:type="gramStart"/>
      <w:r w:rsidRPr="00536FD3">
        <w:rPr>
          <w:rFonts w:ascii="NimbusMonL" w:hAnsi="NimbusMonL"/>
          <w:sz w:val="20"/>
          <w:szCs w:val="20"/>
          <w:lang w:val="en-US"/>
        </w:rPr>
        <w:t>random(</w:t>
      </w:r>
      <w:proofErr w:type="gramEnd"/>
      <w:r w:rsidRPr="00536FD3">
        <w:rPr>
          <w:rFonts w:ascii="NimbusMonL" w:hAnsi="NimbusMonL"/>
          <w:sz w:val="20"/>
          <w:szCs w:val="20"/>
          <w:lang w:val="en-US"/>
        </w:rPr>
        <w:t xml:space="preserve">10); </w:t>
      </w:r>
    </w:p>
    <w:p w:rsidR="00536FD3" w:rsidRPr="00536FD3" w:rsidRDefault="00536FD3" w:rsidP="00536FD3">
      <w:pPr>
        <w:pStyle w:val="ad"/>
        <w:ind w:left="708" w:firstLine="360"/>
        <w:rPr>
          <w:sz w:val="20"/>
          <w:szCs w:val="20"/>
          <w:lang w:val="en-US"/>
        </w:rPr>
      </w:pP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if </w:t>
      </w:r>
      <w:r w:rsidRPr="00536FD3">
        <w:rPr>
          <w:rFonts w:ascii="NimbusMonL" w:hAnsi="NimbusMonL"/>
          <w:sz w:val="20"/>
          <w:szCs w:val="20"/>
          <w:lang w:val="en-US"/>
        </w:rPr>
        <w:t>(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d_binary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 == 1) { </w:t>
      </w:r>
    </w:p>
    <w:p w:rsidR="00536FD3" w:rsidRPr="00536FD3" w:rsidRDefault="00536FD3" w:rsidP="00536FD3">
      <w:pPr>
        <w:pStyle w:val="ad"/>
        <w:ind w:left="708" w:firstLine="708"/>
        <w:rPr>
          <w:sz w:val="20"/>
          <w:szCs w:val="20"/>
          <w:lang w:val="en-US"/>
        </w:rPr>
      </w:pP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 xml:space="preserve">for </w:t>
      </w:r>
      <w:r w:rsidRPr="00536FD3">
        <w:rPr>
          <w:rFonts w:ascii="NimbusMonL" w:hAnsi="NimbusMonL"/>
          <w:sz w:val="20"/>
          <w:szCs w:val="20"/>
          <w:lang w:val="en-US"/>
        </w:rPr>
        <w:t>(</w:t>
      </w:r>
      <w:proofErr w:type="spellStart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>uint</w:t>
      </w:r>
      <w:proofErr w:type="spellEnd"/>
      <w:r w:rsidRPr="00536FD3">
        <w:rPr>
          <w:rFonts w:ascii="NimbusMonL" w:hAnsi="NimbusMonL"/>
          <w:b/>
          <w:bCs/>
          <w:color w:val="007F7F"/>
          <w:sz w:val="20"/>
          <w:szCs w:val="20"/>
          <w:lang w:val="en-US"/>
        </w:rPr>
        <w:t xml:space="preserve"> 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i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 = 0; 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i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 &lt; c; </w:t>
      </w:r>
      <w:proofErr w:type="spellStart"/>
      <w:r w:rsidRPr="00536FD3">
        <w:rPr>
          <w:rFonts w:ascii="NimbusMonL" w:hAnsi="NimbusMonL"/>
          <w:sz w:val="20"/>
          <w:szCs w:val="20"/>
          <w:lang w:val="en-US"/>
        </w:rPr>
        <w:t>i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++) { </w:t>
      </w:r>
    </w:p>
    <w:p w:rsidR="00536FD3" w:rsidRPr="00536FD3" w:rsidRDefault="00536FD3" w:rsidP="00536FD3">
      <w:pPr>
        <w:pStyle w:val="ad"/>
        <w:ind w:left="708" w:firstLine="708"/>
        <w:rPr>
          <w:sz w:val="20"/>
          <w:szCs w:val="20"/>
          <w:lang w:val="en-US"/>
        </w:rPr>
      </w:pPr>
      <w:proofErr w:type="spellStart"/>
      <w:r w:rsidRPr="00536FD3">
        <w:rPr>
          <w:rFonts w:ascii="NimbusMonL" w:hAnsi="NimbusMonL"/>
          <w:sz w:val="20"/>
          <w:szCs w:val="20"/>
        </w:rPr>
        <w:t>gasFuzzingCounter</w:t>
      </w:r>
      <w:proofErr w:type="spellEnd"/>
      <w:r w:rsidRPr="00536FD3">
        <w:rPr>
          <w:rFonts w:ascii="NimbusMonL" w:hAnsi="NimbusMonL"/>
          <w:sz w:val="20"/>
          <w:szCs w:val="20"/>
        </w:rPr>
        <w:t xml:space="preserve">++; </w:t>
      </w:r>
    </w:p>
    <w:p w:rsidR="00536FD3" w:rsidRPr="00536FD3" w:rsidRDefault="00536FD3" w:rsidP="00536FD3">
      <w:pPr>
        <w:pStyle w:val="ad"/>
        <w:ind w:left="708" w:firstLine="708"/>
        <w:rPr>
          <w:sz w:val="20"/>
          <w:szCs w:val="20"/>
          <w:lang w:val="en-US"/>
        </w:rPr>
      </w:pPr>
      <w:r w:rsidRPr="00536FD3">
        <w:rPr>
          <w:rFonts w:ascii="NimbusMonL" w:hAnsi="NimbusMonL"/>
          <w:sz w:val="20"/>
          <w:szCs w:val="20"/>
        </w:rPr>
        <w:t xml:space="preserve">} </w:t>
      </w:r>
    </w:p>
    <w:p w:rsidR="00536FD3" w:rsidRPr="00536FD3" w:rsidRDefault="00536FD3" w:rsidP="00536FD3">
      <w:pPr>
        <w:pStyle w:val="ad"/>
        <w:ind w:firstLine="708"/>
        <w:rPr>
          <w:sz w:val="20"/>
          <w:szCs w:val="20"/>
          <w:lang w:val="en-US"/>
        </w:rPr>
      </w:pPr>
      <w:r w:rsidRPr="00536FD3">
        <w:rPr>
          <w:rFonts w:ascii="NimbusMonL" w:hAnsi="NimbusMonL"/>
          <w:sz w:val="20"/>
          <w:szCs w:val="20"/>
        </w:rPr>
        <w:t xml:space="preserve">} </w:t>
      </w:r>
    </w:p>
    <w:p w:rsidR="00536FD3" w:rsidRPr="00536FD3" w:rsidRDefault="00536FD3" w:rsidP="00536FD3">
      <w:pPr>
        <w:pStyle w:val="ad"/>
        <w:ind w:firstLine="708"/>
        <w:rPr>
          <w:sz w:val="20"/>
          <w:szCs w:val="20"/>
          <w:lang w:val="en-US"/>
        </w:rPr>
      </w:pPr>
      <w:proofErr w:type="spellStart"/>
      <w:r w:rsidRPr="00536FD3">
        <w:rPr>
          <w:rFonts w:ascii="NimbusMonL" w:hAnsi="NimbusMonL"/>
          <w:sz w:val="20"/>
          <w:szCs w:val="20"/>
        </w:rPr>
        <w:t>amnt</w:t>
      </w:r>
      <w:proofErr w:type="spellEnd"/>
      <w:r w:rsidRPr="00536FD3">
        <w:rPr>
          <w:rFonts w:ascii="NimbusMonL" w:hAnsi="NimbusMonL"/>
          <w:sz w:val="20"/>
          <w:szCs w:val="20"/>
        </w:rPr>
        <w:t xml:space="preserve"> = </w:t>
      </w:r>
      <w:proofErr w:type="spellStart"/>
      <w:proofErr w:type="gramStart"/>
      <w:r w:rsidRPr="00536FD3">
        <w:rPr>
          <w:rFonts w:ascii="NimbusMonL" w:hAnsi="NimbusMonL"/>
          <w:sz w:val="20"/>
          <w:szCs w:val="20"/>
        </w:rPr>
        <w:t>random</w:t>
      </w:r>
      <w:proofErr w:type="spellEnd"/>
      <w:r w:rsidRPr="00536FD3">
        <w:rPr>
          <w:rFonts w:ascii="NimbusMonL" w:hAnsi="NimbusMonL"/>
          <w:sz w:val="20"/>
          <w:szCs w:val="20"/>
        </w:rPr>
        <w:t>(</w:t>
      </w:r>
      <w:proofErr w:type="gramEnd"/>
      <w:r w:rsidRPr="00536FD3">
        <w:rPr>
          <w:rFonts w:ascii="NimbusMonL" w:hAnsi="NimbusMonL"/>
          <w:sz w:val="20"/>
          <w:szCs w:val="20"/>
        </w:rPr>
        <w:t xml:space="preserve">1000) </w:t>
      </w:r>
      <w:r w:rsidRPr="00536FD3">
        <w:rPr>
          <w:rFonts w:ascii="NimbusMonL" w:hAnsi="NimbusMonL"/>
          <w:position w:val="-2"/>
          <w:sz w:val="20"/>
          <w:szCs w:val="20"/>
        </w:rPr>
        <w:t xml:space="preserve">* </w:t>
      </w:r>
      <w:r w:rsidRPr="00536FD3">
        <w:rPr>
          <w:rFonts w:ascii="NimbusMonL" w:hAnsi="NimbusMonL"/>
          <w:sz w:val="20"/>
          <w:szCs w:val="20"/>
        </w:rPr>
        <w:t xml:space="preserve">500000000000000; </w:t>
      </w:r>
    </w:p>
    <w:p w:rsidR="00536FD3" w:rsidRPr="00536FD3" w:rsidRDefault="00536FD3" w:rsidP="00536FD3">
      <w:pPr>
        <w:pStyle w:val="ad"/>
        <w:ind w:firstLine="708"/>
        <w:rPr>
          <w:sz w:val="20"/>
          <w:szCs w:val="20"/>
          <w:lang w:val="en-US"/>
        </w:rPr>
      </w:pPr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>require</w:t>
      </w:r>
      <w:r w:rsidRPr="00536FD3">
        <w:rPr>
          <w:rFonts w:ascii="NimbusMonL" w:hAnsi="NimbusMonL"/>
          <w:sz w:val="20"/>
          <w:szCs w:val="20"/>
          <w:lang w:val="en-US"/>
        </w:rPr>
        <w:t>(to</w:t>
      </w:r>
      <w:proofErr w:type="gramStart"/>
      <w:r w:rsidRPr="00536FD3">
        <w:rPr>
          <w:rFonts w:ascii="NimbusMonL" w:hAnsi="NimbusMonL"/>
          <w:sz w:val="20"/>
          <w:szCs w:val="20"/>
          <w:lang w:val="en-US"/>
        </w:rPr>
        <w:t>_.</w:t>
      </w:r>
      <w:proofErr w:type="spellStart"/>
      <w:r w:rsidRPr="00536FD3">
        <w:rPr>
          <w:rFonts w:ascii="NimbusMonL" w:hAnsi="NimbusMonL"/>
          <w:b/>
          <w:bCs/>
          <w:color w:val="0000FF"/>
          <w:sz w:val="20"/>
          <w:szCs w:val="20"/>
          <w:lang w:val="en-US"/>
        </w:rPr>
        <w:t>call</w:t>
      </w:r>
      <w:proofErr w:type="gramEnd"/>
      <w:r w:rsidRPr="00536FD3">
        <w:rPr>
          <w:rFonts w:ascii="NimbusMonL" w:hAnsi="NimbusMonL"/>
          <w:sz w:val="20"/>
          <w:szCs w:val="20"/>
          <w:lang w:val="en-US"/>
        </w:rPr>
        <w:t>.</w:t>
      </w:r>
      <w:r w:rsidRPr="00536FD3">
        <w:rPr>
          <w:rFonts w:ascii="NimbusMonL" w:hAnsi="NimbusMonL"/>
          <w:b/>
          <w:bCs/>
          <w:color w:val="7F007F"/>
          <w:sz w:val="20"/>
          <w:szCs w:val="20"/>
          <w:lang w:val="en-US"/>
        </w:rPr>
        <w:t>value</w:t>
      </w:r>
      <w:proofErr w:type="spellEnd"/>
      <w:r w:rsidRPr="00536FD3">
        <w:rPr>
          <w:rFonts w:ascii="NimbusMonL" w:hAnsi="NimbusMonL"/>
          <w:sz w:val="20"/>
          <w:szCs w:val="20"/>
          <w:lang w:val="en-US"/>
        </w:rPr>
        <w:t xml:space="preserve">(amount)()); </w:t>
      </w:r>
    </w:p>
    <w:p w:rsidR="00536FD3" w:rsidRPr="00536FD3" w:rsidRDefault="00536FD3" w:rsidP="00536FD3">
      <w:pPr>
        <w:pStyle w:val="ad"/>
        <w:ind w:firstLine="708"/>
        <w:rPr>
          <w:sz w:val="20"/>
          <w:szCs w:val="20"/>
        </w:rPr>
      </w:pPr>
      <w:r w:rsidRPr="00536FD3">
        <w:rPr>
          <w:rFonts w:ascii="NimbusMonL" w:hAnsi="NimbusMonL"/>
          <w:sz w:val="20"/>
          <w:szCs w:val="20"/>
        </w:rPr>
        <w:t xml:space="preserve">} </w:t>
      </w:r>
    </w:p>
    <w:p w:rsidR="00536FD3" w:rsidRPr="00536FD3" w:rsidRDefault="00536FD3" w:rsidP="00536FD3">
      <w:pPr>
        <w:pStyle w:val="ad"/>
        <w:rPr>
          <w:sz w:val="20"/>
          <w:szCs w:val="20"/>
        </w:rPr>
      </w:pPr>
      <w:r w:rsidRPr="00536FD3">
        <w:rPr>
          <w:rFonts w:ascii="NimbusRomNo9L" w:hAnsi="NimbusRomNo9L"/>
          <w:sz w:val="20"/>
          <w:szCs w:val="20"/>
          <w:lang w:val="en-US"/>
        </w:rPr>
        <w:t>}</w:t>
      </w:r>
      <w:r w:rsidRPr="00536FD3">
        <w:rPr>
          <w:rFonts w:ascii="NimbusMonL" w:hAnsi="NimbusMonL"/>
          <w:sz w:val="20"/>
          <w:szCs w:val="20"/>
        </w:rPr>
        <w:t xml:space="preserve"> </w:t>
      </w:r>
    </w:p>
    <w:p w:rsidR="00536FD3" w:rsidRPr="00536FD3" w:rsidRDefault="00536FD3" w:rsidP="00536FD3"/>
    <w:sectPr w:rsidR="00536FD3" w:rsidRPr="00536FD3" w:rsidSect="00F27C23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2356" w:rsidRDefault="003F2356" w:rsidP="00F27C23">
      <w:pPr>
        <w:spacing w:line="240" w:lineRule="auto"/>
      </w:pPr>
      <w:r>
        <w:separator/>
      </w:r>
    </w:p>
  </w:endnote>
  <w:endnote w:type="continuationSeparator" w:id="0">
    <w:p w:rsidR="003F2356" w:rsidRDefault="003F2356" w:rsidP="00F27C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imbusMonL">
    <w:altName w:val="Cambria"/>
    <w:panose1 w:val="020B0604020202020204"/>
    <w:charset w:val="00"/>
    <w:family w:val="roman"/>
    <w:notTrueType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938559168"/>
      <w:docPartObj>
        <w:docPartGallery w:val="Page Numbers (Bottom of Page)"/>
        <w:docPartUnique/>
      </w:docPartObj>
    </w:sdtPr>
    <w:sdtContent>
      <w:p w:rsidR="00F27C23" w:rsidRDefault="00F27C23" w:rsidP="002C2EC6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:rsidR="00F27C23" w:rsidRDefault="00F27C2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514464898"/>
      <w:docPartObj>
        <w:docPartGallery w:val="Page Numbers (Bottom of Page)"/>
        <w:docPartUnique/>
      </w:docPartObj>
    </w:sdtPr>
    <w:sdtContent>
      <w:p w:rsidR="00F27C23" w:rsidRDefault="00F27C23" w:rsidP="002C2EC6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:rsidR="00F27C23" w:rsidRDefault="00F27C2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2356" w:rsidRDefault="003F2356" w:rsidP="00F27C23">
      <w:pPr>
        <w:spacing w:line="240" w:lineRule="auto"/>
      </w:pPr>
      <w:r>
        <w:separator/>
      </w:r>
    </w:p>
  </w:footnote>
  <w:footnote w:type="continuationSeparator" w:id="0">
    <w:p w:rsidR="003F2356" w:rsidRDefault="003F2356" w:rsidP="00F27C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B57CD"/>
    <w:multiLevelType w:val="multilevel"/>
    <w:tmpl w:val="735E4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94B0161"/>
    <w:multiLevelType w:val="hybridMultilevel"/>
    <w:tmpl w:val="18A25D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F4C94"/>
    <w:multiLevelType w:val="hybridMultilevel"/>
    <w:tmpl w:val="29C49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34241"/>
    <w:multiLevelType w:val="multilevel"/>
    <w:tmpl w:val="AC3C04AA"/>
    <w:lvl w:ilvl="0">
      <w:start w:val="1"/>
      <w:numFmt w:val="decimal"/>
      <w:pStyle w:val="1"/>
      <w:lvlText w:val="%1"/>
      <w:lvlJc w:val="left"/>
      <w:pPr>
        <w:ind w:left="114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9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8" w:hanging="1584"/>
      </w:pPr>
      <w:rPr>
        <w:rFonts w:hint="default"/>
      </w:rPr>
    </w:lvl>
  </w:abstractNum>
  <w:abstractNum w:abstractNumId="4" w15:restartNumberingAfterBreak="0">
    <w:nsid w:val="1FFE0493"/>
    <w:multiLevelType w:val="hybridMultilevel"/>
    <w:tmpl w:val="47447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8680A"/>
    <w:multiLevelType w:val="hybridMultilevel"/>
    <w:tmpl w:val="0748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554F3"/>
    <w:multiLevelType w:val="multilevel"/>
    <w:tmpl w:val="5628BCB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82B065E"/>
    <w:multiLevelType w:val="multilevel"/>
    <w:tmpl w:val="C64CD46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C160C1B"/>
    <w:multiLevelType w:val="hybridMultilevel"/>
    <w:tmpl w:val="EEF83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7671D0"/>
    <w:multiLevelType w:val="multilevel"/>
    <w:tmpl w:val="0E72997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AC087C"/>
    <w:multiLevelType w:val="multilevel"/>
    <w:tmpl w:val="527E42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C90671"/>
    <w:multiLevelType w:val="multilevel"/>
    <w:tmpl w:val="89609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87D4EE2"/>
    <w:multiLevelType w:val="hybridMultilevel"/>
    <w:tmpl w:val="0B089658"/>
    <w:lvl w:ilvl="0" w:tplc="DE1C7CD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397DA7"/>
    <w:multiLevelType w:val="hybridMultilevel"/>
    <w:tmpl w:val="43D48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E461D8"/>
    <w:multiLevelType w:val="hybridMultilevel"/>
    <w:tmpl w:val="C0CE1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527435">
    <w:abstractNumId w:val="12"/>
  </w:num>
  <w:num w:numId="2" w16cid:durableId="798689049">
    <w:abstractNumId w:val="7"/>
  </w:num>
  <w:num w:numId="3" w16cid:durableId="1817796866">
    <w:abstractNumId w:val="3"/>
  </w:num>
  <w:num w:numId="4" w16cid:durableId="2110655902">
    <w:abstractNumId w:val="3"/>
  </w:num>
  <w:num w:numId="5" w16cid:durableId="658928073">
    <w:abstractNumId w:val="3"/>
  </w:num>
  <w:num w:numId="6" w16cid:durableId="211692966">
    <w:abstractNumId w:val="5"/>
  </w:num>
  <w:num w:numId="7" w16cid:durableId="2090081068">
    <w:abstractNumId w:val="6"/>
  </w:num>
  <w:num w:numId="8" w16cid:durableId="194199413">
    <w:abstractNumId w:val="0"/>
  </w:num>
  <w:num w:numId="9" w16cid:durableId="999574096">
    <w:abstractNumId w:val="1"/>
  </w:num>
  <w:num w:numId="10" w16cid:durableId="461270599">
    <w:abstractNumId w:val="2"/>
  </w:num>
  <w:num w:numId="11" w16cid:durableId="1486817125">
    <w:abstractNumId w:val="4"/>
  </w:num>
  <w:num w:numId="12" w16cid:durableId="1867863324">
    <w:abstractNumId w:val="8"/>
  </w:num>
  <w:num w:numId="13" w16cid:durableId="1970554319">
    <w:abstractNumId w:val="10"/>
  </w:num>
  <w:num w:numId="14" w16cid:durableId="1743986798">
    <w:abstractNumId w:val="9"/>
  </w:num>
  <w:num w:numId="15" w16cid:durableId="1427117163">
    <w:abstractNumId w:val="13"/>
  </w:num>
  <w:num w:numId="16" w16cid:durableId="674573070">
    <w:abstractNumId w:val="11"/>
  </w:num>
  <w:num w:numId="17" w16cid:durableId="1610467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C23"/>
    <w:rsid w:val="00031079"/>
    <w:rsid w:val="003F2356"/>
    <w:rsid w:val="00507B77"/>
    <w:rsid w:val="00536FD3"/>
    <w:rsid w:val="00544832"/>
    <w:rsid w:val="005E1A0C"/>
    <w:rsid w:val="006378CD"/>
    <w:rsid w:val="00C058AB"/>
    <w:rsid w:val="00C7344F"/>
    <w:rsid w:val="00F27C23"/>
    <w:rsid w:val="00FC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36D9"/>
  <w15:chartTrackingRefBased/>
  <w15:docId w15:val="{BC5DB02F-E1E8-5D45-815B-3918ACF0F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7C23"/>
    <w:rPr>
      <w:rFonts w:cstheme="majorBidi"/>
      <w:szCs w:val="32"/>
    </w:rPr>
  </w:style>
  <w:style w:type="paragraph" w:styleId="1">
    <w:name w:val="heading 1"/>
    <w:basedOn w:val="a0"/>
    <w:next w:val="a0"/>
    <w:link w:val="10"/>
    <w:uiPriority w:val="9"/>
    <w:qFormat/>
    <w:rsid w:val="005E1A0C"/>
    <w:pPr>
      <w:keepNext/>
      <w:keepLines/>
      <w:numPr>
        <w:numId w:val="5"/>
      </w:numPr>
      <w:spacing w:before="240"/>
      <w:outlineLvl w:val="0"/>
    </w:pPr>
    <w:rPr>
      <w:rFonts w:eastAsiaTheme="majorEastAsia"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5E1A0C"/>
    <w:pPr>
      <w:keepNext/>
      <w:keepLines/>
      <w:numPr>
        <w:ilvl w:val="1"/>
        <w:numId w:val="5"/>
      </w:numPr>
      <w:ind w:left="1292" w:hanging="578"/>
      <w:outlineLvl w:val="1"/>
    </w:pPr>
    <w:rPr>
      <w:rFonts w:eastAsiaTheme="majorEastAsia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E1A0C"/>
    <w:pPr>
      <w:keepNext/>
      <w:keepLines/>
      <w:numPr>
        <w:ilvl w:val="2"/>
        <w:numId w:val="5"/>
      </w:numPr>
      <w:outlineLvl w:val="2"/>
    </w:pPr>
    <w:rPr>
      <w:rFonts w:eastAsiaTheme="majorEastAsia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basedOn w:val="a0"/>
    <w:next w:val="a0"/>
    <w:link w:val="a4"/>
    <w:uiPriority w:val="10"/>
    <w:qFormat/>
    <w:rsid w:val="00507B77"/>
    <w:pPr>
      <w:numPr>
        <w:numId w:val="2"/>
      </w:numPr>
      <w:ind w:hanging="360"/>
      <w:contextualSpacing/>
    </w:pPr>
    <w:rPr>
      <w:rFonts w:eastAsiaTheme="majorEastAsia"/>
      <w:b/>
      <w:spacing w:val="-10"/>
      <w:kern w:val="28"/>
      <w:szCs w:val="56"/>
    </w:rPr>
  </w:style>
  <w:style w:type="character" w:customStyle="1" w:styleId="a4">
    <w:name w:val="Заголовок Знак"/>
    <w:basedOn w:val="a1"/>
    <w:link w:val="a"/>
    <w:uiPriority w:val="10"/>
    <w:rsid w:val="00507B77"/>
    <w:rPr>
      <w:rFonts w:eastAsiaTheme="majorEastAsia" w:cstheme="majorBidi"/>
      <w:b/>
      <w:spacing w:val="-10"/>
      <w:kern w:val="28"/>
      <w:szCs w:val="56"/>
    </w:rPr>
  </w:style>
  <w:style w:type="paragraph" w:styleId="a5">
    <w:name w:val="Subtitle"/>
    <w:basedOn w:val="a0"/>
    <w:next w:val="a0"/>
    <w:link w:val="a6"/>
    <w:uiPriority w:val="11"/>
    <w:qFormat/>
    <w:rsid w:val="00C7344F"/>
    <w:pPr>
      <w:numPr>
        <w:ilvl w:val="1"/>
      </w:numPr>
      <w:spacing w:after="160"/>
    </w:pPr>
    <w:rPr>
      <w:rFonts w:eastAsiaTheme="minorEastAsia" w:cstheme="minorBidi"/>
      <w:color w:val="000000" w:themeColor="text1"/>
      <w:spacing w:val="15"/>
      <w:szCs w:val="22"/>
    </w:rPr>
  </w:style>
  <w:style w:type="character" w:customStyle="1" w:styleId="a6">
    <w:name w:val="Подзаголовок Знак"/>
    <w:basedOn w:val="a1"/>
    <w:link w:val="a5"/>
    <w:uiPriority w:val="11"/>
    <w:rsid w:val="00C7344F"/>
    <w:rPr>
      <w:rFonts w:eastAsiaTheme="minorEastAsia" w:cstheme="minorBidi"/>
      <w:color w:val="000000" w:themeColor="text1"/>
      <w:spacing w:val="15"/>
      <w:szCs w:val="22"/>
    </w:rPr>
  </w:style>
  <w:style w:type="character" w:customStyle="1" w:styleId="10">
    <w:name w:val="Заголовок 1 Знак"/>
    <w:basedOn w:val="a1"/>
    <w:link w:val="1"/>
    <w:uiPriority w:val="9"/>
    <w:rsid w:val="005E1A0C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1"/>
    <w:link w:val="2"/>
    <w:uiPriority w:val="9"/>
    <w:rsid w:val="005E1A0C"/>
    <w:rPr>
      <w:rFonts w:eastAsiaTheme="majorEastAsia" w:cstheme="majorBidi"/>
      <w:color w:val="000000" w:themeColor="text1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5E1A0C"/>
    <w:rPr>
      <w:rFonts w:eastAsiaTheme="majorEastAsia" w:cstheme="majorBidi"/>
      <w:color w:val="000000" w:themeColor="text1"/>
    </w:rPr>
  </w:style>
  <w:style w:type="table" w:styleId="a7">
    <w:name w:val="Table Grid"/>
    <w:basedOn w:val="a2"/>
    <w:uiPriority w:val="39"/>
    <w:rsid w:val="00F27C2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0"/>
    <w:link w:val="a9"/>
    <w:uiPriority w:val="99"/>
    <w:unhideWhenUsed/>
    <w:rsid w:val="00F27C2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27C23"/>
    <w:rPr>
      <w:rFonts w:cstheme="majorBidi"/>
      <w:szCs w:val="32"/>
    </w:rPr>
  </w:style>
  <w:style w:type="character" w:styleId="aa">
    <w:name w:val="page number"/>
    <w:basedOn w:val="a1"/>
    <w:uiPriority w:val="99"/>
    <w:semiHidden/>
    <w:unhideWhenUsed/>
    <w:rsid w:val="00F27C23"/>
  </w:style>
  <w:style w:type="paragraph" w:styleId="ab">
    <w:name w:val="TOC Heading"/>
    <w:basedOn w:val="1"/>
    <w:next w:val="a0"/>
    <w:uiPriority w:val="39"/>
    <w:unhideWhenUsed/>
    <w:qFormat/>
    <w:rsid w:val="006378CD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378CD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6378CD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semiHidden/>
    <w:unhideWhenUsed/>
    <w:rsid w:val="006378CD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0"/>
    <w:next w:val="a0"/>
    <w:autoRedefine/>
    <w:uiPriority w:val="39"/>
    <w:semiHidden/>
    <w:unhideWhenUsed/>
    <w:rsid w:val="006378CD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378CD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378CD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6378CD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378CD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378CD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c">
    <w:name w:val="Hyperlink"/>
    <w:basedOn w:val="a1"/>
    <w:uiPriority w:val="99"/>
    <w:unhideWhenUsed/>
    <w:rsid w:val="006378CD"/>
    <w:rPr>
      <w:color w:val="0563C1" w:themeColor="hyperlink"/>
      <w:u w:val="single"/>
    </w:rPr>
  </w:style>
  <w:style w:type="paragraph" w:styleId="ad">
    <w:name w:val="Normal (Web)"/>
    <w:basedOn w:val="a0"/>
    <w:uiPriority w:val="99"/>
    <w:unhideWhenUsed/>
    <w:rsid w:val="00536F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e">
    <w:name w:val="List Paragraph"/>
    <w:basedOn w:val="a0"/>
    <w:uiPriority w:val="34"/>
    <w:qFormat/>
    <w:rsid w:val="00536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3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9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1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1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45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68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6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6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7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3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6B0A22-96E9-FA45-99AD-DBAAAE2B8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2931</Words>
  <Characters>16708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Ильдар Солохов</dc:creator>
  <cp:keywords/>
  <dc:description/>
  <cp:lastModifiedBy>Ильдар Солохов</cp:lastModifiedBy>
  <cp:revision>1</cp:revision>
  <dcterms:created xsi:type="dcterms:W3CDTF">2022-12-11T18:03:00Z</dcterms:created>
  <dcterms:modified xsi:type="dcterms:W3CDTF">2022-12-11T19:03:00Z</dcterms:modified>
</cp:coreProperties>
</file>