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BC0" w:rsidRPr="00301BC0" w:rsidRDefault="00301BC0" w:rsidP="00301BC0">
      <w:r w:rsidRPr="00301BC0">
        <w:t>1. РЕГЛАМЕНТ ЭКСПЛУАТАЦИИ И ТЕХНИЧЕСКОГО ОБСЛУЖИВАНИЯ АВАРИЙНО-ВОССТАНОВИТЕЛЬНЫХ ПОЕЗДОВ (АВП-125М)</w:t>
      </w:r>
    </w:p>
    <w:p w:rsidR="00301BC0" w:rsidRPr="00301BC0" w:rsidRDefault="00301BC0" w:rsidP="00301BC0">
      <w:r w:rsidRPr="00301BC0">
        <w:t>Дата введения: 2025-06-20</w:t>
      </w:r>
      <w:r w:rsidRPr="00301BC0">
        <w:br/>
        <w:t>Версия: 1.0</w:t>
      </w:r>
      <w:r w:rsidRPr="00301BC0">
        <w:br/>
        <w:t>Разработчик: Дирекция аварийно-восстановительных средств (ДАВС)</w:t>
      </w:r>
    </w:p>
    <w:p w:rsidR="00301BC0" w:rsidRPr="00301BC0" w:rsidRDefault="00301BC0" w:rsidP="00301BC0">
      <w:r w:rsidRPr="00301BC0">
        <w:t>Аварийно-восстановительный поезд АВП-125М представляет собой состав из 12 специализированных вагонов, предназначенных для комплексного восстановления железнодорожной инфраструктуры после крупных аварий. В состав входят: кран-балка грузоподъёмностью 125 тонн с гидравлической системой управления и радиоуправлением, платформы для перевозки рельсовых секций, вагон-лаборатория с диагностическим оборудованием, вагон-бытовка для 15 человек, вагон-генератор мощностью 300 кВт, вагон-мастерская с инверторными сварочными аппаратами FUBAG 250, вагон-склад с запасными частями, вагон-водовоз на 10 тонн воды, вагон-пожарный модуль с насосом и пожарными рукавами, вагон-электроподстанция, вагон-связи с системой спутниковой связи Inmarsat и вагон-медицинский пункт с дефибриллятором и ИВЛ.</w:t>
      </w:r>
    </w:p>
    <w:p w:rsidR="00301BC0" w:rsidRPr="00301BC0" w:rsidRDefault="00301BC0" w:rsidP="00301BC0">
      <w:r w:rsidRPr="00301BC0">
        <w:t>Техника обслуживается в соответствии с регламентом: ежедневно — проверка гидравлических магистралей, давления в системах, состояния тормозов, зарядки аккумуляторов. Еженедельно — испытание крана на полную грузоподъёмность, проверка сварочного оборудования, тестирование связи. Ежемесячно — полная диагностика всех систем с использованием диагностического комплекса «РЖД-Диагноз». Каждые 6 месяцев — замена гидравлической жидкости, профилактический ремонт гусеничных ходовых систем. По окончании каждой аварийной операции — обязательный осмотр всех механизмов, внесение в журнал неисправностей. АВП-125М должен быть готов к выезду в течение 15 минут после получения сигнала. В зимний период — дополнительный прогрев гидравлики, установка антиобледенительных средств на стрелы крана. Использование техники в условиях снегопада требует применения специальных подкладок под опоры крана для предотвращения проседания на рыхлом грунте. Все операции с краном выполняются только при наличии двух операторов — основного и дублёра.</w:t>
      </w:r>
    </w:p>
    <w:p w:rsidR="00301BC0" w:rsidRPr="00301BC0" w:rsidRDefault="007C467D" w:rsidP="00301BC0">
      <w:r>
        <w:pict>
          <v:rect id="_x0000_i1025" style="width:0;height:0" o:hralign="center" o:hrstd="t" o:hr="t" fillcolor="#a0a0a0" stroked="f"/>
        </w:pict>
      </w:r>
    </w:p>
    <w:p w:rsidR="00301BC0" w:rsidRPr="00301BC0" w:rsidRDefault="00301BC0" w:rsidP="00301BC0">
      <w:r w:rsidRPr="00301BC0">
        <w:rPr>
          <w:rFonts w:ascii="Segoe UI Symbol" w:hAnsi="Segoe UI Symbol" w:cs="Segoe UI Symbol"/>
        </w:rPr>
        <w:t>📄</w:t>
      </w:r>
      <w:r w:rsidRPr="00301BC0">
        <w:t xml:space="preserve"> 2. РЕГЛАМЕНТ ЭКСПЛУАТАЦИИ БЕСПИЛОТНЫХ ВОЗДУШНЫХ СУДОВ (БВС) DJI MATRICE 30T И AUTEL EVO MAX 4T</w:t>
      </w:r>
    </w:p>
    <w:p w:rsidR="00301BC0" w:rsidRPr="00301BC0" w:rsidRDefault="00301BC0" w:rsidP="00301BC0">
      <w:r w:rsidRPr="00301BC0">
        <w:t>Дата введения: 2025-06-20</w:t>
      </w:r>
      <w:r w:rsidRPr="00301BC0">
        <w:br/>
        <w:t>Версия: 1.0</w:t>
      </w:r>
      <w:r w:rsidRPr="00301BC0">
        <w:br/>
        <w:t>Разработчик: Центральный центр мониторинга и разведки (ЦЧС)</w:t>
      </w:r>
    </w:p>
    <w:p w:rsidR="00301BC0" w:rsidRPr="00301BC0" w:rsidRDefault="00301BC0" w:rsidP="00301BC0">
      <w:r w:rsidRPr="00301BC0">
        <w:t xml:space="preserve">Беспилотные воздушные суда DJI Matrice 30T и Autel EVO Max 4T используются для аэрофотосъёмки, термографического обследования и доставки грузов в зонах ЧС. DJI Matrice 30T оснащён тройной камерой: широким углом 12 Мп, телевизионной 200x с 10-кратным оптическим зумом и тепловизором FLIR Tau2 с разрешением 640×512. Обладает радиусом действия 15 км, временем полёта до 41 минуты, устойчивостью к ветру до 15 м/с, встроенной системой обнаружения препятствий. Autel EVO Max 4T имеет лидарный сканер с точностью до 1 мм, ночную камеру с ИК-подсветкой, систему автоматического обнаружения людей и животных, время полёта 45 минут, защиту от пыли и влаги по стандарту IP55. Оба дрона управляются через защищённые планшеты Getac V10 с ПО DJI Pilot 2 и Autel SkyHub. Зарядка батарей осуществляется в специальных зарядных станциях с системой охлаждения. Перед каждым полётом — проверка калибровки камер, состояния пропеллеров, наличия GPS-сигнала, уровня заряда батарей. Запрещён полёт в зоне плотного тумана, во время грозы, при скорости ветра свыше 12 м/с. После каждого полёта — очистка камер от пыли, проверка целостности корпуса, запись в журнал </w:t>
      </w:r>
      <w:r w:rsidRPr="00301BC0">
        <w:lastRenderedPageBreak/>
        <w:t>полётов. Данные передаются в ЦЧС через зашифрованный канал. Для работы в тоннелях используется режим «Ручное управление» с подключением к резервной радиосвязи. Дроны используются для разведки в течение первых 30 минут после аварии, при этом запрещено приближение к повреждённым контактным сетям и электроподстанциям на расстояние менее 50 метров.</w:t>
      </w:r>
    </w:p>
    <w:p w:rsidR="00301BC0" w:rsidRPr="00301BC0" w:rsidRDefault="007C467D" w:rsidP="00301BC0">
      <w:r>
        <w:pict>
          <v:rect id="_x0000_i1026" style="width:0;height:0" o:hralign="center" o:hrstd="t" o:hr="t" fillcolor="#a0a0a0" stroked="f"/>
        </w:pict>
      </w:r>
    </w:p>
    <w:p w:rsidR="00301BC0" w:rsidRPr="00301BC0" w:rsidRDefault="00301BC0" w:rsidP="00301BC0">
      <w:r w:rsidRPr="00301BC0">
        <w:rPr>
          <w:rFonts w:ascii="Segoe UI Symbol" w:hAnsi="Segoe UI Symbol" w:cs="Segoe UI Symbol"/>
        </w:rPr>
        <w:t>📄</w:t>
      </w:r>
      <w:r w:rsidRPr="00301BC0">
        <w:t xml:space="preserve"> 3. РЕГЛАМЕНТ ИСПОЛЬЗОВАНИЯ ГИДРАВЛИЧЕСКИХ ДОМКРАТОВ HYP И ПУТЕВЫХ КРАНОВ УК-25/18</w:t>
      </w:r>
    </w:p>
    <w:p w:rsidR="00301BC0" w:rsidRPr="00301BC0" w:rsidRDefault="00301BC0" w:rsidP="00301BC0">
      <w:r w:rsidRPr="00301BC0">
        <w:t>Дата введения: 2025-06-20</w:t>
      </w:r>
      <w:r w:rsidRPr="00301BC0">
        <w:br/>
        <w:t>Версия: 1.0</w:t>
      </w:r>
      <w:r w:rsidRPr="00301BC0">
        <w:br/>
        <w:t>Разработчик: Аварийно-восстановительные работы (ABP)</w:t>
      </w:r>
    </w:p>
    <w:p w:rsidR="00301BC0" w:rsidRPr="00301BC0" w:rsidRDefault="00301BC0" w:rsidP="00301BC0">
      <w:r w:rsidRPr="00301BC0">
        <w:t>Гидравлические домкраты серии HYP — это модульные системы грузоподъёмностью от 10 до 100 тонн, предназначенные для подъёма и перемещения вагонов, рельсовых секций и тяжёлых конструкций. Используются в комплекте с гидравлическими насосами серии HP-500, с рабочим давлением до 700 бар. Каждый домкрат имеет систему автоматической блокировки, предотвращающую опускание при потере давления. Перед применением — проверка герметичности шлангов, уровня масла, состояния поршней. Запрещается использование при температуре ниже -30°C без предварительного прогрева. При подъёме вагона — обязательное использование подкладок из древесины или стальных плит, чтобы избежать деформации колёсных пар. Путевой кран УК-25/18 — это самоходная машина на железнодорожном ходу, с грузоподъёмностью 25 тонн, радиусом стрелы 18 метров, поворотом на 360°. Используется для подъёма и установки вагонов, мостовых конструкций, путевых машин. Обязательно перед каждым подъёмом — проверка состояния тормозов, редуктора, тросов, ограничителей угла поворота. Запрещено поднимать грузы с отклонением от вертикали более 15°. Работа ведётся только при наличии двух операторов — один управляет краном, второй — контролирует безопасность. После каждого использования — очистка от грязи, смазка всех подвижных узлов, проверка износа тросов. Кран должен быть закреплён на рельсах с помощью специальных анкеров при работе на уклонах. Использование в условиях сильного ветра (&gt;10 м/с) запрещено. Все операции фиксируются в журнале технического состояния и подписываются ответственным лицом.</w:t>
      </w:r>
    </w:p>
    <w:p w:rsidR="00301BC0" w:rsidRPr="00301BC0" w:rsidRDefault="007C467D" w:rsidP="00301BC0">
      <w:r>
        <w:pict>
          <v:rect id="_x0000_i1027" style="width:0;height:0" o:hralign="center" o:hrstd="t" o:hr="t" fillcolor="#a0a0a0" stroked="f"/>
        </w:pict>
      </w:r>
    </w:p>
    <w:p w:rsidR="00301BC0" w:rsidRPr="00301BC0" w:rsidRDefault="00301BC0" w:rsidP="00301BC0">
      <w:r w:rsidRPr="00301BC0">
        <w:rPr>
          <w:rFonts w:ascii="Segoe UI Symbol" w:hAnsi="Segoe UI Symbol" w:cs="Segoe UI Symbol"/>
        </w:rPr>
        <w:t>📄</w:t>
      </w:r>
      <w:r w:rsidRPr="00301BC0">
        <w:t xml:space="preserve"> 4. РЕГЛАМЕНТ ЭКСПЛУАТАЦИИ ПУТЕВЫХ МАШИН ДРП — ВПР-1200, ЩОМ-Д, БУМ</w:t>
      </w:r>
    </w:p>
    <w:p w:rsidR="00301BC0" w:rsidRPr="00301BC0" w:rsidRDefault="00301BC0" w:rsidP="00301BC0">
      <w:r w:rsidRPr="00301BC0">
        <w:t>Дата введения: 2025-06-20</w:t>
      </w:r>
      <w:r w:rsidRPr="00301BC0">
        <w:br/>
        <w:t>Версия: 1.0</w:t>
      </w:r>
      <w:r w:rsidRPr="00301BC0">
        <w:br/>
        <w:t>Разработчик: Московская дирекция по ремонту пути (ДРП)</w:t>
      </w:r>
    </w:p>
    <w:p w:rsidR="00301BC0" w:rsidRPr="00301BC0" w:rsidRDefault="00301BC0" w:rsidP="00301BC0">
      <w:r w:rsidRPr="00301BC0">
        <w:t xml:space="preserve">Путевая машина ВПР-1200 — это автоматизированный комплекс для выправки и подбивки балласта. Обладает системой лазерной навигации, позволяющей поддерживать геометрию пути с точностью до ±0,5 мм. Используется для восстановления после схода составов, при просадке пути. Перед работой — калибровка лазеров, проверка давления в гидросистеме, состояние рельсовых захватов. Запрещено включать механизм при наличии посторонних предметов на пути. Машина ЩОМ-Д — щебнеочистительная, производительностью до 600 метров в час. Используется для очистки балласта от грязи и изношенных частиц. Обязательна проверка фильтров, состояния ленточного транспортёра, уровня масла в гидравлике. Работа ведётся только на закрытом перегоне. Машина БУМ — балластоукладчик, предназначенная для укладки нового балласта. Используется после замены рельсов. Перед работой — проверка равномерности подачи щебня, </w:t>
      </w:r>
      <w:r w:rsidRPr="00301BC0">
        <w:lastRenderedPageBreak/>
        <w:t>состояния шнеков, уровня топлива. За</w:t>
      </w:r>
      <w:bookmarkStart w:id="0" w:name="_GoBack"/>
      <w:bookmarkEnd w:id="0"/>
      <w:r w:rsidRPr="00301BC0">
        <w:t>прещается работа при температуре ниже -25°C без прогрева. Все машины должны быть оснащены системами аварийной остановки, сигнализацией о приближении персонала. Ежедневно — проверка износа лезвий, шин, тормозов. Еженедельно — замена фильтров, смазка подвижных узлов. После каждого ремонта — обязательный выход на контрольный участок для проверки качества работ. Все операции фиксируются в электронном журнале, передаваемом в ДИ ЦУСИ.</w:t>
      </w:r>
    </w:p>
    <w:p w:rsidR="007C467D" w:rsidRPr="007C467D" w:rsidRDefault="007C467D" w:rsidP="007C467D">
      <w:r w:rsidRPr="007C467D">
        <w:t>5. РЕГЛАМЕНТ ИСПОЛЬЗОВАНИЯ МОБИЛЬНЫХ КОМПЛЕКСОВ СВЯЗИ MKBKC И СПУТНИКОВЫХ ТЕРМИНАЛОВ INMARSAT (продолжение)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Центральная станция связи (ЦСС)</w:t>
      </w:r>
    </w:p>
    <w:p w:rsidR="007C467D" w:rsidRPr="007C467D" w:rsidRDefault="007C467D" w:rsidP="007C467D">
      <w:r w:rsidRPr="007C467D">
        <w:t>Мобильный комплекс видео-конференц-связи (MKBKC) — это автономный командный пункт на шасси КАМАЗ-6350, предназначенный для обеспечения связи при полном отключении стационарных каналов. Внутри — система Cisco Webex Room Kit с 4K-камерой, 8 микрофонами, 16-дюймовым экраном, сервер HP ProLiant DL380 с 32 ГБ ОЗУ, резервный генератор SDMO T16 мощностью 30 кВт, спутниковая антенна Inmarsat BGAN, система шифрования AES-256. Используется при катастрофах, когда повреждены оптоволоконные линии. Включается в течение 15 минут после прибытия на место, требует ровной площадки размером не менее 6×6 метров. Антенна Inmarsat автоматически наводится на спутник, обеспечивает скорость передачи данных до 492 кбит/с, поддерживает голосовую связь, передачу видео, файлов и данных с GPS-координатами. Питание — от генератора или внешнего источника 220 В. Запрещено включать систему вблизи высоковольтных линий, в зоне электромагнитных помех, при температуре ниже -40°C без предварительного прогрева. Все сеансы связи шифруются, протоколы фиксируются в журнале. Работает только с разрешения ЦЧС и ЦД. После каждого использования — очистка антенны от пыли, проверка герметичности корпуса, зарядка резервных аккумуляторов, обновление программного обеспечения.</w:t>
      </w:r>
    </w:p>
    <w:p w:rsidR="007C467D" w:rsidRPr="007C467D" w:rsidRDefault="007C467D" w:rsidP="007C467D">
      <w:r w:rsidRPr="007C467D">
        <w:t>Спутниковые терминалы Inmarsat BGAN — используются для связи персонала в удалённых районах. Устройства — компактные, весом до 1,5 кг, с встроенной антенной, работают в режиме «на плече». Обеспечивают голосовую связь, SMS, передачу данных до 60 кбит/с. Используются диспетчерами ДЦУП, операторами БВС, бригадами ABP. Перед выездом — проверка батарей, регистрация в сети, настройка IP-адреса. Зарядка — от портативных солнечных панелей или автомобильных зарядок. Запрещено использовать в помещениях без прямого доступа к небу. При потере сигнала — автоматический переключатель на резервную радиосвязь через Sepura SRH3800. Все терминалы инвентаризируются, привязаны к конкретному сотруднику. Данные передаются в ЦСС для мониторинга. В случае отказа — замена терминала производится в течение 2 часов.</w:t>
      </w:r>
    </w:p>
    <w:p w:rsidR="007C467D" w:rsidRPr="007C467D" w:rsidRDefault="007C467D" w:rsidP="007C467D">
      <w:r w:rsidRPr="007C467D">
        <w:pict>
          <v:rect id="_x0000_i1028" style="width:0;height:0" o:hralign="center" o:hrstd="t" o:hr="t" fillcolor="#a0a0a0" stroked="f"/>
        </w:pict>
      </w:r>
    </w:p>
    <w:p w:rsidR="007C467D" w:rsidRPr="007C467D" w:rsidRDefault="007C467D" w:rsidP="007C467D">
      <w:r w:rsidRPr="007C467D">
        <w:rPr>
          <w:rFonts w:ascii="Segoe UI Symbol" w:hAnsi="Segoe UI Symbol" w:cs="Segoe UI Symbol"/>
        </w:rPr>
        <w:t>📄</w:t>
      </w:r>
      <w:r w:rsidRPr="007C467D">
        <w:t xml:space="preserve"> 6. РЕГЛАМЕНТ ЭКСПЛУАТАЦИИ ДИАГНОСТИЧЕСКИХ СТЕНДОВ ЦТО — «ДИАГНОСТ-2025» И ПЕРЕДВИЖНЫХ ЛАБОРАТОРИЙ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Центр технического обслуживания (ЦТО)</w:t>
      </w:r>
    </w:p>
    <w:p w:rsidR="007C467D" w:rsidRPr="007C467D" w:rsidRDefault="007C467D" w:rsidP="007C467D">
      <w:r w:rsidRPr="007C467D">
        <w:t xml:space="preserve">Диагностические стенды «Диагност-2025» — это мобильные комплексы на базе ГАЗель NEXT, предназначенные для диагностики тормозных систем, электроники, тяговых двигателей и подвижного состава. В состав входят: сканер OBD-2 с поддержкой протоколов РЖД-1 и РЖД-2, </w:t>
      </w:r>
      <w:r w:rsidRPr="007C467D">
        <w:lastRenderedPageBreak/>
        <w:t>осциллограф для анализа импульсов, термокамера для проверки нагрева узлов, датчики давления в тормозных цилиндрах, анализатор качества электроэнергии, программное обеспечение с базой данных всех типов локомотивов и вагонов. Используется для выявления скрытых дефектов до аварии. Перед диагностикой — подключение к штатному разъёму вагона, проверка напряжения бортовой сети, калибровка датчиков. Запрещено проводить диагностику при включённом двигателе без защиты от перенапряжения. После диагностики — формируется отчёт в формате .XML, передаётся в ЦД и ДИ ЦУСИ. Портативные лаборатории — на базе УАЗ «Патриот» — используются при авариях для анализа состояния рельсов, балласта, изоляции. Включают: ультразвуковой дефектоскоп УЗД-77, георадар GPR Live, лазерный нивелир Leica LS15, портативный спектрометр для анализа металла. Применяются при подозрении на усталостные трещины, коррозию, просадку основания. Работа ведётся только в условиях стабильной температуры от -10°C до +40°C. Все приборы калибруются раз в квартал в аттестованной лаборатории. Отчёты хранятся 5 лет. Запрещено использовать оборудование без сертификата калибровки. При выявлении критических дефектов — немедленная остановка движения и передача данных в ЦЧС.</w:t>
      </w:r>
    </w:p>
    <w:p w:rsidR="007C467D" w:rsidRPr="007C467D" w:rsidRDefault="007C467D" w:rsidP="007C467D">
      <w:r w:rsidRPr="007C467D">
        <w:pict>
          <v:rect id="_x0000_i1029" style="width:0;height:0" o:hralign="center" o:hrstd="t" o:hr="t" fillcolor="#a0a0a0" stroked="f"/>
        </w:pict>
      </w:r>
    </w:p>
    <w:p w:rsidR="007C467D" w:rsidRPr="007C467D" w:rsidRDefault="007C467D" w:rsidP="007C467D">
      <w:r w:rsidRPr="007C467D">
        <w:rPr>
          <w:rFonts w:ascii="Segoe UI Symbol" w:hAnsi="Segoe UI Symbol" w:cs="Segoe UI Symbol"/>
        </w:rPr>
        <w:t>📄</w:t>
      </w:r>
      <w:r w:rsidRPr="007C467D">
        <w:t xml:space="preserve"> 7. РЕГЛАМЕНТ ЭКСПЛУАТАЦИИ ПОЖАРНОЙ ТЕХНИКИ АЦ-40 И ПЛАВУЧИХ НАСОСНЫХ СТАНЦИЙ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Дирекция аварийно-восстановительных средств (ДАВС)</w:t>
      </w:r>
    </w:p>
    <w:p w:rsidR="007C467D" w:rsidRPr="007C467D" w:rsidRDefault="007C467D" w:rsidP="007C467D">
      <w:r w:rsidRPr="007C467D">
        <w:t>Пожарные машины АЦ-40 — это специализированные автомобили на шасси КАМАЗ-5350, оснащённые цистерной на 4 тонны воды, насосом производительностью 40 л/с, двумя стволами (пенными и водяными), системой подачи пены, автономной системой охлаждения, генератором мощностью 10 кВт. Используются для тушения пожаров на перегонах, в депо, на станциях, при утечке ГСМ. Перед выездом — проверка уровня воды, давления в магистралях, работоспособности насоса, заряда аккумуляторов, исправности радиостанции. Запрещено использовать при температуре ниже -35°C без добавления антифриза. При тушении электроподстанций — только с использованием пены, запрещено применение воды. Плавучие насосные станции — это модульные установки на баржах, с насосами производительностью до 1500 м³/ч, используемые при наводнениях. Подключаются к рекам, озёрам, водохранилищам. Работают в режиме 24/7, требуют постоянного наблюдения. Используются только в сочетании с барьерами и бонами. Перед запуском — проверка герметичности шлангов, состояния гребных винтов, уровня топлива. Запрещено запускать при наличии в воде крупных обломков, льда, проводов. Все операции фиксируются в журнале пожарной безопасности. После каждой работы — промывка насосов, проверка фильтров, смазка подшипников. Техника должна быть готова к выезду в течение 10 минут.</w:t>
      </w:r>
    </w:p>
    <w:p w:rsidR="007C467D" w:rsidRPr="007C467D" w:rsidRDefault="007C467D" w:rsidP="007C467D">
      <w:r w:rsidRPr="007C467D">
        <w:pict>
          <v:rect id="_x0000_i1030" style="width:0;height:0" o:hralign="center" o:hrstd="t" o:hr="t" fillcolor="#a0a0a0" stroked="f"/>
        </w:pict>
      </w:r>
    </w:p>
    <w:p w:rsidR="007C467D" w:rsidRPr="007C467D" w:rsidRDefault="007C467D" w:rsidP="007C467D">
      <w:r w:rsidRPr="007C467D">
        <w:rPr>
          <w:rFonts w:ascii="Segoe UI Symbol" w:hAnsi="Segoe UI Symbol" w:cs="Segoe UI Symbol"/>
        </w:rPr>
        <w:t>📄</w:t>
      </w:r>
      <w:r w:rsidRPr="007C467D">
        <w:t xml:space="preserve"> 8. РЕГЛАМЕНТ ИСПОЛЬЗОВАНИЯ СИСТЕМЫ СИГНАЛИЗАЦИИ, ЦЕНТРАЛИЗАЦИИ И БЛОКИРОВКИ (СЦБ)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Центр автоматики и телемеханики (ЦАТ)</w:t>
      </w:r>
    </w:p>
    <w:p w:rsidR="007C467D" w:rsidRPr="007C467D" w:rsidRDefault="007C467D" w:rsidP="007C467D">
      <w:r w:rsidRPr="007C467D">
        <w:t xml:space="preserve">Система СЦБ — это комплекс технических средств, обеспечивающих безопасность движения поездов. Включает: светофоры с LED-индикацией, стрелочные приводы с электромеханическим управлением, системы автоматической локомотивной сигнализации (АЛСН), централизацию </w:t>
      </w:r>
      <w:r w:rsidRPr="007C467D">
        <w:lastRenderedPageBreak/>
        <w:t>стрелок (ЦС), блокировку перегонов (БП), устройства контроля скорости. Все элементы работают в единой сети с резервированием. Светофоры проверяются ежедневно — на работоспособность ламп, чистоту объективов, правильность цвета. Стрелочные приводы — еженедельно — на герметичность, износ зубчатых передач, давление в гидравлике. АЛСН — ежемесячно — на корректность передачи сигналов, чувствительность приёмников. При аварии — система автоматически блокирует перегон, включает красный сигнал, передаёт данные в ЦУП и ДЦУП. Запрещено отключать СЦБ без письменного разрешения ЦД. При замене оборудования — обязательна проверка совместимости с существующей сетью. Все изменения вносятся в электронный журнал, подписываются главным инженером. Работа на перегоне возможна только при наличии двух независимых каналов связи. При отказе — включается резервная схема управления с ручным управлением. Все операторы проходят ежеквартальное обучение. Нарушение регламента — основание для немедленного снятия с должности.</w:t>
      </w:r>
    </w:p>
    <w:p w:rsidR="007C467D" w:rsidRPr="007C467D" w:rsidRDefault="007C467D" w:rsidP="007C467D">
      <w:r w:rsidRPr="007C467D">
        <w:pict>
          <v:rect id="_x0000_i1031" style="width:0;height:0" o:hralign="center" o:hrstd="t" o:hr="t" fillcolor="#a0a0a0" stroked="f"/>
        </w:pict>
      </w:r>
    </w:p>
    <w:p w:rsidR="007C467D" w:rsidRPr="007C467D" w:rsidRDefault="007C467D" w:rsidP="007C467D">
      <w:r w:rsidRPr="007C467D">
        <w:rPr>
          <w:rFonts w:ascii="Segoe UI Symbol" w:hAnsi="Segoe UI Symbol" w:cs="Segoe UI Symbol"/>
        </w:rPr>
        <w:t>📄</w:t>
      </w:r>
      <w:r w:rsidRPr="007C467D">
        <w:t xml:space="preserve"> 9. РЕГЛАМЕНТ ИСПОЛЬЗОВАНИЯ ПЕРЕДВИЖНЫХ ЭЛЕКТРОПОДСТАНЦИЙ НА КАМАЗ-6350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Московская дирекция по энергообеспечению (НТЭ)</w:t>
      </w:r>
    </w:p>
    <w:p w:rsidR="007C467D" w:rsidRPr="007C467D" w:rsidRDefault="007C467D" w:rsidP="007C467D">
      <w:r w:rsidRPr="007C467D">
        <w:t>Передвижные электроподстанции на шасси КАМАЗ-6350 — это автономные установки мощностью до 1600 кВА, предназначенные для восстановления электроснабжения контактной сети и станционных систем при авариях. В состав входят: дизель-генератор Cummins QSK19 мощностью 1200 кВт, трансформатор 10/0,4 кВ, система автоматического включения резерва (АВР), системы защиты от перегрузки и короткого замыкания, система охлаждения, панель управления с монитором. Подключаются к контактной сети через специальные разъёмы с заземлением. Используются при обрыве ЛЭП, пожарах, сбоях на подстанциях. Перед подключением — проверка заземления, напряжения на входе, состояния кабелей, отсутствия людей в зоне работы. Запрещено подключать к сети при наличии повреждённой изоляции. Работа ведётся только при наличии двух операторов — дежурного и технического контролёра. Температурный режим — от -40°C до +50°C. При работе — постоянный мониторинг температуры трансформатора, уровня масла, давления в системе охлаждения. После работы — отключение с выдержкой 5 минут, проверка на перегрев, очистка воздухофильтров, проверка герметичности. Все подстанции имеют GPS-трекинг и передают данные в ЦСС. Готовность — 10 минут с момента вызова.</w:t>
      </w:r>
    </w:p>
    <w:p w:rsidR="007C467D" w:rsidRPr="007C467D" w:rsidRDefault="007C467D" w:rsidP="007C467D">
      <w:r w:rsidRPr="007C467D">
        <w:pict>
          <v:rect id="_x0000_i1032" style="width:0;height:0" o:hralign="center" o:hrstd="t" o:hr="t" fillcolor="#a0a0a0" stroked="f"/>
        </w:pict>
      </w:r>
    </w:p>
    <w:p w:rsidR="007C467D" w:rsidRPr="007C467D" w:rsidRDefault="007C467D" w:rsidP="007C467D">
      <w:r w:rsidRPr="007C467D">
        <w:rPr>
          <w:rFonts w:ascii="Segoe UI Symbol" w:hAnsi="Segoe UI Symbol" w:cs="Segoe UI Symbol"/>
        </w:rPr>
        <w:t>📄</w:t>
      </w:r>
      <w:r w:rsidRPr="007C467D">
        <w:t xml:space="preserve"> 10. РЕГЛАМЕНТ ЭКСПЛУАТАЦИИ СИСТЕМЫ РЕЗЕРВИРОВАНИЯ СВЯЗИ ЦСС — РАДИОРЕЛЕЙНЫЕ СТАНЦИИ Р-415 И МОБИЛЬНЫЕ АТС</w:t>
      </w:r>
    </w:p>
    <w:p w:rsidR="007C467D" w:rsidRPr="007C467D" w:rsidRDefault="007C467D" w:rsidP="007C467D">
      <w:r w:rsidRPr="007C467D">
        <w:t>Дата введения: 2025-06-20</w:t>
      </w:r>
      <w:r w:rsidRPr="007C467D">
        <w:br/>
        <w:t>Версия: 1.0</w:t>
      </w:r>
      <w:r w:rsidRPr="007C467D">
        <w:br/>
        <w:t>Разработчик: Центральная станция связи (ЦСС)</w:t>
      </w:r>
    </w:p>
    <w:p w:rsidR="007C467D" w:rsidRPr="007C467D" w:rsidRDefault="007C467D" w:rsidP="007C467D">
      <w:r w:rsidRPr="007C467D">
        <w:t xml:space="preserve">Радиорелейные станции Р-415 — это наземные пункты связи, работающие в диапазоне 2–18 ГГц, обеспечивающие передачу данных и голоса на расстояние до 50 км. Используются при обрыве оптоволоконных линий, при стихийных бедствиях, при диверсиях. Каждая станция имеет две антенны — основную и резервную, систему автоматического переключения, защиту от помех, источник питания от сети и аккумуляторов. Установка — на рельсовых опорах, на высоте не менее 12 метров. Перед включением — проверка ориентации антенн, уровня сигнала, частотной совместимости. Запрещено использовать вблизи линий электропередачи. Мобильные АТС — на базе КАМАЗ-6350 — обеспечивают телефонную связь до 200 абонентов. Имеют систему цифровой </w:t>
      </w:r>
      <w:r w:rsidRPr="007C467D">
        <w:lastRenderedPageBreak/>
        <w:t>коммутации, резервный генератор, спутниковый модем. Используются при полном отключении телефонной сети. Включаются в течение 20 минут после прибытия. Все устройства инвентаризированы, имеют уникальный идентификатор. Проверка — ежедневно: тест вызова, проверка заряда, очистка фильтров. При отказе — немедленный выезд дежурной бригады. Все данные передаются в ЦТУ для анализа. Использование возможно только по распоряжению ЦЧС. Резервные линии должны быть всегда готовы к активации — в течение 5 минут.</w:t>
      </w:r>
    </w:p>
    <w:p w:rsidR="00D26DF9" w:rsidRPr="00301BC0" w:rsidRDefault="00D26DF9" w:rsidP="00301BC0"/>
    <w:sectPr w:rsidR="00D26DF9" w:rsidRPr="00301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AFC"/>
    <w:rsid w:val="00301BC0"/>
    <w:rsid w:val="007C467D"/>
    <w:rsid w:val="00D26DF9"/>
    <w:rsid w:val="00DD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D235BD-550B-4B60-967B-14AD3511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1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1B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01BC0"/>
    <w:rPr>
      <w:b/>
      <w:bCs/>
    </w:rPr>
  </w:style>
  <w:style w:type="paragraph" w:styleId="a4">
    <w:name w:val="Normal (Web)"/>
    <w:basedOn w:val="a"/>
    <w:uiPriority w:val="99"/>
    <w:semiHidden/>
    <w:unhideWhenUsed/>
    <w:rsid w:val="00301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C46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86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27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41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98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764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2472</Words>
  <Characters>14095</Characters>
  <Application>Microsoft Office Word</Application>
  <DocSecurity>0</DocSecurity>
  <Lines>117</Lines>
  <Paragraphs>33</Paragraphs>
  <ScaleCrop>false</ScaleCrop>
  <Company/>
  <LinksUpToDate>false</LinksUpToDate>
  <CharactersWithSpaces>16534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3</cp:revision>
  <dcterms:created xsi:type="dcterms:W3CDTF">2025-09-23T06:52:00Z</dcterms:created>
  <dcterms:modified xsi:type="dcterms:W3CDTF">2025-09-23T07:06:00Z</dcterms:modified>
</cp:coreProperties>
</file>