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7671" w14:textId="7957B353" w:rsidR="0052437F" w:rsidRPr="008C2363" w:rsidRDefault="00DB34AE" w:rsidP="0052437F">
      <w:pPr>
        <w:jc w:val="center"/>
        <w:rPr>
          <w:rFonts w:ascii="Perpetua Titling MT" w:hAnsi="Perpetua Titling MT"/>
          <w:b/>
          <w:bCs/>
          <w:sz w:val="52"/>
          <w:szCs w:val="52"/>
        </w:rPr>
      </w:pPr>
      <w:r w:rsidRPr="008C2363">
        <w:rPr>
          <w:rFonts w:ascii="Perpetua Titling MT" w:hAnsi="Perpetua Titling MT"/>
          <w:b/>
          <w:bCs/>
          <w:sz w:val="52"/>
          <w:szCs w:val="52"/>
        </w:rPr>
        <w:t>Teardown report</w:t>
      </w:r>
    </w:p>
    <w:p w14:paraId="75CA53F1" w14:textId="3DCD91A1" w:rsidR="00DB34AE" w:rsidRDefault="0052437F">
      <w:r>
        <w:tab/>
      </w:r>
      <w:r>
        <w:tab/>
      </w:r>
      <w:r>
        <w:tab/>
      </w:r>
      <w:r>
        <w:tab/>
      </w:r>
      <w:r>
        <w:tab/>
      </w:r>
      <w:r>
        <w:tab/>
      </w:r>
      <w:r>
        <w:tab/>
        <w:t>-Solomon Levi</w:t>
      </w:r>
    </w:p>
    <w:p w14:paraId="566B5CF4" w14:textId="6A2FEE62" w:rsidR="0052437F" w:rsidRDefault="0052437F">
      <w:r>
        <w:tab/>
      </w:r>
      <w:r>
        <w:tab/>
      </w:r>
      <w:r>
        <w:tab/>
      </w:r>
      <w:r>
        <w:tab/>
      </w:r>
      <w:r>
        <w:tab/>
      </w:r>
      <w:r>
        <w:tab/>
      </w:r>
      <w:r>
        <w:tab/>
        <w:t xml:space="preserve">  PROV/ASQR/BTECH/07/26/001</w:t>
      </w:r>
    </w:p>
    <w:p w14:paraId="0F7FA5B5" w14:textId="6F03C895" w:rsidR="00DB34AE" w:rsidRPr="008C2363" w:rsidRDefault="00DB34AE">
      <w:pPr>
        <w:rPr>
          <w:b/>
          <w:bCs/>
          <w:sz w:val="36"/>
          <w:szCs w:val="36"/>
          <w:u w:val="double"/>
        </w:rPr>
      </w:pPr>
      <w:r w:rsidRPr="008C2363">
        <w:rPr>
          <w:b/>
          <w:bCs/>
          <w:sz w:val="36"/>
          <w:szCs w:val="36"/>
          <w:u w:val="double"/>
        </w:rPr>
        <w:t>Introduction</w:t>
      </w:r>
    </w:p>
    <w:p w14:paraId="73D94231" w14:textId="38A66847" w:rsidR="00DB34AE" w:rsidRDefault="00DB34AE">
      <w:r>
        <w:t>On 15</w:t>
      </w:r>
      <w:r w:rsidRPr="00DB34AE">
        <w:rPr>
          <w:vertAlign w:val="superscript"/>
        </w:rPr>
        <w:t>th</w:t>
      </w:r>
      <w:r>
        <w:t xml:space="preserve"> September, 2026 as a part of the Innovation and Invention Studio (course </w:t>
      </w:r>
      <w:proofErr w:type="gramStart"/>
      <w:r>
        <w:t>code :</w:t>
      </w:r>
      <w:proofErr w:type="gramEnd"/>
      <w:r>
        <w:t xml:space="preserve"> </w:t>
      </w:r>
      <w:r w:rsidRPr="00DB34AE">
        <w:t>E4QAA 26208</w:t>
      </w:r>
      <w:r>
        <w:t xml:space="preserve">), students were </w:t>
      </w:r>
      <w:r w:rsidR="00E576D9">
        <w:t>grouped into different teams to address different tasks. The objective of the day was to e</w:t>
      </w:r>
      <w:r w:rsidR="00E576D9" w:rsidRPr="00E576D9">
        <w:t>xamine the assigned household appliance</w:t>
      </w:r>
      <w:r>
        <w:t xml:space="preserve"> </w:t>
      </w:r>
      <w:r w:rsidR="00E576D9">
        <w:t>and dismantle the device to deepen the understanding of the integrated system of different components.</w:t>
      </w:r>
    </w:p>
    <w:p w14:paraId="31948FFF" w14:textId="2B64EB20" w:rsidR="00E576D9" w:rsidRPr="000118C4" w:rsidRDefault="00E576D9">
      <w:pPr>
        <w:rPr>
          <w:b/>
          <w:bCs/>
          <w:sz w:val="36"/>
          <w:szCs w:val="36"/>
          <w:u w:val="double"/>
        </w:rPr>
      </w:pPr>
      <w:r w:rsidRPr="000118C4">
        <w:rPr>
          <w:b/>
          <w:bCs/>
          <w:sz w:val="36"/>
          <w:szCs w:val="36"/>
          <w:u w:val="double"/>
        </w:rPr>
        <w:t>Team and Product Specifications</w:t>
      </w:r>
    </w:p>
    <w:p w14:paraId="5BEBF86E" w14:textId="5DB56FD7" w:rsidR="00DB34AE" w:rsidRDefault="00E576D9">
      <w:r>
        <w:t xml:space="preserve">I was assigned to a group with the following </w:t>
      </w:r>
      <w:proofErr w:type="gramStart"/>
      <w:r>
        <w:t>classmates :</w:t>
      </w:r>
      <w:proofErr w:type="gramEnd"/>
      <w:r>
        <w:t xml:space="preserve"> </w:t>
      </w:r>
      <w:proofErr w:type="gramStart"/>
      <w:r w:rsidR="002A1EF0">
        <w:t>Ravi(</w:t>
      </w:r>
      <w:proofErr w:type="gramEnd"/>
      <w:r w:rsidR="002A1EF0">
        <w:t xml:space="preserve">ASQR029), </w:t>
      </w:r>
      <w:proofErr w:type="gramStart"/>
      <w:r w:rsidR="002A1EF0">
        <w:t>Vignesh</w:t>
      </w:r>
      <w:r w:rsidR="002A1EF0">
        <w:t>(</w:t>
      </w:r>
      <w:proofErr w:type="gramEnd"/>
      <w:r w:rsidR="002A1EF0">
        <w:t>ASQR0</w:t>
      </w:r>
      <w:r w:rsidR="002A1EF0">
        <w:t>15</w:t>
      </w:r>
      <w:r w:rsidR="002A1EF0">
        <w:t>)</w:t>
      </w:r>
      <w:r w:rsidR="002A1EF0">
        <w:t xml:space="preserve">, </w:t>
      </w:r>
      <w:proofErr w:type="gramStart"/>
      <w:r w:rsidR="002A1EF0">
        <w:t>Vaibhav</w:t>
      </w:r>
      <w:r w:rsidR="002A1EF0">
        <w:t>(</w:t>
      </w:r>
      <w:proofErr w:type="gramEnd"/>
      <w:r w:rsidR="002A1EF0">
        <w:t>ASQR02</w:t>
      </w:r>
      <w:r w:rsidR="002A1EF0">
        <w:t>8</w:t>
      </w:r>
      <w:r w:rsidR="002A1EF0">
        <w:t>)</w:t>
      </w:r>
      <w:r w:rsidR="002A1EF0">
        <w:t xml:space="preserve">, </w:t>
      </w:r>
      <w:proofErr w:type="gramStart"/>
      <w:r w:rsidR="002A1EF0">
        <w:t>Yuva</w:t>
      </w:r>
      <w:r w:rsidR="002A1EF0">
        <w:t>(</w:t>
      </w:r>
      <w:proofErr w:type="gramEnd"/>
      <w:r w:rsidR="002A1EF0">
        <w:t>ASQR02</w:t>
      </w:r>
      <w:r w:rsidR="002A1EF0">
        <w:t>6</w:t>
      </w:r>
      <w:r w:rsidR="002A1EF0">
        <w:t>)</w:t>
      </w:r>
      <w:r w:rsidR="002A1EF0">
        <w:t>,</w:t>
      </w:r>
      <w:r w:rsidR="002A1EF0" w:rsidRPr="002A1EF0">
        <w:t xml:space="preserve"> </w:t>
      </w:r>
      <w:r w:rsidR="002A1EF0">
        <w:t xml:space="preserve">Gokul </w:t>
      </w:r>
      <w:r w:rsidR="002A1EF0">
        <w:t>(ASQR0</w:t>
      </w:r>
      <w:r w:rsidR="002A1EF0">
        <w:t>16</w:t>
      </w:r>
      <w:r w:rsidR="002A1EF0">
        <w:t>)</w:t>
      </w:r>
      <w:r w:rsidR="002A1EF0">
        <w:t xml:space="preserve">, </w:t>
      </w:r>
      <w:proofErr w:type="gramStart"/>
      <w:r w:rsidR="002A1EF0">
        <w:t>Muhammed</w:t>
      </w:r>
      <w:r w:rsidR="002A1EF0">
        <w:t>(</w:t>
      </w:r>
      <w:proofErr w:type="gramEnd"/>
      <w:r w:rsidR="002A1EF0">
        <w:t>ASQR0</w:t>
      </w:r>
      <w:r w:rsidR="002A1EF0">
        <w:t>19</w:t>
      </w:r>
      <w:r w:rsidR="002A1EF0">
        <w:t>)</w:t>
      </w:r>
      <w:r w:rsidR="002A1EF0">
        <w:t xml:space="preserve">. The consumer appliance assigned to us was </w:t>
      </w:r>
      <w:proofErr w:type="gramStart"/>
      <w:r w:rsidR="002A1EF0">
        <w:t>a</w:t>
      </w:r>
      <w:proofErr w:type="gramEnd"/>
      <w:r w:rsidR="002A1EF0">
        <w:t xml:space="preserve"> Electric Kettle. </w:t>
      </w:r>
    </w:p>
    <w:p w14:paraId="4FAD5E5B" w14:textId="11032B82" w:rsidR="002A1EF0" w:rsidRDefault="002A1EF0"/>
    <w:p w14:paraId="7F3D62DE" w14:textId="77777777" w:rsidR="002A1EF0" w:rsidRPr="00EB446B" w:rsidRDefault="002A1EF0">
      <w:pPr>
        <w:rPr>
          <w:b/>
          <w:bCs/>
        </w:rPr>
      </w:pPr>
      <w:r w:rsidRPr="00EB446B">
        <w:rPr>
          <w:b/>
          <w:bCs/>
        </w:rPr>
        <w:t xml:space="preserve">Product specifications: </w:t>
      </w:r>
    </w:p>
    <w:p w14:paraId="39BD7CD4" w14:textId="77777777" w:rsidR="008C2363" w:rsidRDefault="008C2363">
      <w:pPr>
        <w:sectPr w:rsidR="008C2363">
          <w:pgSz w:w="11906" w:h="16838"/>
          <w:pgMar w:top="1440" w:right="1440" w:bottom="1440" w:left="1440" w:header="708" w:footer="708" w:gutter="0"/>
          <w:cols w:space="708"/>
          <w:docGrid w:linePitch="360"/>
        </w:sectPr>
      </w:pPr>
    </w:p>
    <w:p w14:paraId="031F0D1F" w14:textId="1734C235" w:rsidR="002A1EF0" w:rsidRDefault="002A1EF0">
      <w:r>
        <w:t xml:space="preserve">Model </w:t>
      </w:r>
      <w:proofErr w:type="gramStart"/>
      <w:r>
        <w:t>Name  :</w:t>
      </w:r>
      <w:proofErr w:type="gramEnd"/>
      <w:r>
        <w:t xml:space="preserve"> </w:t>
      </w:r>
      <w:proofErr w:type="spellStart"/>
      <w:r w:rsidRPr="002A1EF0">
        <w:t>Greenchef</w:t>
      </w:r>
      <w:proofErr w:type="spellEnd"/>
      <w:r w:rsidRPr="002A1EF0">
        <w:t xml:space="preserve"> Swift Electric Kettle</w:t>
      </w:r>
    </w:p>
    <w:p w14:paraId="15FFFCB2" w14:textId="189EC474" w:rsidR="002A1EF0" w:rsidRDefault="002A1EF0" w:rsidP="002A1EF0">
      <w:r>
        <w:t>Capacity</w:t>
      </w:r>
      <w:r>
        <w:tab/>
      </w:r>
      <w:r>
        <w:t>:</w:t>
      </w:r>
      <w:r>
        <w:t>1.5 Liters</w:t>
      </w:r>
    </w:p>
    <w:p w14:paraId="188DE480" w14:textId="1DE359E1" w:rsidR="002A1EF0" w:rsidRDefault="002A1EF0" w:rsidP="002A1EF0">
      <w:r>
        <w:t>Material</w:t>
      </w:r>
      <w:proofErr w:type="gramStart"/>
      <w:r>
        <w:tab/>
      </w:r>
      <w:r>
        <w:t>:</w:t>
      </w:r>
      <w:r>
        <w:t>Stainless</w:t>
      </w:r>
      <w:proofErr w:type="gramEnd"/>
      <w:r>
        <w:t xml:space="preserve"> Steel</w:t>
      </w:r>
    </w:p>
    <w:p w14:paraId="46C76D54" w14:textId="35FBC802" w:rsidR="002A1EF0" w:rsidRDefault="002A1EF0" w:rsidP="002A1EF0">
      <w:proofErr w:type="gramStart"/>
      <w:r>
        <w:t>Colour</w:t>
      </w:r>
      <w:r>
        <w:t xml:space="preserve">  </w:t>
      </w:r>
      <w:r>
        <w:tab/>
      </w:r>
      <w:proofErr w:type="gramEnd"/>
      <w:r>
        <w:t>:</w:t>
      </w:r>
      <w:r>
        <w:t>Steel</w:t>
      </w:r>
    </w:p>
    <w:p w14:paraId="330A9BE3" w14:textId="03C90BB4" w:rsidR="002A1EF0" w:rsidRDefault="002A1EF0" w:rsidP="002A1EF0">
      <w:r>
        <w:t>Voltage</w:t>
      </w:r>
      <w:r>
        <w:tab/>
      </w:r>
      <w:r>
        <w:t>:</w:t>
      </w:r>
      <w:r>
        <w:t>220</w:t>
      </w:r>
    </w:p>
    <w:p w14:paraId="7E00CD8E" w14:textId="52D2A63F" w:rsidR="002A1EF0" w:rsidRDefault="002A1EF0" w:rsidP="002A1EF0">
      <w:r>
        <w:t>Dimensions</w:t>
      </w:r>
      <w:r>
        <w:tab/>
      </w:r>
      <w:r>
        <w:t>:</w:t>
      </w:r>
      <w:r>
        <w:t xml:space="preserve">20L x 16W x 20H </w:t>
      </w:r>
      <w:proofErr w:type="spellStart"/>
      <w:r>
        <w:t>Centimeters</w:t>
      </w:r>
      <w:proofErr w:type="spellEnd"/>
    </w:p>
    <w:p w14:paraId="6A9889C3" w14:textId="76409F04" w:rsidR="002A1EF0" w:rsidRDefault="002A1EF0" w:rsidP="002A1EF0">
      <w:r>
        <w:t>Wattage</w:t>
      </w:r>
      <w:r>
        <w:tab/>
      </w:r>
      <w:r>
        <w:t>:</w:t>
      </w:r>
      <w:r>
        <w:t>1500 Watt Hours</w:t>
      </w:r>
    </w:p>
    <w:p w14:paraId="356A9F04" w14:textId="77777777" w:rsidR="008C2363" w:rsidRDefault="008C2363" w:rsidP="002A1EF0">
      <w:pPr>
        <w:sectPr w:rsidR="008C2363" w:rsidSect="008C2363">
          <w:type w:val="continuous"/>
          <w:pgSz w:w="11906" w:h="16838"/>
          <w:pgMar w:top="1440" w:right="1440" w:bottom="1440" w:left="1440" w:header="708" w:footer="708" w:gutter="0"/>
          <w:cols w:num="2" w:space="708"/>
          <w:docGrid w:linePitch="360"/>
        </w:sectPr>
      </w:pPr>
    </w:p>
    <w:p w14:paraId="232E87E1" w14:textId="6D88EF40" w:rsidR="002A1EF0" w:rsidRDefault="008C2363" w:rsidP="008C2363">
      <w:pPr>
        <w:jc w:val="center"/>
      </w:pPr>
      <w:r>
        <w:rPr>
          <w:noProof/>
        </w:rPr>
        <w:drawing>
          <wp:inline distT="0" distB="0" distL="0" distR="0" wp14:anchorId="394F5566" wp14:editId="2C5250C9">
            <wp:extent cx="2717800" cy="2717800"/>
            <wp:effectExtent l="0" t="0" r="6350" b="6350"/>
            <wp:docPr id="1868470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70253" name="Picture 18684702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7287" cy="2727287"/>
                    </a:xfrm>
                    <a:prstGeom prst="rect">
                      <a:avLst/>
                    </a:prstGeom>
                  </pic:spPr>
                </pic:pic>
              </a:graphicData>
            </a:graphic>
          </wp:inline>
        </w:drawing>
      </w:r>
    </w:p>
    <w:p w14:paraId="16175354" w14:textId="442529D7" w:rsidR="002A1EF0" w:rsidRPr="000118C4" w:rsidRDefault="002A1EF0" w:rsidP="002A1EF0">
      <w:pPr>
        <w:rPr>
          <w:b/>
          <w:bCs/>
          <w:sz w:val="36"/>
          <w:szCs w:val="36"/>
          <w:u w:val="double"/>
        </w:rPr>
      </w:pPr>
      <w:r w:rsidRPr="000118C4">
        <w:rPr>
          <w:b/>
          <w:bCs/>
          <w:sz w:val="36"/>
          <w:szCs w:val="36"/>
          <w:u w:val="double"/>
        </w:rPr>
        <w:lastRenderedPageBreak/>
        <w:t>Components Analysis</w:t>
      </w:r>
    </w:p>
    <w:p w14:paraId="35D4120A" w14:textId="3756C413" w:rsidR="00DC1D4F" w:rsidRDefault="00DC1D4F" w:rsidP="002A1EF0">
      <w:proofErr w:type="gramStart"/>
      <w:r>
        <w:t>Electrical :</w:t>
      </w:r>
      <w:proofErr w:type="gramEnd"/>
      <w:r>
        <w:t xml:space="preserve"> 360</w:t>
      </w:r>
      <w:r w:rsidRPr="00DC1D4F">
        <w:rPr>
          <w:vertAlign w:val="superscript"/>
        </w:rPr>
        <w:t>0</w:t>
      </w:r>
      <w:r>
        <w:t xml:space="preserve"> s</w:t>
      </w:r>
      <w:r w:rsidRPr="00DC1D4F">
        <w:t xml:space="preserve">wivel </w:t>
      </w:r>
      <w:proofErr w:type="gramStart"/>
      <w:r>
        <w:t>b</w:t>
      </w:r>
      <w:r w:rsidRPr="00DC1D4F">
        <w:t>ase</w:t>
      </w:r>
      <w:proofErr w:type="gramEnd"/>
      <w:r w:rsidRPr="00DC1D4F">
        <w:t xml:space="preserve"> with </w:t>
      </w:r>
      <w:r>
        <w:t>c</w:t>
      </w:r>
      <w:r w:rsidRPr="00DC1D4F">
        <w:t xml:space="preserve">oncentric </w:t>
      </w:r>
      <w:r>
        <w:t>b</w:t>
      </w:r>
      <w:r w:rsidRPr="00DC1D4F">
        <w:t xml:space="preserve">rass </w:t>
      </w:r>
      <w:r>
        <w:t>c</w:t>
      </w:r>
      <w:r w:rsidRPr="00DC1D4F">
        <w:t>ontacts</w:t>
      </w:r>
      <w:r>
        <w:t>, power cord, LED indicator.</w:t>
      </w:r>
    </w:p>
    <w:p w14:paraId="2AE73532" w14:textId="78231E1F" w:rsidR="002A1EF0" w:rsidRDefault="00DC1D4F" w:rsidP="002A1EF0">
      <w:r>
        <w:t xml:space="preserve">Thermal  </w:t>
      </w:r>
      <w:proofErr w:type="gramStart"/>
      <w:r>
        <w:t xml:space="preserve">  :</w:t>
      </w:r>
      <w:proofErr w:type="gramEnd"/>
      <w:r>
        <w:t xml:space="preserve"> </w:t>
      </w:r>
      <w:r w:rsidRPr="00DC1D4F">
        <w:t xml:space="preserve">1500W </w:t>
      </w:r>
      <w:r>
        <w:t>u</w:t>
      </w:r>
      <w:r w:rsidRPr="00DC1D4F">
        <w:t xml:space="preserve">nder-plate </w:t>
      </w:r>
      <w:r>
        <w:t>s</w:t>
      </w:r>
      <w:r w:rsidRPr="00DC1D4F">
        <w:t xml:space="preserve">tainless </w:t>
      </w:r>
      <w:r>
        <w:t>s</w:t>
      </w:r>
      <w:r w:rsidRPr="00DC1D4F">
        <w:t xml:space="preserve">teel </w:t>
      </w:r>
      <w:r>
        <w:t>h</w:t>
      </w:r>
      <w:r w:rsidRPr="00DC1D4F">
        <w:t xml:space="preserve">eating </w:t>
      </w:r>
      <w:r>
        <w:t>e</w:t>
      </w:r>
      <w:r w:rsidRPr="00DC1D4F">
        <w:t>lement</w:t>
      </w:r>
      <w:r>
        <w:t>, stainless steel body</w:t>
      </w:r>
    </w:p>
    <w:p w14:paraId="11D8BF89" w14:textId="77777777" w:rsidR="00945204" w:rsidRDefault="00DC1D4F" w:rsidP="002A1EF0">
      <w:r>
        <w:t xml:space="preserve">Control   </w:t>
      </w:r>
      <w:proofErr w:type="gramStart"/>
      <w:r>
        <w:t xml:space="preserve">  :</w:t>
      </w:r>
      <w:proofErr w:type="gramEnd"/>
      <w:r>
        <w:t xml:space="preserve"> </w:t>
      </w:r>
      <w:r w:rsidRPr="00DC1D4F">
        <w:t xml:space="preserve">Primary </w:t>
      </w:r>
      <w:r>
        <w:t>s</w:t>
      </w:r>
      <w:r w:rsidRPr="00DC1D4F">
        <w:t xml:space="preserve">team </w:t>
      </w:r>
      <w:r>
        <w:t>b</w:t>
      </w:r>
      <w:r w:rsidRPr="00DC1D4F">
        <w:t xml:space="preserve">imetallic </w:t>
      </w:r>
      <w:r>
        <w:t>s</w:t>
      </w:r>
      <w:r w:rsidRPr="00DC1D4F">
        <w:t>trip</w:t>
      </w:r>
      <w:r>
        <w:t>(switch</w:t>
      </w:r>
      <w:proofErr w:type="gramStart"/>
      <w:r>
        <w:t>) ,</w:t>
      </w:r>
      <w:proofErr w:type="gramEnd"/>
      <w:r>
        <w:t xml:space="preserve"> dry-boil protection bimetallic strip</w:t>
      </w:r>
    </w:p>
    <w:p w14:paraId="309EB2E9" w14:textId="0F7D1D35" w:rsidR="00DC1D4F" w:rsidRDefault="00945204" w:rsidP="002A1EF0">
      <w:r>
        <w:t xml:space="preserve">The </w:t>
      </w:r>
      <w:proofErr w:type="spellStart"/>
      <w:r>
        <w:t>analog</w:t>
      </w:r>
      <w:proofErr w:type="spellEnd"/>
      <w:r>
        <w:t xml:space="preserve"> sub-systems in the electric kettle</w:t>
      </w:r>
      <w:r w:rsidR="00DC1D4F">
        <w:t xml:space="preserve"> </w:t>
      </w:r>
      <w:r>
        <w:t xml:space="preserve">include the </w:t>
      </w:r>
      <w:r w:rsidRPr="00945204">
        <w:t>360</w:t>
      </w:r>
      <w:r w:rsidRPr="00945204">
        <w:rPr>
          <w:vertAlign w:val="superscript"/>
        </w:rPr>
        <w:t>0</w:t>
      </w:r>
      <w:r w:rsidRPr="00945204">
        <w:t xml:space="preserve"> </w:t>
      </w:r>
      <w:r>
        <w:t>c</w:t>
      </w:r>
      <w:r w:rsidRPr="00945204">
        <w:t xml:space="preserve">ordless </w:t>
      </w:r>
      <w:r>
        <w:t>p</w:t>
      </w:r>
      <w:r w:rsidRPr="00945204">
        <w:t xml:space="preserve">ower </w:t>
      </w:r>
      <w:r>
        <w:t>c</w:t>
      </w:r>
      <w:r w:rsidRPr="00945204">
        <w:t xml:space="preserve">oupler </w:t>
      </w:r>
      <w:r>
        <w:t>s</w:t>
      </w:r>
      <w:r w:rsidRPr="00945204">
        <w:t>ubsystem</w:t>
      </w:r>
      <w:r>
        <w:t>, resistive heating system</w:t>
      </w:r>
      <w:r w:rsidR="00C04D19">
        <w:t>, switch system</w:t>
      </w:r>
      <w:r>
        <w:t xml:space="preserve"> and the </w:t>
      </w:r>
      <w:r w:rsidR="00C04D19">
        <w:t xml:space="preserve">light </w:t>
      </w:r>
      <w:r>
        <w:t>indicator system. The kettle does not contain any sort of digital subsystems.</w:t>
      </w:r>
    </w:p>
    <w:p w14:paraId="5A0F927A" w14:textId="77777777" w:rsidR="0052437F" w:rsidRDefault="0052437F" w:rsidP="002A1EF0">
      <w:pPr>
        <w:rPr>
          <w:b/>
          <w:bCs/>
          <w:sz w:val="36"/>
          <w:szCs w:val="36"/>
          <w:u w:val="double"/>
        </w:rPr>
      </w:pPr>
    </w:p>
    <w:p w14:paraId="4550D413" w14:textId="5D4FD0F1" w:rsidR="00945204" w:rsidRPr="000118C4" w:rsidRDefault="00945204" w:rsidP="002A1EF0">
      <w:pPr>
        <w:rPr>
          <w:b/>
          <w:bCs/>
          <w:sz w:val="36"/>
          <w:szCs w:val="36"/>
          <w:u w:val="double"/>
        </w:rPr>
      </w:pPr>
      <w:r w:rsidRPr="000118C4">
        <w:rPr>
          <w:b/>
          <w:bCs/>
          <w:sz w:val="36"/>
          <w:szCs w:val="36"/>
          <w:u w:val="double"/>
        </w:rPr>
        <w:t>Functioning of each sub-system</w:t>
      </w:r>
    </w:p>
    <w:p w14:paraId="5A9EC6D2" w14:textId="43DC0F91" w:rsidR="00945204" w:rsidRPr="00EB446B" w:rsidRDefault="00945204" w:rsidP="002A1EF0">
      <w:pPr>
        <w:rPr>
          <w:b/>
          <w:bCs/>
        </w:rPr>
      </w:pPr>
      <w:r w:rsidRPr="00EB446B">
        <w:rPr>
          <w:b/>
          <w:bCs/>
        </w:rPr>
        <w:t>360</w:t>
      </w:r>
      <w:r w:rsidRPr="00EB446B">
        <w:rPr>
          <w:b/>
          <w:bCs/>
          <w:vertAlign w:val="superscript"/>
        </w:rPr>
        <w:t>0</w:t>
      </w:r>
      <w:r w:rsidRPr="00EB446B">
        <w:rPr>
          <w:b/>
          <w:bCs/>
        </w:rPr>
        <w:t xml:space="preserve"> cordless power coupler </w:t>
      </w:r>
      <w:proofErr w:type="gramStart"/>
      <w:r w:rsidRPr="00EB446B">
        <w:rPr>
          <w:b/>
          <w:bCs/>
        </w:rPr>
        <w:t>subsystem</w:t>
      </w:r>
      <w:r w:rsidRPr="00EB446B">
        <w:rPr>
          <w:b/>
          <w:bCs/>
        </w:rPr>
        <w:t xml:space="preserve"> :</w:t>
      </w:r>
      <w:proofErr w:type="gramEnd"/>
    </w:p>
    <w:p w14:paraId="1531277F" w14:textId="77777777" w:rsidR="008C2363" w:rsidRDefault="00945204" w:rsidP="00945204">
      <w:r w:rsidRPr="00945204">
        <w:t xml:space="preserve">The 360° cordless power coupler is the primary electrical power interface of the kettle. </w:t>
      </w:r>
      <w:r>
        <w:t xml:space="preserve">It comprises of a </w:t>
      </w:r>
      <w:proofErr w:type="gramStart"/>
      <w:r>
        <w:t>base(</w:t>
      </w:r>
      <w:proofErr w:type="gramEnd"/>
      <w:r>
        <w:t>with 2 golden circular pin</w:t>
      </w:r>
      <w:r w:rsidR="00DB11F1">
        <w:t xml:space="preserve">) and the </w:t>
      </w:r>
      <w:proofErr w:type="gramStart"/>
      <w:r w:rsidR="00DB11F1">
        <w:t>socket(</w:t>
      </w:r>
      <w:proofErr w:type="gramEnd"/>
      <w:r w:rsidR="00DB11F1">
        <w:t xml:space="preserve">situated at the bottom of the kettle). </w:t>
      </w:r>
      <w:r w:rsidRPr="00945204">
        <w:t xml:space="preserve">It allows </w:t>
      </w:r>
      <w:r w:rsidR="00DB11F1">
        <w:t>220 AC</w:t>
      </w:r>
      <w:r w:rsidRPr="00945204">
        <w:t xml:space="preserve"> mains power to transfer safely from the plugged-in station base into the kettle without any fixed wire connections.</w:t>
      </w:r>
      <w:r w:rsidR="00DB11F1">
        <w:t xml:space="preserve"> This cordless setup aids the consumers to live life with ease and efficiency. The user can easily place the jug, rotate or lift the jug without touching any exposed conducting elements of the whole electric kettle setup due to this cordless technology.</w:t>
      </w:r>
    </w:p>
    <w:p w14:paraId="721CF4A4" w14:textId="77B27B4D" w:rsidR="00945204" w:rsidRPr="00945204" w:rsidRDefault="008C2363" w:rsidP="008C2363">
      <w:pPr>
        <w:jc w:val="center"/>
      </w:pPr>
      <w:r>
        <w:rPr>
          <w:noProof/>
        </w:rPr>
        <w:drawing>
          <wp:inline distT="0" distB="0" distL="0" distR="0" wp14:anchorId="7EDDD254" wp14:editId="63ED93F7">
            <wp:extent cx="1752600" cy="2136638"/>
            <wp:effectExtent l="0" t="0" r="0" b="0"/>
            <wp:docPr id="1645357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7442" name="Picture 16453574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4342" cy="2248483"/>
                    </a:xfrm>
                    <a:prstGeom prst="rect">
                      <a:avLst/>
                    </a:prstGeom>
                  </pic:spPr>
                </pic:pic>
              </a:graphicData>
            </a:graphic>
          </wp:inline>
        </w:drawing>
      </w:r>
    </w:p>
    <w:p w14:paraId="09BF5667" w14:textId="556CF7C7" w:rsidR="00945204" w:rsidRPr="00EB446B" w:rsidRDefault="00DB11F1" w:rsidP="002A1EF0">
      <w:pPr>
        <w:rPr>
          <w:b/>
          <w:bCs/>
        </w:rPr>
      </w:pPr>
      <w:r w:rsidRPr="00EB446B">
        <w:rPr>
          <w:b/>
          <w:bCs/>
        </w:rPr>
        <w:t>R</w:t>
      </w:r>
      <w:r w:rsidRPr="00EB446B">
        <w:rPr>
          <w:b/>
          <w:bCs/>
        </w:rPr>
        <w:t xml:space="preserve">esistive heating </w:t>
      </w:r>
      <w:proofErr w:type="gramStart"/>
      <w:r w:rsidRPr="00EB446B">
        <w:rPr>
          <w:b/>
          <w:bCs/>
        </w:rPr>
        <w:t>system</w:t>
      </w:r>
      <w:r w:rsidRPr="00EB446B">
        <w:rPr>
          <w:b/>
          <w:bCs/>
        </w:rPr>
        <w:t xml:space="preserve"> :</w:t>
      </w:r>
      <w:proofErr w:type="gramEnd"/>
    </w:p>
    <w:p w14:paraId="1C2BBEBA" w14:textId="77A79191" w:rsidR="00DB11F1" w:rsidRDefault="00DB11F1" w:rsidP="002A1EF0">
      <w:r w:rsidRPr="00DB11F1">
        <w:t xml:space="preserve">The </w:t>
      </w:r>
      <w:r>
        <w:t>r</w:t>
      </w:r>
      <w:r w:rsidRPr="00DB11F1">
        <w:t>esistive</w:t>
      </w:r>
      <w:r>
        <w:t xml:space="preserve"> h</w:t>
      </w:r>
      <w:r w:rsidRPr="00DB11F1">
        <w:t xml:space="preserve">eating </w:t>
      </w:r>
      <w:r>
        <w:t>s</w:t>
      </w:r>
      <w:r w:rsidRPr="00DB11F1">
        <w:t xml:space="preserve">ubsystem is the main energy transformation component in the kettle. Its sole purpose is to convert incoming </w:t>
      </w:r>
      <w:r>
        <w:t xml:space="preserve">220 AC </w:t>
      </w:r>
      <w:r w:rsidRPr="00DB11F1">
        <w:t xml:space="preserve">electrical energy directly into </w:t>
      </w:r>
      <w:r w:rsidR="00C04D19">
        <w:t>heat</w:t>
      </w:r>
      <w:r w:rsidRPr="00DB11F1">
        <w:t xml:space="preserve"> energy to boil water.</w:t>
      </w:r>
      <w:r w:rsidR="00C04D19">
        <w:t xml:space="preserve"> </w:t>
      </w:r>
      <w:r w:rsidR="00C04D19" w:rsidRPr="00C04D19">
        <w:t>The subsystem works on the principle of Joule Heating</w:t>
      </w:r>
      <w:r w:rsidR="00C04D19">
        <w:t xml:space="preserve">. </w:t>
      </w:r>
      <w:r w:rsidR="00C04D19" w:rsidRPr="00C04D19">
        <w:t xml:space="preserve">As high AC current flows through this resistive </w:t>
      </w:r>
      <w:proofErr w:type="gramStart"/>
      <w:r w:rsidR="00C04D19" w:rsidRPr="00C04D19">
        <w:t>wire</w:t>
      </w:r>
      <w:r w:rsidR="00C04D19">
        <w:t>(</w:t>
      </w:r>
      <w:proofErr w:type="gramEnd"/>
      <w:r w:rsidR="00C04D19">
        <w:t>the circular coil under the jug)</w:t>
      </w:r>
      <w:r w:rsidR="00C04D19" w:rsidRPr="00C04D19">
        <w:t>, electrical energy is converted to heat at a rate determined by its power rating (</w:t>
      </w:r>
      <w:r w:rsidR="00C04D19">
        <w:t xml:space="preserve">1350 Watt </w:t>
      </w:r>
      <w:r w:rsidR="00C04D19" w:rsidRPr="00C04D19">
        <w:t>as stamped on the base plate)</w:t>
      </w:r>
      <w:r w:rsidR="00C04D19">
        <w:t>.</w:t>
      </w:r>
    </w:p>
    <w:p w14:paraId="079B148D" w14:textId="605EC674" w:rsidR="008C2363" w:rsidRDefault="008C2363" w:rsidP="008C2363">
      <w:pPr>
        <w:jc w:val="center"/>
      </w:pPr>
      <w:r>
        <w:rPr>
          <w:noProof/>
        </w:rPr>
        <w:lastRenderedPageBreak/>
        <w:drawing>
          <wp:inline distT="0" distB="0" distL="0" distR="0" wp14:anchorId="2EF03D9D" wp14:editId="126FBE8B">
            <wp:extent cx="1655189" cy="1932093"/>
            <wp:effectExtent l="0" t="0" r="2540" b="0"/>
            <wp:docPr id="2078893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3362" name="Picture 2078893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2296" cy="1952062"/>
                    </a:xfrm>
                    <a:prstGeom prst="rect">
                      <a:avLst/>
                    </a:prstGeom>
                  </pic:spPr>
                </pic:pic>
              </a:graphicData>
            </a:graphic>
          </wp:inline>
        </w:drawing>
      </w:r>
    </w:p>
    <w:p w14:paraId="1B271C3C" w14:textId="4A1FF6C8" w:rsidR="00D227B6" w:rsidRPr="00EB446B" w:rsidRDefault="00D227B6" w:rsidP="002A1EF0">
      <w:pPr>
        <w:rPr>
          <w:b/>
          <w:bCs/>
        </w:rPr>
      </w:pPr>
      <w:r w:rsidRPr="00EB446B">
        <w:rPr>
          <w:b/>
          <w:bCs/>
        </w:rPr>
        <w:t xml:space="preserve">Switch </w:t>
      </w:r>
      <w:proofErr w:type="gramStart"/>
      <w:r w:rsidRPr="00EB446B">
        <w:rPr>
          <w:b/>
          <w:bCs/>
        </w:rPr>
        <w:t>system :</w:t>
      </w:r>
      <w:proofErr w:type="gramEnd"/>
    </w:p>
    <w:p w14:paraId="0A3CC886" w14:textId="77777777" w:rsidR="008C2363" w:rsidRDefault="00D227B6" w:rsidP="002A1EF0">
      <w:r>
        <w:t>The switch system acts a control point and is an essential safety precaution.</w:t>
      </w:r>
      <w:r w:rsidR="00B91270">
        <w:t xml:space="preserve"> </w:t>
      </w:r>
      <w:r w:rsidR="00325A0A">
        <w:t>In side the switch there is a bimetallic steam disc. When temperature increases to 100</w:t>
      </w:r>
      <w:r w:rsidR="00325A0A" w:rsidRPr="00325A0A">
        <w:rPr>
          <w:vertAlign w:val="superscript"/>
        </w:rPr>
        <w:t>0</w:t>
      </w:r>
      <w:r w:rsidR="00325A0A">
        <w:t>C, one side of the disc expands that snaps the switch OFF. This showcases automation as the system doesn’t require the consumer to be physically present to turn the kettle off manually.</w:t>
      </w:r>
    </w:p>
    <w:p w14:paraId="287FCE74" w14:textId="7AAAEC6B" w:rsidR="00D227B6" w:rsidRPr="00B91270" w:rsidRDefault="008C2363" w:rsidP="008C2363">
      <w:pPr>
        <w:jc w:val="center"/>
        <w:rPr>
          <w:lang w:val="en-US"/>
        </w:rPr>
      </w:pPr>
      <w:r>
        <w:rPr>
          <w:noProof/>
          <w:lang w:val="en-US"/>
        </w:rPr>
        <w:drawing>
          <wp:inline distT="0" distB="0" distL="0" distR="0" wp14:anchorId="26A2B2D0" wp14:editId="66AC4A4A">
            <wp:extent cx="2506133" cy="1939529"/>
            <wp:effectExtent l="0" t="0" r="8890" b="3810"/>
            <wp:docPr id="1295963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3382" name="Picture 1295963382"/>
                    <pic:cNvPicPr/>
                  </pic:nvPicPr>
                  <pic:blipFill>
                    <a:blip r:embed="rId9">
                      <a:extLst>
                        <a:ext uri="{28A0092B-C50C-407E-A947-70E740481C1C}">
                          <a14:useLocalDpi xmlns:a14="http://schemas.microsoft.com/office/drawing/2010/main" val="0"/>
                        </a:ext>
                      </a:extLst>
                    </a:blip>
                    <a:stretch>
                      <a:fillRect/>
                    </a:stretch>
                  </pic:blipFill>
                  <pic:spPr>
                    <a:xfrm>
                      <a:off x="0" y="0"/>
                      <a:ext cx="2518808" cy="1949338"/>
                    </a:xfrm>
                    <a:prstGeom prst="rect">
                      <a:avLst/>
                    </a:prstGeom>
                  </pic:spPr>
                </pic:pic>
              </a:graphicData>
            </a:graphic>
          </wp:inline>
        </w:drawing>
      </w:r>
    </w:p>
    <w:p w14:paraId="76EBEA23" w14:textId="7EAA1707" w:rsidR="00C04D19" w:rsidRPr="00EB446B" w:rsidRDefault="00C04D19" w:rsidP="002A1EF0">
      <w:pPr>
        <w:rPr>
          <w:b/>
          <w:bCs/>
        </w:rPr>
      </w:pPr>
      <w:r w:rsidRPr="00EB446B">
        <w:rPr>
          <w:b/>
          <w:bCs/>
        </w:rPr>
        <w:t xml:space="preserve">Light indicator </w:t>
      </w:r>
      <w:proofErr w:type="gramStart"/>
      <w:r w:rsidRPr="00EB446B">
        <w:rPr>
          <w:b/>
          <w:bCs/>
        </w:rPr>
        <w:t>system :</w:t>
      </w:r>
      <w:proofErr w:type="gramEnd"/>
    </w:p>
    <w:p w14:paraId="31A7894C" w14:textId="41400745" w:rsidR="00C04D19" w:rsidRDefault="00C04D19" w:rsidP="002A1EF0">
      <w:r>
        <w:t xml:space="preserve">The indicator system serves as a visual confirmation whether the current is passing through the jug through the cordless power system. </w:t>
      </w:r>
      <w:r w:rsidR="00D227B6">
        <w:t xml:space="preserve">It consists of a LED light source and a resistor for it. The system is connected in parallel to the 2 terminals of the resistive </w:t>
      </w:r>
      <w:proofErr w:type="gramStart"/>
      <w:r w:rsidR="00D227B6">
        <w:t>coil(</w:t>
      </w:r>
      <w:proofErr w:type="gramEnd"/>
      <w:r w:rsidR="00D227B6">
        <w:t xml:space="preserve">heating element). </w:t>
      </w:r>
      <w:r w:rsidR="00D227B6" w:rsidRPr="00D227B6">
        <w:t>Because it is wired in parallel, current only flows through the lamp when the primary steam switch and thermal cutouts are closed (ON position). The moment a bimetallic switch trips open, power to both the element and the lamp is cut simultaneously.</w:t>
      </w:r>
    </w:p>
    <w:p w14:paraId="2E663AF9" w14:textId="7EA35D4E" w:rsidR="008C2363" w:rsidRDefault="008C2363" w:rsidP="008C2363">
      <w:pPr>
        <w:jc w:val="center"/>
      </w:pPr>
      <w:r w:rsidRPr="008C2363">
        <w:drawing>
          <wp:inline distT="0" distB="0" distL="0" distR="0" wp14:anchorId="5C3F8873" wp14:editId="0C62869C">
            <wp:extent cx="2385267" cy="1722269"/>
            <wp:effectExtent l="0" t="0" r="0" b="0"/>
            <wp:docPr id="14396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5604" name=""/>
                    <pic:cNvPicPr/>
                  </pic:nvPicPr>
                  <pic:blipFill>
                    <a:blip r:embed="rId10"/>
                    <a:stretch>
                      <a:fillRect/>
                    </a:stretch>
                  </pic:blipFill>
                  <pic:spPr>
                    <a:xfrm>
                      <a:off x="0" y="0"/>
                      <a:ext cx="2385267" cy="1722269"/>
                    </a:xfrm>
                    <a:prstGeom prst="rect">
                      <a:avLst/>
                    </a:prstGeom>
                  </pic:spPr>
                </pic:pic>
              </a:graphicData>
            </a:graphic>
          </wp:inline>
        </w:drawing>
      </w:r>
    </w:p>
    <w:p w14:paraId="70E23989" w14:textId="58AE13C7" w:rsidR="00325A0A" w:rsidRPr="000118C4" w:rsidRDefault="00825F32" w:rsidP="002A1EF0">
      <w:pPr>
        <w:rPr>
          <w:b/>
          <w:bCs/>
          <w:sz w:val="36"/>
          <w:szCs w:val="36"/>
          <w:u w:val="double"/>
        </w:rPr>
      </w:pPr>
      <w:r w:rsidRPr="000118C4">
        <w:rPr>
          <w:b/>
          <w:bCs/>
          <w:sz w:val="36"/>
          <w:szCs w:val="36"/>
          <w:u w:val="double"/>
        </w:rPr>
        <w:lastRenderedPageBreak/>
        <w:t>Flowchart</w:t>
      </w:r>
    </w:p>
    <w:p w14:paraId="31175910" w14:textId="74F10A34" w:rsidR="00825F32" w:rsidRDefault="00C07E2B" w:rsidP="002A1EF0">
      <w:r>
        <w:rPr>
          <w:noProof/>
        </w:rPr>
        <mc:AlternateContent>
          <mc:Choice Requires="wps">
            <w:drawing>
              <wp:anchor distT="0" distB="0" distL="114300" distR="114300" simplePos="0" relativeHeight="251661312" behindDoc="0" locked="0" layoutInCell="1" allowOverlap="1" wp14:anchorId="0000CA28" wp14:editId="02300C29">
                <wp:simplePos x="0" y="0"/>
                <wp:positionH relativeFrom="column">
                  <wp:posOffset>672677</wp:posOffset>
                </wp:positionH>
                <wp:positionV relativeFrom="paragraph">
                  <wp:posOffset>2629111</wp:posOffset>
                </wp:positionV>
                <wp:extent cx="1117177" cy="609600"/>
                <wp:effectExtent l="0" t="0" r="26035" b="19050"/>
                <wp:wrapNone/>
                <wp:docPr id="1610226618" name="Rectangle 4"/>
                <wp:cNvGraphicFramePr/>
                <a:graphic xmlns:a="http://schemas.openxmlformats.org/drawingml/2006/main">
                  <a:graphicData uri="http://schemas.microsoft.com/office/word/2010/wordprocessingShape">
                    <wps:wsp>
                      <wps:cNvSpPr/>
                      <wps:spPr>
                        <a:xfrm>
                          <a:off x="0" y="0"/>
                          <a:ext cx="1117177"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D6A5C0" w14:textId="178AAD38" w:rsidR="00EB446B" w:rsidRPr="00EB446B" w:rsidRDefault="00EB446B" w:rsidP="00EB446B">
                            <w:pPr>
                              <w:jc w:val="center"/>
                              <w:rPr>
                                <w:lang w:val="en-US"/>
                              </w:rPr>
                            </w:pPr>
                            <w:r>
                              <w:rPr>
                                <w:lang w:val="en-US"/>
                              </w:rPr>
                              <w:t>Jug placed on top of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00CA28" id="Rectangle 4" o:spid="_x0000_s1026" style="position:absolute;margin-left:52.95pt;margin-top:207pt;width:87.95pt;height:4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" fillcolor="#156082 [3204]" strokecolor="#030e13 [484]" strokeweight="1.5pt">
                <v:textbox>
                  <w:txbxContent>
                    <w:p w14:paraId="54D6A5C0" w14:textId="178AAD38" w:rsidR="00EB446B" w:rsidRPr="00EB446B" w:rsidRDefault="00EB446B" w:rsidP="00EB446B">
                      <w:pPr>
                        <w:jc w:val="center"/>
                        <w:rPr>
                          <w:lang w:val="en-US"/>
                        </w:rPr>
                      </w:pPr>
                      <w:r>
                        <w:rPr>
                          <w:lang w:val="en-US"/>
                        </w:rPr>
                        <w:t>Jug placed on top of base</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FDDEB22" wp14:editId="67B48EE9">
                <wp:simplePos x="0" y="0"/>
                <wp:positionH relativeFrom="column">
                  <wp:posOffset>1794510</wp:posOffset>
                </wp:positionH>
                <wp:positionV relativeFrom="paragraph">
                  <wp:posOffset>2896659</wp:posOffset>
                </wp:positionV>
                <wp:extent cx="728133" cy="45719"/>
                <wp:effectExtent l="0" t="152400" r="0" b="164465"/>
                <wp:wrapNone/>
                <wp:docPr id="205847760" name="Straight Arrow Connector 5"/>
                <wp:cNvGraphicFramePr/>
                <a:graphic xmlns:a="http://schemas.openxmlformats.org/drawingml/2006/main">
                  <a:graphicData uri="http://schemas.microsoft.com/office/word/2010/wordprocessingShape">
                    <wps:wsp>
                      <wps:cNvCnPr/>
                      <wps:spPr>
                        <a:xfrm flipV="1">
                          <a:off x="0" y="0"/>
                          <a:ext cx="728133" cy="45719"/>
                        </a:xfrm>
                        <a:prstGeom prst="straightConnector1">
                          <a:avLst/>
                        </a:prstGeom>
                        <a:ln w="920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DDC87F" id="_x0000_t32" coordsize="21600,21600" o:spt="32" o:oned="t" path="m,l21600,21600e" filled="f">
                <v:path arrowok="t" fillok="f" o:connecttype="none"/>
                <o:lock v:ext="edit" shapetype="t"/>
              </v:shapetype>
              <v:shape id="Straight Arrow Connector 5" o:spid="_x0000_s1026" type="#_x0000_t32" style="position:absolute;margin-left:141.3pt;margin-top:228.1pt;width:57.35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" strokecolor="#e97132 [3205]" strokeweight="7.2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DC969B6" wp14:editId="4322D3F7">
                <wp:simplePos x="0" y="0"/>
                <wp:positionH relativeFrom="column">
                  <wp:posOffset>-678392</wp:posOffset>
                </wp:positionH>
                <wp:positionV relativeFrom="paragraph">
                  <wp:posOffset>5642610</wp:posOffset>
                </wp:positionV>
                <wp:extent cx="781050" cy="514350"/>
                <wp:effectExtent l="0" t="0" r="19050" b="19050"/>
                <wp:wrapNone/>
                <wp:docPr id="930619134" name="Rectangle 2"/>
                <wp:cNvGraphicFramePr/>
                <a:graphic xmlns:a="http://schemas.openxmlformats.org/drawingml/2006/main">
                  <a:graphicData uri="http://schemas.microsoft.com/office/word/2010/wordprocessingShape">
                    <wps:wsp>
                      <wps:cNvSpPr/>
                      <wps:spPr>
                        <a:xfrm>
                          <a:off x="0" y="0"/>
                          <a:ext cx="781050"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2B95C6" w14:textId="3E414E1C" w:rsidR="00EB446B" w:rsidRPr="00EB446B" w:rsidRDefault="00EB446B" w:rsidP="00EB446B">
                            <w:pPr>
                              <w:jc w:val="center"/>
                              <w:rPr>
                                <w:lang w:val="en-US"/>
                              </w:rPr>
                            </w:pPr>
                            <w:r>
                              <w:rPr>
                                <w:lang w:val="en-US"/>
                              </w:rPr>
                              <w:t xml:space="preserve">Water </w:t>
                            </w:r>
                            <w:proofErr w:type="gramStart"/>
                            <w:r>
                              <w:rPr>
                                <w:lang w:val="en-US"/>
                              </w:rPr>
                              <w:t>boils  100</w:t>
                            </w:r>
                            <w:proofErr w:type="gramEnd"/>
                            <w:r>
                              <w:rPr>
                                <w:lang w:val="en-US"/>
                              </w:rPr>
                              <w:t>(1000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969B6" id="Rectangle 2" o:spid="_x0000_s1027" style="position:absolute;margin-left:-53.4pt;margin-top:444.3pt;width:61.5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" fillcolor="#156082 [3204]" strokecolor="#030e13 [484]" strokeweight="1.5pt">
                <v:textbox>
                  <w:txbxContent>
                    <w:p w14:paraId="1F2B95C6" w14:textId="3E414E1C" w:rsidR="00EB446B" w:rsidRPr="00EB446B" w:rsidRDefault="00EB446B" w:rsidP="00EB446B">
                      <w:pPr>
                        <w:jc w:val="center"/>
                        <w:rPr>
                          <w:lang w:val="en-US"/>
                        </w:rPr>
                      </w:pPr>
                      <w:r>
                        <w:rPr>
                          <w:lang w:val="en-US"/>
                        </w:rPr>
                        <w:t xml:space="preserve">Water </w:t>
                      </w:r>
                      <w:proofErr w:type="gramStart"/>
                      <w:r>
                        <w:rPr>
                          <w:lang w:val="en-US"/>
                        </w:rPr>
                        <w:t>boils  100</w:t>
                      </w:r>
                      <w:proofErr w:type="gramEnd"/>
                      <w:r>
                        <w:rPr>
                          <w:lang w:val="en-US"/>
                        </w:rPr>
                        <w:t>(1000</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082FBF34" wp14:editId="1BDACD84">
                <wp:simplePos x="0" y="0"/>
                <wp:positionH relativeFrom="column">
                  <wp:posOffset>99484</wp:posOffset>
                </wp:positionH>
                <wp:positionV relativeFrom="paragraph">
                  <wp:posOffset>5890260</wp:posOffset>
                </wp:positionV>
                <wp:extent cx="571500" cy="28575"/>
                <wp:effectExtent l="0" t="152400" r="0" b="142875"/>
                <wp:wrapNone/>
                <wp:docPr id="469307014" name="Straight Arrow Connector 3"/>
                <wp:cNvGraphicFramePr/>
                <a:graphic xmlns:a="http://schemas.openxmlformats.org/drawingml/2006/main">
                  <a:graphicData uri="http://schemas.microsoft.com/office/word/2010/wordprocessingShape">
                    <wps:wsp>
                      <wps:cNvCnPr/>
                      <wps:spPr>
                        <a:xfrm flipV="1">
                          <a:off x="0" y="0"/>
                          <a:ext cx="571500" cy="28575"/>
                        </a:xfrm>
                        <a:prstGeom prst="straightConnector1">
                          <a:avLst/>
                        </a:prstGeom>
                        <a:ln w="69850">
                          <a:solidFill>
                            <a:schemeClr val="accent2"/>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5E61115" id="Straight Arrow Connector 3" o:spid="_x0000_s1026" type="#_x0000_t32" style="position:absolute;margin-left:7.85pt;margin-top:463.8pt;width:45pt;height:2.2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" strokecolor="#e97132 [3205]" strokeweight="5.5pt">
                <v:stroke endarrow="block" joinstyle="miter"/>
              </v:shape>
            </w:pict>
          </mc:Fallback>
        </mc:AlternateContent>
      </w:r>
      <w:r w:rsidR="00825F32">
        <w:rPr>
          <w:noProof/>
        </w:rPr>
        <w:drawing>
          <wp:inline distT="0" distB="0" distL="0" distR="0" wp14:anchorId="35D2BCF4" wp14:editId="0FB43A34">
            <wp:extent cx="6460067" cy="7848600"/>
            <wp:effectExtent l="0" t="0" r="0" b="19050"/>
            <wp:docPr id="2855087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91BD1EA" w14:textId="77777777" w:rsidR="000118C4" w:rsidRDefault="000118C4" w:rsidP="002A1EF0"/>
    <w:p w14:paraId="52649D97" w14:textId="77777777" w:rsidR="000118C4" w:rsidRDefault="000118C4" w:rsidP="002A1EF0">
      <w:pPr>
        <w:rPr>
          <w:b/>
          <w:bCs/>
          <w:sz w:val="36"/>
          <w:szCs w:val="36"/>
          <w:u w:val="double"/>
        </w:rPr>
      </w:pPr>
    </w:p>
    <w:p w14:paraId="4A14C865" w14:textId="77777777" w:rsidR="00C07E2B" w:rsidRDefault="00C07E2B" w:rsidP="002A1EF0">
      <w:pPr>
        <w:rPr>
          <w:b/>
          <w:bCs/>
          <w:sz w:val="36"/>
          <w:szCs w:val="36"/>
          <w:u w:val="double"/>
        </w:rPr>
      </w:pPr>
    </w:p>
    <w:p w14:paraId="6417184D" w14:textId="79750FCE" w:rsidR="000118C4" w:rsidRPr="000118C4" w:rsidRDefault="000118C4" w:rsidP="002A1EF0">
      <w:pPr>
        <w:rPr>
          <w:b/>
          <w:bCs/>
          <w:sz w:val="36"/>
          <w:szCs w:val="36"/>
          <w:u w:val="double"/>
        </w:rPr>
      </w:pPr>
      <w:r w:rsidRPr="000118C4">
        <w:rPr>
          <w:b/>
          <w:bCs/>
          <w:sz w:val="36"/>
          <w:szCs w:val="36"/>
          <w:u w:val="double"/>
        </w:rPr>
        <w:t>Working Run Through</w:t>
      </w:r>
    </w:p>
    <w:p w14:paraId="78212750" w14:textId="65E80B56" w:rsidR="000118C4" w:rsidRDefault="000118C4" w:rsidP="000118C4">
      <w:pPr>
        <w:pStyle w:val="NormalWeb"/>
        <w:numPr>
          <w:ilvl w:val="0"/>
          <w:numId w:val="5"/>
        </w:numPr>
      </w:pPr>
      <w:r w:rsidRPr="000118C4">
        <w:rPr>
          <w:b/>
          <w:bCs/>
        </w:rPr>
        <w:t>220V AC:</w:t>
      </w:r>
      <w:r>
        <w:t xml:space="preserve"> </w:t>
      </w:r>
      <w:r>
        <w:t>m</w:t>
      </w:r>
      <w:r>
        <w:t>ains power supply from the wall socket.</w:t>
      </w:r>
    </w:p>
    <w:p w14:paraId="2AEE18E8" w14:textId="4FBFBCA4" w:rsidR="000118C4" w:rsidRDefault="000118C4" w:rsidP="000118C4">
      <w:pPr>
        <w:pStyle w:val="NormalWeb"/>
        <w:numPr>
          <w:ilvl w:val="0"/>
          <w:numId w:val="5"/>
        </w:numPr>
      </w:pPr>
      <w:r w:rsidRPr="000118C4">
        <w:rPr>
          <w:b/>
          <w:bCs/>
        </w:rPr>
        <w:t>Power Cord:</w:t>
      </w:r>
      <w:r>
        <w:t xml:space="preserve"> </w:t>
      </w:r>
      <w:r>
        <w:t>c</w:t>
      </w:r>
      <w:r>
        <w:t>arries electricity from the outlet to the kettle.</w:t>
      </w:r>
    </w:p>
    <w:p w14:paraId="0B3E450A" w14:textId="7687808A" w:rsidR="000118C4" w:rsidRDefault="000118C4" w:rsidP="000118C4">
      <w:pPr>
        <w:pStyle w:val="NormalWeb"/>
        <w:numPr>
          <w:ilvl w:val="0"/>
          <w:numId w:val="5"/>
        </w:numPr>
      </w:pPr>
      <w:r w:rsidRPr="000118C4">
        <w:rPr>
          <w:b/>
          <w:bCs/>
        </w:rPr>
        <w:t>Base of the Kettle:</w:t>
      </w:r>
      <w:r>
        <w:t xml:space="preserve"> </w:t>
      </w:r>
      <w:r>
        <w:t>h</w:t>
      </w:r>
      <w:r>
        <w:t>olds the plug pins that send power upwards.</w:t>
      </w:r>
    </w:p>
    <w:p w14:paraId="6EEB526B" w14:textId="0D55CA4A" w:rsidR="000118C4" w:rsidRDefault="000118C4" w:rsidP="000118C4">
      <w:pPr>
        <w:pStyle w:val="NormalWeb"/>
        <w:ind w:left="360"/>
      </w:pPr>
      <w:r>
        <w:t xml:space="preserve">      </w:t>
      </w:r>
      <w:r>
        <w:t xml:space="preserve">Action: </w:t>
      </w:r>
      <w:r>
        <w:t>t</w:t>
      </w:r>
      <w:r>
        <w:t>he kettle jug is placed directly on top of this base.</w:t>
      </w:r>
    </w:p>
    <w:p w14:paraId="54C5BF24" w14:textId="002CEC1B" w:rsidR="000118C4" w:rsidRDefault="000118C4" w:rsidP="000118C4">
      <w:pPr>
        <w:pStyle w:val="NormalWeb"/>
        <w:numPr>
          <w:ilvl w:val="0"/>
          <w:numId w:val="5"/>
        </w:numPr>
      </w:pPr>
      <w:r w:rsidRPr="000118C4">
        <w:rPr>
          <w:b/>
          <w:bCs/>
        </w:rPr>
        <w:t>Socket of the Jug:</w:t>
      </w:r>
      <w:r>
        <w:t xml:space="preserve"> </w:t>
      </w:r>
      <w:r>
        <w:t>m</w:t>
      </w:r>
      <w:r>
        <w:t>etal contacts at the bottom of the jug touch the base to receive power.</w:t>
      </w:r>
    </w:p>
    <w:p w14:paraId="4142B40D" w14:textId="4D369AA2" w:rsidR="000118C4" w:rsidRDefault="000118C4" w:rsidP="000118C4">
      <w:pPr>
        <w:pStyle w:val="NormalWeb"/>
        <w:numPr>
          <w:ilvl w:val="0"/>
          <w:numId w:val="5"/>
        </w:numPr>
      </w:pPr>
      <w:r w:rsidRPr="000118C4">
        <w:rPr>
          <w:b/>
          <w:bCs/>
        </w:rPr>
        <w:t>ON/OFF Switch:</w:t>
      </w:r>
      <w:r>
        <w:t xml:space="preserve"> </w:t>
      </w:r>
      <w:r>
        <w:t>p</w:t>
      </w:r>
      <w:r>
        <w:t>ressing the switch closes the circuit so electricity can flow.</w:t>
      </w:r>
    </w:p>
    <w:p w14:paraId="370226BF" w14:textId="5122B465" w:rsidR="000118C4" w:rsidRDefault="000118C4" w:rsidP="000118C4">
      <w:pPr>
        <w:pStyle w:val="NormalWeb"/>
        <w:numPr>
          <w:ilvl w:val="0"/>
          <w:numId w:val="5"/>
        </w:numPr>
      </w:pPr>
      <w:r w:rsidRPr="000118C4">
        <w:rPr>
          <w:b/>
          <w:bCs/>
        </w:rPr>
        <w:t>Parallel Power Split:</w:t>
      </w:r>
      <w:r>
        <w:t xml:space="preserve"> </w:t>
      </w:r>
      <w:r>
        <w:t>p</w:t>
      </w:r>
      <w:r>
        <w:t>ower divides simultaneously into two components:</w:t>
      </w:r>
    </w:p>
    <w:p w14:paraId="689546ED" w14:textId="2F4741DA" w:rsidR="000118C4" w:rsidRDefault="000118C4" w:rsidP="000118C4">
      <w:pPr>
        <w:pStyle w:val="NormalWeb"/>
        <w:numPr>
          <w:ilvl w:val="0"/>
          <w:numId w:val="7"/>
        </w:numPr>
      </w:pPr>
      <w:r>
        <w:t xml:space="preserve">Resistive </w:t>
      </w:r>
      <w:r>
        <w:t>h</w:t>
      </w:r>
      <w:r>
        <w:t xml:space="preserve">eating in the </w:t>
      </w:r>
      <w:r>
        <w:t>c</w:t>
      </w:r>
      <w:r>
        <w:t xml:space="preserve">oil: </w:t>
      </w:r>
      <w:r>
        <w:t>t</w:t>
      </w:r>
      <w:r>
        <w:t>he heating element gets hot and warms the water.</w:t>
      </w:r>
    </w:p>
    <w:p w14:paraId="41CECE42" w14:textId="49BB3465" w:rsidR="000118C4" w:rsidRDefault="000118C4" w:rsidP="000118C4">
      <w:pPr>
        <w:pStyle w:val="NormalWeb"/>
        <w:numPr>
          <w:ilvl w:val="0"/>
          <w:numId w:val="7"/>
        </w:numPr>
      </w:pPr>
      <w:r>
        <w:t xml:space="preserve">Light </w:t>
      </w:r>
      <w:r>
        <w:t>i</w:t>
      </w:r>
      <w:r>
        <w:t xml:space="preserve">ndicator (ON/OFF): </w:t>
      </w:r>
      <w:r>
        <w:t>t</w:t>
      </w:r>
      <w:r>
        <w:t>urns on to visually confirm the kettle is actively heating.</w:t>
      </w:r>
    </w:p>
    <w:p w14:paraId="35CBA3DA" w14:textId="02DC9E85" w:rsidR="000118C4" w:rsidRDefault="000118C4" w:rsidP="000118C4">
      <w:pPr>
        <w:pStyle w:val="NormalWeb"/>
        <w:numPr>
          <w:ilvl w:val="0"/>
          <w:numId w:val="5"/>
        </w:numPr>
      </w:pPr>
      <w:r w:rsidRPr="000118C4">
        <w:rPr>
          <w:b/>
          <w:bCs/>
        </w:rPr>
        <w:t>Water Boils:</w:t>
      </w:r>
      <w:r>
        <w:t xml:space="preserve"> </w:t>
      </w:r>
      <w:r>
        <w:t>b</w:t>
      </w:r>
      <w:r>
        <w:t>oiling creates hot steam inside the jug.</w:t>
      </w:r>
    </w:p>
    <w:p w14:paraId="6059AEEC" w14:textId="3C0625A9" w:rsidR="000118C4" w:rsidRDefault="000118C4" w:rsidP="000118C4">
      <w:pPr>
        <w:pStyle w:val="NormalWeb"/>
        <w:numPr>
          <w:ilvl w:val="0"/>
          <w:numId w:val="5"/>
        </w:numPr>
      </w:pPr>
      <w:r w:rsidRPr="000118C4">
        <w:rPr>
          <w:b/>
          <w:bCs/>
        </w:rPr>
        <w:t xml:space="preserve">Bimetallic </w:t>
      </w:r>
      <w:r w:rsidRPr="000118C4">
        <w:rPr>
          <w:b/>
          <w:bCs/>
        </w:rPr>
        <w:t>d</w:t>
      </w:r>
      <w:r w:rsidRPr="000118C4">
        <w:rPr>
          <w:b/>
          <w:bCs/>
        </w:rPr>
        <w:t xml:space="preserve">isc in </w:t>
      </w:r>
      <w:r w:rsidRPr="000118C4">
        <w:rPr>
          <w:b/>
          <w:bCs/>
        </w:rPr>
        <w:t>s</w:t>
      </w:r>
      <w:r w:rsidRPr="000118C4">
        <w:rPr>
          <w:b/>
          <w:bCs/>
        </w:rPr>
        <w:t>witch:</w:t>
      </w:r>
      <w:r>
        <w:t xml:space="preserve"> </w:t>
      </w:r>
      <w:r>
        <w:t>s</w:t>
      </w:r>
      <w:r>
        <w:t>team heats the metal disc, causing it to snap and pop open.</w:t>
      </w:r>
    </w:p>
    <w:p w14:paraId="6B986D92" w14:textId="67225CD7" w:rsidR="000118C4" w:rsidRDefault="000118C4" w:rsidP="000118C4">
      <w:pPr>
        <w:pStyle w:val="NormalWeb"/>
        <w:numPr>
          <w:ilvl w:val="0"/>
          <w:numId w:val="5"/>
        </w:numPr>
      </w:pPr>
      <w:r w:rsidRPr="000118C4">
        <w:rPr>
          <w:b/>
          <w:bCs/>
        </w:rPr>
        <w:t>Power Cutoff:</w:t>
      </w:r>
      <w:r>
        <w:t xml:space="preserve"> </w:t>
      </w:r>
      <w:r>
        <w:t>t</w:t>
      </w:r>
      <w:r>
        <w:t>he snapping disc pushes the switch contacts open, stopping the current and turning off the kettle.</w:t>
      </w:r>
    </w:p>
    <w:p w14:paraId="5E2D3F8A" w14:textId="77777777" w:rsidR="00C07E2B" w:rsidRDefault="00C07E2B" w:rsidP="002A1EF0">
      <w:pPr>
        <w:rPr>
          <w:b/>
          <w:bCs/>
          <w:sz w:val="36"/>
          <w:szCs w:val="36"/>
          <w:u w:val="double"/>
        </w:rPr>
      </w:pPr>
    </w:p>
    <w:p w14:paraId="5492C848" w14:textId="11936242" w:rsidR="000118C4" w:rsidRPr="00C07E2B" w:rsidRDefault="00351155" w:rsidP="002A1EF0">
      <w:pPr>
        <w:rPr>
          <w:b/>
          <w:bCs/>
          <w:sz w:val="36"/>
          <w:szCs w:val="36"/>
          <w:u w:val="double"/>
        </w:rPr>
      </w:pPr>
      <w:r w:rsidRPr="00C07E2B">
        <w:rPr>
          <w:b/>
          <w:bCs/>
          <w:sz w:val="36"/>
          <w:szCs w:val="36"/>
          <w:u w:val="double"/>
        </w:rPr>
        <w:t>Conclusion</w:t>
      </w:r>
    </w:p>
    <w:p w14:paraId="48C06FBD" w14:textId="2054B88B" w:rsidR="00351155" w:rsidRDefault="00351155" w:rsidP="002A1EF0">
      <w:r>
        <w:t xml:space="preserve">The teardown activity was quite </w:t>
      </w:r>
      <w:proofErr w:type="gramStart"/>
      <w:r>
        <w:t>an</w:t>
      </w:r>
      <w:proofErr w:type="gramEnd"/>
      <w:r>
        <w:t xml:space="preserve"> hands on experience that helps us understand that common physical principles, when used in the right combinations, could produce a </w:t>
      </w:r>
      <w:r w:rsidR="006940E1">
        <w:t>reliable and featured product. Dismantling and analysing every major subsystem helped us understand how individual modules need to communicate and depend on each other. For example, if the LED was connected in series, then the high-resistance resistor would not allow enough current to heat the coil and even if we use a higher rated bulb in place of an LED, any fault in the bulb would instantly break circuit at that point.</w:t>
      </w:r>
    </w:p>
    <w:p w14:paraId="42711282" w14:textId="25F072CB" w:rsidR="0052437F" w:rsidRDefault="006940E1" w:rsidP="002A1EF0">
      <w:r>
        <w:t xml:space="preserve">This activity was exciting, educative and empowering to me. Through teamwork and individual </w:t>
      </w:r>
      <w:proofErr w:type="gramStart"/>
      <w:r>
        <w:t>reflection</w:t>
      </w:r>
      <w:proofErr w:type="gramEnd"/>
      <w:r>
        <w:t xml:space="preserve"> the functioning of an electric kettle has been deciphered and this marks a start to journey of an engineer. I look forward to </w:t>
      </w:r>
      <w:r w:rsidR="0052437F">
        <w:t>continue participate and engage in these activities and I will commit to expanding my level of expertise over as many as domains as possible.</w:t>
      </w:r>
    </w:p>
    <w:sectPr w:rsidR="0052437F" w:rsidSect="00351155">
      <w:type w:val="continuous"/>
      <w:pgSz w:w="11906" w:h="16838"/>
      <w:pgMar w:top="1134"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710"/>
    <w:multiLevelType w:val="multilevel"/>
    <w:tmpl w:val="E2E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53658"/>
    <w:multiLevelType w:val="hybridMultilevel"/>
    <w:tmpl w:val="32E26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F0F5829"/>
    <w:multiLevelType w:val="hybridMultilevel"/>
    <w:tmpl w:val="B3706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D27B9A"/>
    <w:multiLevelType w:val="multilevel"/>
    <w:tmpl w:val="31F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E430D"/>
    <w:multiLevelType w:val="hybridMultilevel"/>
    <w:tmpl w:val="C464E21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327783"/>
    <w:multiLevelType w:val="multilevel"/>
    <w:tmpl w:val="72E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87845"/>
    <w:multiLevelType w:val="multilevel"/>
    <w:tmpl w:val="977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16255">
    <w:abstractNumId w:val="0"/>
  </w:num>
  <w:num w:numId="2" w16cid:durableId="31922953">
    <w:abstractNumId w:val="5"/>
  </w:num>
  <w:num w:numId="3" w16cid:durableId="446781497">
    <w:abstractNumId w:val="6"/>
  </w:num>
  <w:num w:numId="4" w16cid:durableId="1923101774">
    <w:abstractNumId w:val="3"/>
  </w:num>
  <w:num w:numId="5" w16cid:durableId="678120847">
    <w:abstractNumId w:val="2"/>
  </w:num>
  <w:num w:numId="6" w16cid:durableId="1178009605">
    <w:abstractNumId w:val="4"/>
  </w:num>
  <w:num w:numId="7" w16cid:durableId="250741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AE"/>
    <w:rsid w:val="000118C4"/>
    <w:rsid w:val="002A1EF0"/>
    <w:rsid w:val="00325A0A"/>
    <w:rsid w:val="00351155"/>
    <w:rsid w:val="004B1908"/>
    <w:rsid w:val="0052437F"/>
    <w:rsid w:val="006940E1"/>
    <w:rsid w:val="00825F32"/>
    <w:rsid w:val="008C2363"/>
    <w:rsid w:val="00945204"/>
    <w:rsid w:val="00B91270"/>
    <w:rsid w:val="00C04D19"/>
    <w:rsid w:val="00C07E2B"/>
    <w:rsid w:val="00D227B6"/>
    <w:rsid w:val="00DB11F1"/>
    <w:rsid w:val="00DB34AE"/>
    <w:rsid w:val="00DC1D4F"/>
    <w:rsid w:val="00E576D9"/>
    <w:rsid w:val="00EB4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D8F8"/>
  <w15:chartTrackingRefBased/>
  <w15:docId w15:val="{7E856EAE-EB2B-4057-8A0D-E484B7DA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4AE"/>
    <w:rPr>
      <w:rFonts w:eastAsiaTheme="majorEastAsia" w:cstheme="majorBidi"/>
      <w:color w:val="272727" w:themeColor="text1" w:themeTint="D8"/>
    </w:rPr>
  </w:style>
  <w:style w:type="paragraph" w:styleId="Title">
    <w:name w:val="Title"/>
    <w:basedOn w:val="Normal"/>
    <w:next w:val="Normal"/>
    <w:link w:val="TitleChar"/>
    <w:uiPriority w:val="10"/>
    <w:qFormat/>
    <w:rsid w:val="00DB3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4AE"/>
    <w:pPr>
      <w:spacing w:before="160"/>
      <w:jc w:val="center"/>
    </w:pPr>
    <w:rPr>
      <w:i/>
      <w:iCs/>
      <w:color w:val="404040" w:themeColor="text1" w:themeTint="BF"/>
    </w:rPr>
  </w:style>
  <w:style w:type="character" w:customStyle="1" w:styleId="QuoteChar">
    <w:name w:val="Quote Char"/>
    <w:basedOn w:val="DefaultParagraphFont"/>
    <w:link w:val="Quote"/>
    <w:uiPriority w:val="29"/>
    <w:rsid w:val="00DB34AE"/>
    <w:rPr>
      <w:i/>
      <w:iCs/>
      <w:color w:val="404040" w:themeColor="text1" w:themeTint="BF"/>
    </w:rPr>
  </w:style>
  <w:style w:type="paragraph" w:styleId="ListParagraph">
    <w:name w:val="List Paragraph"/>
    <w:basedOn w:val="Normal"/>
    <w:uiPriority w:val="34"/>
    <w:qFormat/>
    <w:rsid w:val="00DB34AE"/>
    <w:pPr>
      <w:ind w:left="720"/>
      <w:contextualSpacing/>
    </w:pPr>
  </w:style>
  <w:style w:type="character" w:styleId="IntenseEmphasis">
    <w:name w:val="Intense Emphasis"/>
    <w:basedOn w:val="DefaultParagraphFont"/>
    <w:uiPriority w:val="21"/>
    <w:qFormat/>
    <w:rsid w:val="00DB34AE"/>
    <w:rPr>
      <w:i/>
      <w:iCs/>
      <w:color w:val="0F4761" w:themeColor="accent1" w:themeShade="BF"/>
    </w:rPr>
  </w:style>
  <w:style w:type="paragraph" w:styleId="IntenseQuote">
    <w:name w:val="Intense Quote"/>
    <w:basedOn w:val="Normal"/>
    <w:next w:val="Normal"/>
    <w:link w:val="IntenseQuoteChar"/>
    <w:uiPriority w:val="30"/>
    <w:qFormat/>
    <w:rsid w:val="00DB3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4AE"/>
    <w:rPr>
      <w:i/>
      <w:iCs/>
      <w:color w:val="0F4761" w:themeColor="accent1" w:themeShade="BF"/>
    </w:rPr>
  </w:style>
  <w:style w:type="character" w:styleId="IntenseReference">
    <w:name w:val="Intense Reference"/>
    <w:basedOn w:val="DefaultParagraphFont"/>
    <w:uiPriority w:val="32"/>
    <w:qFormat/>
    <w:rsid w:val="00DB34AE"/>
    <w:rPr>
      <w:b/>
      <w:bCs/>
      <w:smallCaps/>
      <w:color w:val="0F4761" w:themeColor="accent1" w:themeShade="BF"/>
      <w:spacing w:val="5"/>
    </w:rPr>
  </w:style>
  <w:style w:type="character" w:styleId="PlaceholderText">
    <w:name w:val="Placeholder Text"/>
    <w:basedOn w:val="DefaultParagraphFont"/>
    <w:uiPriority w:val="99"/>
    <w:semiHidden/>
    <w:rsid w:val="00DB11F1"/>
    <w:rPr>
      <w:color w:val="666666"/>
    </w:rPr>
  </w:style>
  <w:style w:type="paragraph" w:styleId="NormalWeb">
    <w:name w:val="Normal (Web)"/>
    <w:basedOn w:val="Normal"/>
    <w:uiPriority w:val="99"/>
    <w:semiHidden/>
    <w:unhideWhenUsed/>
    <w:rsid w:val="000118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C2363"/>
    <w:rPr>
      <w:color w:val="467886" w:themeColor="hyperlink"/>
      <w:u w:val="single"/>
    </w:rPr>
  </w:style>
  <w:style w:type="character" w:styleId="UnresolvedMention">
    <w:name w:val="Unresolved Mention"/>
    <w:basedOn w:val="DefaultParagraphFont"/>
    <w:uiPriority w:val="99"/>
    <w:semiHidden/>
    <w:unhideWhenUsed/>
    <w:rsid w:val="008C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8077BD-3E06-4E5E-8169-49E997B843D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EA80A5C4-2603-40AC-AA3D-7F94E445C38F}">
      <dgm:prSet phldrT="[Text]"/>
      <dgm:spPr/>
      <dgm:t>
        <a:bodyPr/>
        <a:lstStyle/>
        <a:p>
          <a:r>
            <a:rPr lang="en-IN"/>
            <a:t>220V AC  </a:t>
          </a:r>
        </a:p>
      </dgm:t>
    </dgm:pt>
    <dgm:pt modelId="{33BC5810-360F-4212-88EF-4A02C82532F7}" type="parTrans" cxnId="{933E54C5-154E-41A2-876A-3795B94F900D}">
      <dgm:prSet/>
      <dgm:spPr/>
      <dgm:t>
        <a:bodyPr/>
        <a:lstStyle/>
        <a:p>
          <a:endParaRPr lang="en-IN"/>
        </a:p>
      </dgm:t>
    </dgm:pt>
    <dgm:pt modelId="{B80599B8-05ED-4DDE-8EF9-86AF63895161}" type="sibTrans" cxnId="{933E54C5-154E-41A2-876A-3795B94F900D}">
      <dgm:prSet/>
      <dgm:spPr/>
      <dgm:t>
        <a:bodyPr/>
        <a:lstStyle/>
        <a:p>
          <a:endParaRPr lang="en-IN"/>
        </a:p>
      </dgm:t>
    </dgm:pt>
    <dgm:pt modelId="{B7700450-6122-4AC5-9961-950CE0EEA73D}">
      <dgm:prSet phldrT="[Text]"/>
      <dgm:spPr/>
      <dgm:t>
        <a:bodyPr/>
        <a:lstStyle/>
        <a:p>
          <a:r>
            <a:rPr lang="en-IN"/>
            <a:t> Power cord</a:t>
          </a:r>
        </a:p>
      </dgm:t>
    </dgm:pt>
    <dgm:pt modelId="{15E6B132-DA12-4053-9AF4-A4ABC99DF8DA}" type="parTrans" cxnId="{86E71700-FB40-4521-B9F5-09656FA84DA0}">
      <dgm:prSet/>
      <dgm:spPr/>
      <dgm:t>
        <a:bodyPr/>
        <a:lstStyle/>
        <a:p>
          <a:endParaRPr lang="en-IN"/>
        </a:p>
      </dgm:t>
    </dgm:pt>
    <dgm:pt modelId="{F05169E1-D92A-44F1-ABCC-96F25D3C6D45}" type="sibTrans" cxnId="{86E71700-FB40-4521-B9F5-09656FA84DA0}">
      <dgm:prSet/>
      <dgm:spPr/>
      <dgm:t>
        <a:bodyPr/>
        <a:lstStyle/>
        <a:p>
          <a:endParaRPr lang="en-IN"/>
        </a:p>
      </dgm:t>
    </dgm:pt>
    <dgm:pt modelId="{317C9FEF-C2DA-42A7-A90C-65FDC3F4AE88}">
      <dgm:prSet phldrT="[Text]"/>
      <dgm:spPr/>
      <dgm:t>
        <a:bodyPr/>
        <a:lstStyle/>
        <a:p>
          <a:r>
            <a:rPr lang="en-IN"/>
            <a:t>Base of the kettle</a:t>
          </a:r>
        </a:p>
      </dgm:t>
    </dgm:pt>
    <dgm:pt modelId="{A7847AE3-971E-4C0A-943F-1B39467E62ED}" type="parTrans" cxnId="{6A49BA57-A361-4B03-97B9-33CC84DAB5FC}">
      <dgm:prSet/>
      <dgm:spPr/>
      <dgm:t>
        <a:bodyPr/>
        <a:lstStyle/>
        <a:p>
          <a:endParaRPr lang="en-IN"/>
        </a:p>
      </dgm:t>
    </dgm:pt>
    <dgm:pt modelId="{5FA79BE6-B301-41E2-8A26-2B1092F32182}" type="sibTrans" cxnId="{6A49BA57-A361-4B03-97B9-33CC84DAB5FC}">
      <dgm:prSet/>
      <dgm:spPr/>
      <dgm:t>
        <a:bodyPr/>
        <a:lstStyle/>
        <a:p>
          <a:endParaRPr lang="en-IN"/>
        </a:p>
      </dgm:t>
    </dgm:pt>
    <dgm:pt modelId="{DF647669-8AF3-4F8D-94A2-C9559E0BC2B8}">
      <dgm:prSet phldrT="[Text]"/>
      <dgm:spPr/>
      <dgm:t>
        <a:bodyPr/>
        <a:lstStyle/>
        <a:p>
          <a:r>
            <a:rPr lang="en-IN"/>
            <a:t>Socket of the jug</a:t>
          </a:r>
        </a:p>
      </dgm:t>
    </dgm:pt>
    <dgm:pt modelId="{7D1ABCB2-00C6-4AF9-9241-0117D9153637}" type="parTrans" cxnId="{B1B1096F-F3C1-4C98-B1FF-371A35D4570F}">
      <dgm:prSet/>
      <dgm:spPr/>
      <dgm:t>
        <a:bodyPr/>
        <a:lstStyle/>
        <a:p>
          <a:endParaRPr lang="en-IN"/>
        </a:p>
      </dgm:t>
    </dgm:pt>
    <dgm:pt modelId="{3FB914CC-2F29-46D3-BC64-824FEDEB7F92}" type="sibTrans" cxnId="{B1B1096F-F3C1-4C98-B1FF-371A35D4570F}">
      <dgm:prSet/>
      <dgm:spPr/>
      <dgm:t>
        <a:bodyPr/>
        <a:lstStyle/>
        <a:p>
          <a:endParaRPr lang="en-IN"/>
        </a:p>
      </dgm:t>
    </dgm:pt>
    <dgm:pt modelId="{409E45E1-B2FA-4E0B-97FA-F969D4843E43}">
      <dgm:prSet phldrT="[Text]"/>
      <dgm:spPr/>
      <dgm:t>
        <a:bodyPr/>
        <a:lstStyle/>
        <a:p>
          <a:r>
            <a:rPr lang="en-IN"/>
            <a:t>ON/OFF switch</a:t>
          </a:r>
        </a:p>
      </dgm:t>
    </dgm:pt>
    <dgm:pt modelId="{FD7BD049-E30A-492A-BD58-679BA37516C1}" type="parTrans" cxnId="{85489C8F-C2FC-4736-8737-9646506B9F88}">
      <dgm:prSet/>
      <dgm:spPr/>
      <dgm:t>
        <a:bodyPr/>
        <a:lstStyle/>
        <a:p>
          <a:endParaRPr lang="en-IN"/>
        </a:p>
      </dgm:t>
    </dgm:pt>
    <dgm:pt modelId="{E67C5F8E-DD43-4354-B3FE-A058396007EE}" type="sibTrans" cxnId="{85489C8F-C2FC-4736-8737-9646506B9F88}">
      <dgm:prSet/>
      <dgm:spPr/>
      <dgm:t>
        <a:bodyPr/>
        <a:lstStyle/>
        <a:p>
          <a:endParaRPr lang="en-IN"/>
        </a:p>
      </dgm:t>
    </dgm:pt>
    <dgm:pt modelId="{27C35286-ABA3-4B5C-92F0-91F955B57690}">
      <dgm:prSet phldrT="[Text]"/>
      <dgm:spPr/>
      <dgm:t>
        <a:bodyPr/>
        <a:lstStyle/>
        <a:p>
          <a:r>
            <a:rPr lang="en-IN"/>
            <a:t>Resistive heating in the coil</a:t>
          </a:r>
        </a:p>
      </dgm:t>
    </dgm:pt>
    <dgm:pt modelId="{102E8E7C-C143-4B62-B3CD-EAFBFF9696FB}" type="parTrans" cxnId="{5ECBBB85-F914-467B-B9C1-83055FFE6632}">
      <dgm:prSet/>
      <dgm:spPr/>
      <dgm:t>
        <a:bodyPr/>
        <a:lstStyle/>
        <a:p>
          <a:endParaRPr lang="en-IN"/>
        </a:p>
      </dgm:t>
    </dgm:pt>
    <dgm:pt modelId="{42639858-6592-43BB-B850-47AC31083082}" type="sibTrans" cxnId="{5ECBBB85-F914-467B-B9C1-83055FFE6632}">
      <dgm:prSet/>
      <dgm:spPr/>
      <dgm:t>
        <a:bodyPr/>
        <a:lstStyle/>
        <a:p>
          <a:endParaRPr lang="en-IN"/>
        </a:p>
      </dgm:t>
    </dgm:pt>
    <dgm:pt modelId="{D70851F2-F503-48FF-BD7C-DA4B82FA7DE1}">
      <dgm:prSet phldrT="[Text]"/>
      <dgm:spPr/>
      <dgm:t>
        <a:bodyPr/>
        <a:lstStyle/>
        <a:p>
          <a:pPr>
            <a:buNone/>
          </a:pPr>
          <a:r>
            <a:rPr lang="en-IN"/>
            <a:t>Bimetallic Disc in Switch </a:t>
          </a:r>
        </a:p>
      </dgm:t>
    </dgm:pt>
    <dgm:pt modelId="{9612D716-8EF6-45CA-8A39-B606DAB07716}" type="parTrans" cxnId="{0A3056FF-1B9D-4117-9EFF-3966DF6B8928}">
      <dgm:prSet/>
      <dgm:spPr/>
      <dgm:t>
        <a:bodyPr/>
        <a:lstStyle/>
        <a:p>
          <a:endParaRPr lang="en-IN"/>
        </a:p>
      </dgm:t>
    </dgm:pt>
    <dgm:pt modelId="{3EEC5901-813F-4C6C-95CA-6687F664BE7A}" type="sibTrans" cxnId="{0A3056FF-1B9D-4117-9EFF-3966DF6B8928}">
      <dgm:prSet/>
      <dgm:spPr/>
      <dgm:t>
        <a:bodyPr/>
        <a:lstStyle/>
        <a:p>
          <a:endParaRPr lang="en-IN"/>
        </a:p>
      </dgm:t>
    </dgm:pt>
    <dgm:pt modelId="{1D90E9C3-45F5-4312-B181-C035A937CEEB}">
      <dgm:prSet phldrT="[Text]"/>
      <dgm:spPr/>
      <dgm:t>
        <a:bodyPr/>
        <a:lstStyle/>
        <a:p>
          <a:pPr>
            <a:buNone/>
          </a:pPr>
          <a:r>
            <a:rPr lang="en-IN"/>
            <a:t>Power cutoff</a:t>
          </a:r>
        </a:p>
      </dgm:t>
    </dgm:pt>
    <dgm:pt modelId="{868EF026-E420-4262-8EE7-8DC206F7AF51}" type="parTrans" cxnId="{D73219BB-5273-476E-815C-147BB3A8B7F5}">
      <dgm:prSet/>
      <dgm:spPr/>
      <dgm:t>
        <a:bodyPr/>
        <a:lstStyle/>
        <a:p>
          <a:endParaRPr lang="en-IN"/>
        </a:p>
      </dgm:t>
    </dgm:pt>
    <dgm:pt modelId="{A08DA63B-50F5-434C-BEDC-12D382BBA24A}" type="sibTrans" cxnId="{D73219BB-5273-476E-815C-147BB3A8B7F5}">
      <dgm:prSet/>
      <dgm:spPr/>
      <dgm:t>
        <a:bodyPr/>
        <a:lstStyle/>
        <a:p>
          <a:endParaRPr lang="en-IN"/>
        </a:p>
      </dgm:t>
    </dgm:pt>
    <dgm:pt modelId="{1E6F175C-65C4-4297-B34F-EBAF92BFF9FC}">
      <dgm:prSet phldrT="[Text]"/>
      <dgm:spPr/>
      <dgm:t>
        <a:bodyPr/>
        <a:lstStyle/>
        <a:p>
          <a:pPr>
            <a:buNone/>
          </a:pPr>
          <a:r>
            <a:rPr lang="en-IN"/>
            <a:t>Light indicator (ON/OFF)</a:t>
          </a:r>
        </a:p>
      </dgm:t>
    </dgm:pt>
    <dgm:pt modelId="{40DD9B72-89BD-458F-94CC-9EB237AC63DE}" type="parTrans" cxnId="{8C03E115-43E0-4903-99A7-547856316B43}">
      <dgm:prSet/>
      <dgm:spPr/>
      <dgm:t>
        <a:bodyPr/>
        <a:lstStyle/>
        <a:p>
          <a:endParaRPr lang="en-IN"/>
        </a:p>
      </dgm:t>
    </dgm:pt>
    <dgm:pt modelId="{BD4B97D5-413B-4576-B56F-93F371C23FC1}" type="sibTrans" cxnId="{8C03E115-43E0-4903-99A7-547856316B43}">
      <dgm:prSet/>
      <dgm:spPr/>
      <dgm:t>
        <a:bodyPr/>
        <a:lstStyle/>
        <a:p>
          <a:endParaRPr lang="en-IN"/>
        </a:p>
      </dgm:t>
    </dgm:pt>
    <dgm:pt modelId="{056B54DC-A616-4235-A80A-9B4C3BF7199E}" type="pres">
      <dgm:prSet presAssocID="{CE8077BD-3E06-4E5E-8169-49E997B843DF}" presName="hierChild1" presStyleCnt="0">
        <dgm:presLayoutVars>
          <dgm:orgChart val="1"/>
          <dgm:chPref val="1"/>
          <dgm:dir/>
          <dgm:animOne val="branch"/>
          <dgm:animLvl val="lvl"/>
          <dgm:resizeHandles/>
        </dgm:presLayoutVars>
      </dgm:prSet>
      <dgm:spPr/>
    </dgm:pt>
    <dgm:pt modelId="{288A80E8-EC69-4C65-98FB-270A3557D0AA}" type="pres">
      <dgm:prSet presAssocID="{EA80A5C4-2603-40AC-AA3D-7F94E445C38F}" presName="hierRoot1" presStyleCnt="0">
        <dgm:presLayoutVars>
          <dgm:hierBranch val="init"/>
        </dgm:presLayoutVars>
      </dgm:prSet>
      <dgm:spPr/>
    </dgm:pt>
    <dgm:pt modelId="{450D177C-38DA-4C32-B6F1-AAD1CC316371}" type="pres">
      <dgm:prSet presAssocID="{EA80A5C4-2603-40AC-AA3D-7F94E445C38F}" presName="rootComposite1" presStyleCnt="0"/>
      <dgm:spPr/>
    </dgm:pt>
    <dgm:pt modelId="{295D5A49-613C-4C78-9407-E9A387C0F1EE}" type="pres">
      <dgm:prSet presAssocID="{EA80A5C4-2603-40AC-AA3D-7F94E445C38F}" presName="rootText1" presStyleLbl="node0" presStyleIdx="0" presStyleCnt="1">
        <dgm:presLayoutVars>
          <dgm:chPref val="3"/>
        </dgm:presLayoutVars>
      </dgm:prSet>
      <dgm:spPr/>
    </dgm:pt>
    <dgm:pt modelId="{9A9CA365-D3A2-45FC-98EA-16D05267ECEA}" type="pres">
      <dgm:prSet presAssocID="{EA80A5C4-2603-40AC-AA3D-7F94E445C38F}" presName="rootConnector1" presStyleLbl="node1" presStyleIdx="0" presStyleCnt="0"/>
      <dgm:spPr/>
    </dgm:pt>
    <dgm:pt modelId="{30DEDD70-E75C-40F4-B68D-A4101AE33E02}" type="pres">
      <dgm:prSet presAssocID="{EA80A5C4-2603-40AC-AA3D-7F94E445C38F}" presName="hierChild2" presStyleCnt="0"/>
      <dgm:spPr/>
    </dgm:pt>
    <dgm:pt modelId="{EF608136-5A01-4387-8A54-502B75B66832}" type="pres">
      <dgm:prSet presAssocID="{15E6B132-DA12-4053-9AF4-A4ABC99DF8DA}" presName="Name37" presStyleLbl="parChTrans1D2" presStyleIdx="0" presStyleCnt="1"/>
      <dgm:spPr/>
    </dgm:pt>
    <dgm:pt modelId="{D19E7A55-D3C6-4FAC-83A2-27BFC785ABED}" type="pres">
      <dgm:prSet presAssocID="{B7700450-6122-4AC5-9961-950CE0EEA73D}" presName="hierRoot2" presStyleCnt="0">
        <dgm:presLayoutVars>
          <dgm:hierBranch val="init"/>
        </dgm:presLayoutVars>
      </dgm:prSet>
      <dgm:spPr/>
    </dgm:pt>
    <dgm:pt modelId="{E1065182-B7E1-4043-9BAB-BAB0462300F8}" type="pres">
      <dgm:prSet presAssocID="{B7700450-6122-4AC5-9961-950CE0EEA73D}" presName="rootComposite" presStyleCnt="0"/>
      <dgm:spPr/>
    </dgm:pt>
    <dgm:pt modelId="{77F6F4AF-AC95-4E76-BB77-08C8AA61C4AC}" type="pres">
      <dgm:prSet presAssocID="{B7700450-6122-4AC5-9961-950CE0EEA73D}" presName="rootText" presStyleLbl="node2" presStyleIdx="0" presStyleCnt="1">
        <dgm:presLayoutVars>
          <dgm:chPref val="3"/>
        </dgm:presLayoutVars>
      </dgm:prSet>
      <dgm:spPr/>
    </dgm:pt>
    <dgm:pt modelId="{B07AEF1F-00B9-4705-B520-69310EE803E9}" type="pres">
      <dgm:prSet presAssocID="{B7700450-6122-4AC5-9961-950CE0EEA73D}" presName="rootConnector" presStyleLbl="node2" presStyleIdx="0" presStyleCnt="1"/>
      <dgm:spPr/>
    </dgm:pt>
    <dgm:pt modelId="{0B0B8A60-D1A1-4BE8-9A1B-89E7B8C688A5}" type="pres">
      <dgm:prSet presAssocID="{B7700450-6122-4AC5-9961-950CE0EEA73D}" presName="hierChild4" presStyleCnt="0"/>
      <dgm:spPr/>
    </dgm:pt>
    <dgm:pt modelId="{37433E8B-4E87-4AA4-9EBC-E108E6BD50DC}" type="pres">
      <dgm:prSet presAssocID="{A7847AE3-971E-4C0A-943F-1B39467E62ED}" presName="Name37" presStyleLbl="parChTrans1D3" presStyleIdx="0" presStyleCnt="1"/>
      <dgm:spPr/>
    </dgm:pt>
    <dgm:pt modelId="{C30A57E8-4F3C-4AB4-B9C1-B355036F2810}" type="pres">
      <dgm:prSet presAssocID="{317C9FEF-C2DA-42A7-A90C-65FDC3F4AE88}" presName="hierRoot2" presStyleCnt="0">
        <dgm:presLayoutVars>
          <dgm:hierBranch val="init"/>
        </dgm:presLayoutVars>
      </dgm:prSet>
      <dgm:spPr/>
    </dgm:pt>
    <dgm:pt modelId="{B4B89D05-FD18-44F4-BAD9-BB8424045175}" type="pres">
      <dgm:prSet presAssocID="{317C9FEF-C2DA-42A7-A90C-65FDC3F4AE88}" presName="rootComposite" presStyleCnt="0"/>
      <dgm:spPr/>
    </dgm:pt>
    <dgm:pt modelId="{2C70477E-B1A4-4451-924E-037D48CB978A}" type="pres">
      <dgm:prSet presAssocID="{317C9FEF-C2DA-42A7-A90C-65FDC3F4AE88}" presName="rootText" presStyleLbl="node3" presStyleIdx="0" presStyleCnt="1">
        <dgm:presLayoutVars>
          <dgm:chPref val="3"/>
        </dgm:presLayoutVars>
      </dgm:prSet>
      <dgm:spPr/>
    </dgm:pt>
    <dgm:pt modelId="{3F523238-FD4D-4D33-B4CF-59DAA95C9294}" type="pres">
      <dgm:prSet presAssocID="{317C9FEF-C2DA-42A7-A90C-65FDC3F4AE88}" presName="rootConnector" presStyleLbl="node3" presStyleIdx="0" presStyleCnt="1"/>
      <dgm:spPr/>
    </dgm:pt>
    <dgm:pt modelId="{30262BDE-A568-4087-91AD-A45FA3E39804}" type="pres">
      <dgm:prSet presAssocID="{317C9FEF-C2DA-42A7-A90C-65FDC3F4AE88}" presName="hierChild4" presStyleCnt="0"/>
      <dgm:spPr/>
    </dgm:pt>
    <dgm:pt modelId="{08157E48-3DC9-43EC-A2A4-6034E52FB0AB}" type="pres">
      <dgm:prSet presAssocID="{7D1ABCB2-00C6-4AF9-9241-0117D9153637}" presName="Name37" presStyleLbl="parChTrans1D4" presStyleIdx="0" presStyleCnt="6"/>
      <dgm:spPr/>
    </dgm:pt>
    <dgm:pt modelId="{7E159733-FCF2-4669-9570-6A7B829BD639}" type="pres">
      <dgm:prSet presAssocID="{DF647669-8AF3-4F8D-94A2-C9559E0BC2B8}" presName="hierRoot2" presStyleCnt="0">
        <dgm:presLayoutVars>
          <dgm:hierBranch val="init"/>
        </dgm:presLayoutVars>
      </dgm:prSet>
      <dgm:spPr/>
    </dgm:pt>
    <dgm:pt modelId="{F2D96158-27D3-4550-BE78-D4EE597B50B8}" type="pres">
      <dgm:prSet presAssocID="{DF647669-8AF3-4F8D-94A2-C9559E0BC2B8}" presName="rootComposite" presStyleCnt="0"/>
      <dgm:spPr/>
    </dgm:pt>
    <dgm:pt modelId="{A86A3047-DA4D-4EC6-BB60-528483EFBF53}" type="pres">
      <dgm:prSet presAssocID="{DF647669-8AF3-4F8D-94A2-C9559E0BC2B8}" presName="rootText" presStyleLbl="node4" presStyleIdx="0" presStyleCnt="6">
        <dgm:presLayoutVars>
          <dgm:chPref val="3"/>
        </dgm:presLayoutVars>
      </dgm:prSet>
      <dgm:spPr/>
    </dgm:pt>
    <dgm:pt modelId="{DACE6551-DA0D-4398-B8C8-43C272663144}" type="pres">
      <dgm:prSet presAssocID="{DF647669-8AF3-4F8D-94A2-C9559E0BC2B8}" presName="rootConnector" presStyleLbl="node4" presStyleIdx="0" presStyleCnt="6"/>
      <dgm:spPr/>
    </dgm:pt>
    <dgm:pt modelId="{E6918125-A062-45F4-9460-7ABA6003D98C}" type="pres">
      <dgm:prSet presAssocID="{DF647669-8AF3-4F8D-94A2-C9559E0BC2B8}" presName="hierChild4" presStyleCnt="0"/>
      <dgm:spPr/>
    </dgm:pt>
    <dgm:pt modelId="{ECD3C922-7383-4239-A3B9-D06D1338F164}" type="pres">
      <dgm:prSet presAssocID="{FD7BD049-E30A-492A-BD58-679BA37516C1}" presName="Name37" presStyleLbl="parChTrans1D4" presStyleIdx="1" presStyleCnt="6"/>
      <dgm:spPr/>
    </dgm:pt>
    <dgm:pt modelId="{A8222CA1-668F-4067-9240-F67EE4F2C049}" type="pres">
      <dgm:prSet presAssocID="{409E45E1-B2FA-4E0B-97FA-F969D4843E43}" presName="hierRoot2" presStyleCnt="0">
        <dgm:presLayoutVars>
          <dgm:hierBranch val="init"/>
        </dgm:presLayoutVars>
      </dgm:prSet>
      <dgm:spPr/>
    </dgm:pt>
    <dgm:pt modelId="{5BD176AD-B2B9-4534-80D0-D112DDA0ACC2}" type="pres">
      <dgm:prSet presAssocID="{409E45E1-B2FA-4E0B-97FA-F969D4843E43}" presName="rootComposite" presStyleCnt="0"/>
      <dgm:spPr/>
    </dgm:pt>
    <dgm:pt modelId="{749DB619-8F23-4E91-8E56-57A67E80FBB2}" type="pres">
      <dgm:prSet presAssocID="{409E45E1-B2FA-4E0B-97FA-F969D4843E43}" presName="rootText" presStyleLbl="node4" presStyleIdx="1" presStyleCnt="6">
        <dgm:presLayoutVars>
          <dgm:chPref val="3"/>
        </dgm:presLayoutVars>
      </dgm:prSet>
      <dgm:spPr/>
    </dgm:pt>
    <dgm:pt modelId="{1D090E8C-4A02-4F6C-BC27-5A2121125084}" type="pres">
      <dgm:prSet presAssocID="{409E45E1-B2FA-4E0B-97FA-F969D4843E43}" presName="rootConnector" presStyleLbl="node4" presStyleIdx="1" presStyleCnt="6"/>
      <dgm:spPr/>
    </dgm:pt>
    <dgm:pt modelId="{19C56D0C-CEC9-44DD-B999-7C7679C236DB}" type="pres">
      <dgm:prSet presAssocID="{409E45E1-B2FA-4E0B-97FA-F969D4843E43}" presName="hierChild4" presStyleCnt="0"/>
      <dgm:spPr/>
    </dgm:pt>
    <dgm:pt modelId="{2D6342B6-EA37-4FFA-B431-F7DE31F6E173}" type="pres">
      <dgm:prSet presAssocID="{102E8E7C-C143-4B62-B3CD-EAFBFF9696FB}" presName="Name37" presStyleLbl="parChTrans1D4" presStyleIdx="2" presStyleCnt="6"/>
      <dgm:spPr/>
    </dgm:pt>
    <dgm:pt modelId="{5E795F93-11D4-4E74-A8A6-AD4041FBB789}" type="pres">
      <dgm:prSet presAssocID="{27C35286-ABA3-4B5C-92F0-91F955B57690}" presName="hierRoot2" presStyleCnt="0">
        <dgm:presLayoutVars>
          <dgm:hierBranch val="init"/>
        </dgm:presLayoutVars>
      </dgm:prSet>
      <dgm:spPr/>
    </dgm:pt>
    <dgm:pt modelId="{F8CD3280-1208-48CE-94D1-B37B4E975586}" type="pres">
      <dgm:prSet presAssocID="{27C35286-ABA3-4B5C-92F0-91F955B57690}" presName="rootComposite" presStyleCnt="0"/>
      <dgm:spPr/>
    </dgm:pt>
    <dgm:pt modelId="{82B53658-BC95-4909-8D22-7B13D1681FC2}" type="pres">
      <dgm:prSet presAssocID="{27C35286-ABA3-4B5C-92F0-91F955B57690}" presName="rootText" presStyleLbl="node4" presStyleIdx="2" presStyleCnt="6" custLinFactNeighborX="-70092" custLinFactNeighborY="-1630">
        <dgm:presLayoutVars>
          <dgm:chPref val="3"/>
        </dgm:presLayoutVars>
      </dgm:prSet>
      <dgm:spPr/>
    </dgm:pt>
    <dgm:pt modelId="{F22F775C-A96F-4C88-B2C4-F936E36D8ABE}" type="pres">
      <dgm:prSet presAssocID="{27C35286-ABA3-4B5C-92F0-91F955B57690}" presName="rootConnector" presStyleLbl="node4" presStyleIdx="2" presStyleCnt="6"/>
      <dgm:spPr/>
    </dgm:pt>
    <dgm:pt modelId="{0B2C8E42-6517-4B68-96A3-C996797014B9}" type="pres">
      <dgm:prSet presAssocID="{27C35286-ABA3-4B5C-92F0-91F955B57690}" presName="hierChild4" presStyleCnt="0"/>
      <dgm:spPr/>
    </dgm:pt>
    <dgm:pt modelId="{D3B8DE5D-5D0F-40A0-8C99-FB74F39DC5F4}" type="pres">
      <dgm:prSet presAssocID="{9612D716-8EF6-45CA-8A39-B606DAB07716}" presName="Name37" presStyleLbl="parChTrans1D4" presStyleIdx="3" presStyleCnt="6"/>
      <dgm:spPr/>
    </dgm:pt>
    <dgm:pt modelId="{CD32368D-445B-41F3-860E-0DE0277DE1B9}" type="pres">
      <dgm:prSet presAssocID="{D70851F2-F503-48FF-BD7C-DA4B82FA7DE1}" presName="hierRoot2" presStyleCnt="0">
        <dgm:presLayoutVars>
          <dgm:hierBranch val="init"/>
        </dgm:presLayoutVars>
      </dgm:prSet>
      <dgm:spPr/>
    </dgm:pt>
    <dgm:pt modelId="{EFE8E9BF-4E69-43B8-9A0A-65DB6073A8A4}" type="pres">
      <dgm:prSet presAssocID="{D70851F2-F503-48FF-BD7C-DA4B82FA7DE1}" presName="rootComposite" presStyleCnt="0"/>
      <dgm:spPr/>
    </dgm:pt>
    <dgm:pt modelId="{2C089623-826B-46B8-AE5C-166B349EDB91}" type="pres">
      <dgm:prSet presAssocID="{D70851F2-F503-48FF-BD7C-DA4B82FA7DE1}" presName="rootText" presStyleLbl="node4" presStyleIdx="3" presStyleCnt="6" custLinFactNeighborX="-94543" custLinFactNeighborY="3260">
        <dgm:presLayoutVars>
          <dgm:chPref val="3"/>
        </dgm:presLayoutVars>
      </dgm:prSet>
      <dgm:spPr/>
    </dgm:pt>
    <dgm:pt modelId="{942AD3F9-E55A-428D-B664-3011DC64FCA9}" type="pres">
      <dgm:prSet presAssocID="{D70851F2-F503-48FF-BD7C-DA4B82FA7DE1}" presName="rootConnector" presStyleLbl="node4" presStyleIdx="3" presStyleCnt="6"/>
      <dgm:spPr/>
    </dgm:pt>
    <dgm:pt modelId="{EBCB5D2B-B5DA-421B-BABF-E9024FDCEB91}" type="pres">
      <dgm:prSet presAssocID="{D70851F2-F503-48FF-BD7C-DA4B82FA7DE1}" presName="hierChild4" presStyleCnt="0"/>
      <dgm:spPr/>
    </dgm:pt>
    <dgm:pt modelId="{3D6617E1-87D4-419A-99A2-F1F1B04FA017}" type="pres">
      <dgm:prSet presAssocID="{D70851F2-F503-48FF-BD7C-DA4B82FA7DE1}" presName="hierChild5" presStyleCnt="0"/>
      <dgm:spPr/>
    </dgm:pt>
    <dgm:pt modelId="{CA59C717-3586-4162-80EB-2F3DB6737E0C}" type="pres">
      <dgm:prSet presAssocID="{868EF026-E420-4262-8EE7-8DC206F7AF51}" presName="Name37" presStyleLbl="parChTrans1D4" presStyleIdx="4" presStyleCnt="6"/>
      <dgm:spPr/>
    </dgm:pt>
    <dgm:pt modelId="{ED2E9DC0-87ED-4606-8DCC-F27C7D48282F}" type="pres">
      <dgm:prSet presAssocID="{1D90E9C3-45F5-4312-B181-C035A937CEEB}" presName="hierRoot2" presStyleCnt="0">
        <dgm:presLayoutVars>
          <dgm:hierBranch val="init"/>
        </dgm:presLayoutVars>
      </dgm:prSet>
      <dgm:spPr/>
    </dgm:pt>
    <dgm:pt modelId="{367D6464-BF14-4223-8FE7-FD73C50BB029}" type="pres">
      <dgm:prSet presAssocID="{1D90E9C3-45F5-4312-B181-C035A937CEEB}" presName="rootComposite" presStyleCnt="0"/>
      <dgm:spPr/>
    </dgm:pt>
    <dgm:pt modelId="{9B0BCBFB-CF45-420D-8385-A3FDA48EA3E0}" type="pres">
      <dgm:prSet presAssocID="{1D90E9C3-45F5-4312-B181-C035A937CEEB}" presName="rootText" presStyleLbl="node4" presStyleIdx="4" presStyleCnt="6" custLinFactNeighborX="-96095" custLinFactNeighborY="79163">
        <dgm:presLayoutVars>
          <dgm:chPref val="3"/>
        </dgm:presLayoutVars>
      </dgm:prSet>
      <dgm:spPr/>
    </dgm:pt>
    <dgm:pt modelId="{2BF46C8C-A9C4-4DFA-9309-63BB22FF429B}" type="pres">
      <dgm:prSet presAssocID="{1D90E9C3-45F5-4312-B181-C035A937CEEB}" presName="rootConnector" presStyleLbl="node4" presStyleIdx="4" presStyleCnt="6"/>
      <dgm:spPr/>
    </dgm:pt>
    <dgm:pt modelId="{A2A127E3-21AD-47EB-9E56-F81247F1C2D5}" type="pres">
      <dgm:prSet presAssocID="{1D90E9C3-45F5-4312-B181-C035A937CEEB}" presName="hierChild4" presStyleCnt="0"/>
      <dgm:spPr/>
    </dgm:pt>
    <dgm:pt modelId="{FDA314BA-CBDF-4189-A3D7-56A82D276C88}" type="pres">
      <dgm:prSet presAssocID="{1D90E9C3-45F5-4312-B181-C035A937CEEB}" presName="hierChild5" presStyleCnt="0"/>
      <dgm:spPr/>
    </dgm:pt>
    <dgm:pt modelId="{97F57493-CB9C-477D-AA2F-61FDF1012901}" type="pres">
      <dgm:prSet presAssocID="{27C35286-ABA3-4B5C-92F0-91F955B57690}" presName="hierChild5" presStyleCnt="0"/>
      <dgm:spPr/>
    </dgm:pt>
    <dgm:pt modelId="{C86AE7AB-F2EC-48C3-82ED-B7BADA4FE103}" type="pres">
      <dgm:prSet presAssocID="{40DD9B72-89BD-458F-94CC-9EB237AC63DE}" presName="Name37" presStyleLbl="parChTrans1D4" presStyleIdx="5" presStyleCnt="6"/>
      <dgm:spPr/>
    </dgm:pt>
    <dgm:pt modelId="{4BAEC24B-9341-4565-9B2C-B6C77A86238E}" type="pres">
      <dgm:prSet presAssocID="{1E6F175C-65C4-4297-B34F-EBAF92BFF9FC}" presName="hierRoot2" presStyleCnt="0">
        <dgm:presLayoutVars>
          <dgm:hierBranch val="init"/>
        </dgm:presLayoutVars>
      </dgm:prSet>
      <dgm:spPr/>
    </dgm:pt>
    <dgm:pt modelId="{946CDF6D-9550-4FE5-9650-46DC3819EBA1}" type="pres">
      <dgm:prSet presAssocID="{1E6F175C-65C4-4297-B34F-EBAF92BFF9FC}" presName="rootComposite" presStyleCnt="0"/>
      <dgm:spPr/>
    </dgm:pt>
    <dgm:pt modelId="{7C4AA757-D92A-459C-B61C-7F7CC4E28530}" type="pres">
      <dgm:prSet presAssocID="{1E6F175C-65C4-4297-B34F-EBAF92BFF9FC}" presName="rootText" presStyleLbl="node4" presStyleIdx="5" presStyleCnt="6" custLinFactNeighborX="67647" custLinFactNeighborY="0">
        <dgm:presLayoutVars>
          <dgm:chPref val="3"/>
        </dgm:presLayoutVars>
      </dgm:prSet>
      <dgm:spPr/>
    </dgm:pt>
    <dgm:pt modelId="{A10D0615-9B6F-4574-AC1C-D02D26AF99AE}" type="pres">
      <dgm:prSet presAssocID="{1E6F175C-65C4-4297-B34F-EBAF92BFF9FC}" presName="rootConnector" presStyleLbl="node4" presStyleIdx="5" presStyleCnt="6"/>
      <dgm:spPr/>
    </dgm:pt>
    <dgm:pt modelId="{C8BF3E86-EE21-4CF5-A286-D00043B6AE29}" type="pres">
      <dgm:prSet presAssocID="{1E6F175C-65C4-4297-B34F-EBAF92BFF9FC}" presName="hierChild4" presStyleCnt="0"/>
      <dgm:spPr/>
    </dgm:pt>
    <dgm:pt modelId="{063B4E6C-D434-4839-85DB-10C2CF43691C}" type="pres">
      <dgm:prSet presAssocID="{1E6F175C-65C4-4297-B34F-EBAF92BFF9FC}" presName="hierChild5" presStyleCnt="0"/>
      <dgm:spPr/>
    </dgm:pt>
    <dgm:pt modelId="{7D5CC31F-3170-48D4-9383-DB6015CD1220}" type="pres">
      <dgm:prSet presAssocID="{409E45E1-B2FA-4E0B-97FA-F969D4843E43}" presName="hierChild5" presStyleCnt="0"/>
      <dgm:spPr/>
    </dgm:pt>
    <dgm:pt modelId="{2C30C75D-EC35-4900-83E4-16228D1E9529}" type="pres">
      <dgm:prSet presAssocID="{DF647669-8AF3-4F8D-94A2-C9559E0BC2B8}" presName="hierChild5" presStyleCnt="0"/>
      <dgm:spPr/>
    </dgm:pt>
    <dgm:pt modelId="{20AF16D1-02CB-478F-9021-1FBCCE1193F5}" type="pres">
      <dgm:prSet presAssocID="{317C9FEF-C2DA-42A7-A90C-65FDC3F4AE88}" presName="hierChild5" presStyleCnt="0"/>
      <dgm:spPr/>
    </dgm:pt>
    <dgm:pt modelId="{6E7F3923-C022-4701-8154-1627593AA3CA}" type="pres">
      <dgm:prSet presAssocID="{B7700450-6122-4AC5-9961-950CE0EEA73D}" presName="hierChild5" presStyleCnt="0"/>
      <dgm:spPr/>
    </dgm:pt>
    <dgm:pt modelId="{91391548-7544-440B-9479-49F51446A3C9}" type="pres">
      <dgm:prSet presAssocID="{EA80A5C4-2603-40AC-AA3D-7F94E445C38F}" presName="hierChild3" presStyleCnt="0"/>
      <dgm:spPr/>
    </dgm:pt>
  </dgm:ptLst>
  <dgm:cxnLst>
    <dgm:cxn modelId="{86E71700-FB40-4521-B9F5-09656FA84DA0}" srcId="{EA80A5C4-2603-40AC-AA3D-7F94E445C38F}" destId="{B7700450-6122-4AC5-9961-950CE0EEA73D}" srcOrd="0" destOrd="0" parTransId="{15E6B132-DA12-4053-9AF4-A4ABC99DF8DA}" sibTransId="{F05169E1-D92A-44F1-ABCC-96F25D3C6D45}"/>
    <dgm:cxn modelId="{A916D005-B9C9-494F-80FB-4A6B3531EF9F}" type="presOf" srcId="{A7847AE3-971E-4C0A-943F-1B39467E62ED}" destId="{37433E8B-4E87-4AA4-9EBC-E108E6BD50DC}" srcOrd="0" destOrd="0" presId="urn:microsoft.com/office/officeart/2005/8/layout/orgChart1"/>
    <dgm:cxn modelId="{8C03E115-43E0-4903-99A7-547856316B43}" srcId="{409E45E1-B2FA-4E0B-97FA-F969D4843E43}" destId="{1E6F175C-65C4-4297-B34F-EBAF92BFF9FC}" srcOrd="1" destOrd="0" parTransId="{40DD9B72-89BD-458F-94CC-9EB237AC63DE}" sibTransId="{BD4B97D5-413B-4576-B56F-93F371C23FC1}"/>
    <dgm:cxn modelId="{E3CFBB1C-2DDE-43AD-AA9E-621F63488229}" type="presOf" srcId="{CE8077BD-3E06-4E5E-8169-49E997B843DF}" destId="{056B54DC-A616-4235-A80A-9B4C3BF7199E}" srcOrd="0" destOrd="0" presId="urn:microsoft.com/office/officeart/2005/8/layout/orgChart1"/>
    <dgm:cxn modelId="{EDBA1E25-2988-495F-B547-B4A90E9642E8}" type="presOf" srcId="{1D90E9C3-45F5-4312-B181-C035A937CEEB}" destId="{2BF46C8C-A9C4-4DFA-9309-63BB22FF429B}" srcOrd="1" destOrd="0" presId="urn:microsoft.com/office/officeart/2005/8/layout/orgChart1"/>
    <dgm:cxn modelId="{EDD0E927-1772-4312-BCB9-21CEDDD36720}" type="presOf" srcId="{FD7BD049-E30A-492A-BD58-679BA37516C1}" destId="{ECD3C922-7383-4239-A3B9-D06D1338F164}" srcOrd="0" destOrd="0" presId="urn:microsoft.com/office/officeart/2005/8/layout/orgChart1"/>
    <dgm:cxn modelId="{F4A26A3A-C782-42D8-AC39-628BFA559CBB}" type="presOf" srcId="{D70851F2-F503-48FF-BD7C-DA4B82FA7DE1}" destId="{2C089623-826B-46B8-AE5C-166B349EDB91}" srcOrd="0" destOrd="0" presId="urn:microsoft.com/office/officeart/2005/8/layout/orgChart1"/>
    <dgm:cxn modelId="{DCCAA23C-7A24-4A32-AD78-AF94A149021E}" type="presOf" srcId="{B7700450-6122-4AC5-9961-950CE0EEA73D}" destId="{77F6F4AF-AC95-4E76-BB77-08C8AA61C4AC}" srcOrd="0" destOrd="0" presId="urn:microsoft.com/office/officeart/2005/8/layout/orgChart1"/>
    <dgm:cxn modelId="{DE83543F-E07D-47D9-A50C-6F6920C87D66}" type="presOf" srcId="{EA80A5C4-2603-40AC-AA3D-7F94E445C38F}" destId="{295D5A49-613C-4C78-9407-E9A387C0F1EE}" srcOrd="0" destOrd="0" presId="urn:microsoft.com/office/officeart/2005/8/layout/orgChart1"/>
    <dgm:cxn modelId="{33DE8B61-4701-4543-9F09-11DCEEF5A0D9}" type="presOf" srcId="{1D90E9C3-45F5-4312-B181-C035A937CEEB}" destId="{9B0BCBFB-CF45-420D-8385-A3FDA48EA3E0}" srcOrd="0" destOrd="0" presId="urn:microsoft.com/office/officeart/2005/8/layout/orgChart1"/>
    <dgm:cxn modelId="{A7349445-E843-49C6-BF4B-8D38C77606CD}" type="presOf" srcId="{DF647669-8AF3-4F8D-94A2-C9559E0BC2B8}" destId="{DACE6551-DA0D-4398-B8C8-43C272663144}" srcOrd="1" destOrd="0" presId="urn:microsoft.com/office/officeart/2005/8/layout/orgChart1"/>
    <dgm:cxn modelId="{BCEA3949-0D83-48EF-97B5-37C8CE151680}" type="presOf" srcId="{1E6F175C-65C4-4297-B34F-EBAF92BFF9FC}" destId="{7C4AA757-D92A-459C-B61C-7F7CC4E28530}" srcOrd="0" destOrd="0" presId="urn:microsoft.com/office/officeart/2005/8/layout/orgChart1"/>
    <dgm:cxn modelId="{EBD89349-B229-45A1-8116-2DC7E9E4CB7E}" type="presOf" srcId="{7D1ABCB2-00C6-4AF9-9241-0117D9153637}" destId="{08157E48-3DC9-43EC-A2A4-6034E52FB0AB}" srcOrd="0" destOrd="0" presId="urn:microsoft.com/office/officeart/2005/8/layout/orgChart1"/>
    <dgm:cxn modelId="{CEAC7B4C-6810-4012-9466-6ABE8D9B8CD9}" type="presOf" srcId="{317C9FEF-C2DA-42A7-A90C-65FDC3F4AE88}" destId="{3F523238-FD4D-4D33-B4CF-59DAA95C9294}" srcOrd="1" destOrd="0" presId="urn:microsoft.com/office/officeart/2005/8/layout/orgChart1"/>
    <dgm:cxn modelId="{B1B1096F-F3C1-4C98-B1FF-371A35D4570F}" srcId="{317C9FEF-C2DA-42A7-A90C-65FDC3F4AE88}" destId="{DF647669-8AF3-4F8D-94A2-C9559E0BC2B8}" srcOrd="0" destOrd="0" parTransId="{7D1ABCB2-00C6-4AF9-9241-0117D9153637}" sibTransId="{3FB914CC-2F29-46D3-BC64-824FEDEB7F92}"/>
    <dgm:cxn modelId="{761CAB4F-F4CF-4412-8F75-B35ADEC2DE3A}" type="presOf" srcId="{317C9FEF-C2DA-42A7-A90C-65FDC3F4AE88}" destId="{2C70477E-B1A4-4451-924E-037D48CB978A}" srcOrd="0" destOrd="0" presId="urn:microsoft.com/office/officeart/2005/8/layout/orgChart1"/>
    <dgm:cxn modelId="{8D0FC44F-6FFD-4068-8C63-45FEB2DBCE14}" type="presOf" srcId="{40DD9B72-89BD-458F-94CC-9EB237AC63DE}" destId="{C86AE7AB-F2EC-48C3-82ED-B7BADA4FE103}" srcOrd="0" destOrd="0" presId="urn:microsoft.com/office/officeart/2005/8/layout/orgChart1"/>
    <dgm:cxn modelId="{6A49BA57-A361-4B03-97B9-33CC84DAB5FC}" srcId="{B7700450-6122-4AC5-9961-950CE0EEA73D}" destId="{317C9FEF-C2DA-42A7-A90C-65FDC3F4AE88}" srcOrd="0" destOrd="0" parTransId="{A7847AE3-971E-4C0A-943F-1B39467E62ED}" sibTransId="{5FA79BE6-B301-41E2-8A26-2B1092F32182}"/>
    <dgm:cxn modelId="{550AC67F-D7B9-4F4A-97A1-8D38E0BBFB80}" type="presOf" srcId="{15E6B132-DA12-4053-9AF4-A4ABC99DF8DA}" destId="{EF608136-5A01-4387-8A54-502B75B66832}" srcOrd="0" destOrd="0" presId="urn:microsoft.com/office/officeart/2005/8/layout/orgChart1"/>
    <dgm:cxn modelId="{5ECBBB85-F914-467B-B9C1-83055FFE6632}" srcId="{409E45E1-B2FA-4E0B-97FA-F969D4843E43}" destId="{27C35286-ABA3-4B5C-92F0-91F955B57690}" srcOrd="0" destOrd="0" parTransId="{102E8E7C-C143-4B62-B3CD-EAFBFF9696FB}" sibTransId="{42639858-6592-43BB-B850-47AC31083082}"/>
    <dgm:cxn modelId="{DFAA9A87-A796-4753-8F51-9BF5FCA78C86}" type="presOf" srcId="{9612D716-8EF6-45CA-8A39-B606DAB07716}" destId="{D3B8DE5D-5D0F-40A0-8C99-FB74F39DC5F4}" srcOrd="0" destOrd="0" presId="urn:microsoft.com/office/officeart/2005/8/layout/orgChart1"/>
    <dgm:cxn modelId="{85489C8F-C2FC-4736-8737-9646506B9F88}" srcId="{DF647669-8AF3-4F8D-94A2-C9559E0BC2B8}" destId="{409E45E1-B2FA-4E0B-97FA-F969D4843E43}" srcOrd="0" destOrd="0" parTransId="{FD7BD049-E30A-492A-BD58-679BA37516C1}" sibTransId="{E67C5F8E-DD43-4354-B3FE-A058396007EE}"/>
    <dgm:cxn modelId="{CA64FE94-502A-4090-A20B-C90D8E7880A4}" type="presOf" srcId="{409E45E1-B2FA-4E0B-97FA-F969D4843E43}" destId="{749DB619-8F23-4E91-8E56-57A67E80FBB2}" srcOrd="0" destOrd="0" presId="urn:microsoft.com/office/officeart/2005/8/layout/orgChart1"/>
    <dgm:cxn modelId="{2CC54EA6-9C4A-40D7-830B-8C1E91D617FF}" type="presOf" srcId="{102E8E7C-C143-4B62-B3CD-EAFBFF9696FB}" destId="{2D6342B6-EA37-4FFA-B431-F7DE31F6E173}" srcOrd="0" destOrd="0" presId="urn:microsoft.com/office/officeart/2005/8/layout/orgChart1"/>
    <dgm:cxn modelId="{81C4F1A7-945D-4340-825D-0BA1D6158194}" type="presOf" srcId="{868EF026-E420-4262-8EE7-8DC206F7AF51}" destId="{CA59C717-3586-4162-80EB-2F3DB6737E0C}" srcOrd="0" destOrd="0" presId="urn:microsoft.com/office/officeart/2005/8/layout/orgChart1"/>
    <dgm:cxn modelId="{B28AB9AF-AC28-4EBC-87CC-A961BA9A824C}" type="presOf" srcId="{1E6F175C-65C4-4297-B34F-EBAF92BFF9FC}" destId="{A10D0615-9B6F-4574-AC1C-D02D26AF99AE}" srcOrd="1" destOrd="0" presId="urn:microsoft.com/office/officeart/2005/8/layout/orgChart1"/>
    <dgm:cxn modelId="{D73219BB-5273-476E-815C-147BB3A8B7F5}" srcId="{27C35286-ABA3-4B5C-92F0-91F955B57690}" destId="{1D90E9C3-45F5-4312-B181-C035A937CEEB}" srcOrd="1" destOrd="0" parTransId="{868EF026-E420-4262-8EE7-8DC206F7AF51}" sibTransId="{A08DA63B-50F5-434C-BEDC-12D382BBA24A}"/>
    <dgm:cxn modelId="{933E54C5-154E-41A2-876A-3795B94F900D}" srcId="{CE8077BD-3E06-4E5E-8169-49E997B843DF}" destId="{EA80A5C4-2603-40AC-AA3D-7F94E445C38F}" srcOrd="0" destOrd="0" parTransId="{33BC5810-360F-4212-88EF-4A02C82532F7}" sibTransId="{B80599B8-05ED-4DDE-8EF9-86AF63895161}"/>
    <dgm:cxn modelId="{B6D77AC5-458C-4552-963F-33C065CF5B9B}" type="presOf" srcId="{B7700450-6122-4AC5-9961-950CE0EEA73D}" destId="{B07AEF1F-00B9-4705-B520-69310EE803E9}" srcOrd="1" destOrd="0" presId="urn:microsoft.com/office/officeart/2005/8/layout/orgChart1"/>
    <dgm:cxn modelId="{DA5F31C9-3215-4A68-B3B6-3D38E7C3C46E}" type="presOf" srcId="{409E45E1-B2FA-4E0B-97FA-F969D4843E43}" destId="{1D090E8C-4A02-4F6C-BC27-5A2121125084}" srcOrd="1" destOrd="0" presId="urn:microsoft.com/office/officeart/2005/8/layout/orgChart1"/>
    <dgm:cxn modelId="{6652B1CE-CF3D-45C9-AF56-EEC8DEA8A571}" type="presOf" srcId="{D70851F2-F503-48FF-BD7C-DA4B82FA7DE1}" destId="{942AD3F9-E55A-428D-B664-3011DC64FCA9}" srcOrd="1" destOrd="0" presId="urn:microsoft.com/office/officeart/2005/8/layout/orgChart1"/>
    <dgm:cxn modelId="{588F9CD9-7C9E-4384-B8AE-D8AA6513BA42}" type="presOf" srcId="{27C35286-ABA3-4B5C-92F0-91F955B57690}" destId="{F22F775C-A96F-4C88-B2C4-F936E36D8ABE}" srcOrd="1" destOrd="0" presId="urn:microsoft.com/office/officeart/2005/8/layout/orgChart1"/>
    <dgm:cxn modelId="{C5D88BDC-463A-481C-A76F-4B041124145B}" type="presOf" srcId="{EA80A5C4-2603-40AC-AA3D-7F94E445C38F}" destId="{9A9CA365-D3A2-45FC-98EA-16D05267ECEA}" srcOrd="1" destOrd="0" presId="urn:microsoft.com/office/officeart/2005/8/layout/orgChart1"/>
    <dgm:cxn modelId="{84263FF5-5075-4883-934C-1AF9B3E2A766}" type="presOf" srcId="{27C35286-ABA3-4B5C-92F0-91F955B57690}" destId="{82B53658-BC95-4909-8D22-7B13D1681FC2}" srcOrd="0" destOrd="0" presId="urn:microsoft.com/office/officeart/2005/8/layout/orgChart1"/>
    <dgm:cxn modelId="{7B077FFA-8BBD-487B-AD12-D7F601963374}" type="presOf" srcId="{DF647669-8AF3-4F8D-94A2-C9559E0BC2B8}" destId="{A86A3047-DA4D-4EC6-BB60-528483EFBF53}" srcOrd="0" destOrd="0" presId="urn:microsoft.com/office/officeart/2005/8/layout/orgChart1"/>
    <dgm:cxn modelId="{0A3056FF-1B9D-4117-9EFF-3966DF6B8928}" srcId="{27C35286-ABA3-4B5C-92F0-91F955B57690}" destId="{D70851F2-F503-48FF-BD7C-DA4B82FA7DE1}" srcOrd="0" destOrd="0" parTransId="{9612D716-8EF6-45CA-8A39-B606DAB07716}" sibTransId="{3EEC5901-813F-4C6C-95CA-6687F664BE7A}"/>
    <dgm:cxn modelId="{D10A3FBA-06FF-41F4-84B1-DD7FA3C645DD}" type="presParOf" srcId="{056B54DC-A616-4235-A80A-9B4C3BF7199E}" destId="{288A80E8-EC69-4C65-98FB-270A3557D0AA}" srcOrd="0" destOrd="0" presId="urn:microsoft.com/office/officeart/2005/8/layout/orgChart1"/>
    <dgm:cxn modelId="{0735FFDC-948C-4202-A364-0697BBF010E0}" type="presParOf" srcId="{288A80E8-EC69-4C65-98FB-270A3557D0AA}" destId="{450D177C-38DA-4C32-B6F1-AAD1CC316371}" srcOrd="0" destOrd="0" presId="urn:microsoft.com/office/officeart/2005/8/layout/orgChart1"/>
    <dgm:cxn modelId="{87E00F5C-9464-4B04-9BCC-2FCF3664FEC4}" type="presParOf" srcId="{450D177C-38DA-4C32-B6F1-AAD1CC316371}" destId="{295D5A49-613C-4C78-9407-E9A387C0F1EE}" srcOrd="0" destOrd="0" presId="urn:microsoft.com/office/officeart/2005/8/layout/orgChart1"/>
    <dgm:cxn modelId="{540F1EE0-A9BB-412A-9C00-A725DC768FED}" type="presParOf" srcId="{450D177C-38DA-4C32-B6F1-AAD1CC316371}" destId="{9A9CA365-D3A2-45FC-98EA-16D05267ECEA}" srcOrd="1" destOrd="0" presId="urn:microsoft.com/office/officeart/2005/8/layout/orgChart1"/>
    <dgm:cxn modelId="{0CFE6F1A-D57A-45CD-B74C-E9277E704953}" type="presParOf" srcId="{288A80E8-EC69-4C65-98FB-270A3557D0AA}" destId="{30DEDD70-E75C-40F4-B68D-A4101AE33E02}" srcOrd="1" destOrd="0" presId="urn:microsoft.com/office/officeart/2005/8/layout/orgChart1"/>
    <dgm:cxn modelId="{4BB0AE9B-DB70-4A82-9C6F-D9DE028EBB3E}" type="presParOf" srcId="{30DEDD70-E75C-40F4-B68D-A4101AE33E02}" destId="{EF608136-5A01-4387-8A54-502B75B66832}" srcOrd="0" destOrd="0" presId="urn:microsoft.com/office/officeart/2005/8/layout/orgChart1"/>
    <dgm:cxn modelId="{5F1AE76A-EF16-4597-BB96-F472C015484A}" type="presParOf" srcId="{30DEDD70-E75C-40F4-B68D-A4101AE33E02}" destId="{D19E7A55-D3C6-4FAC-83A2-27BFC785ABED}" srcOrd="1" destOrd="0" presId="urn:microsoft.com/office/officeart/2005/8/layout/orgChart1"/>
    <dgm:cxn modelId="{F8A299EA-8B5E-4FE0-BD95-46B3C77EDFAA}" type="presParOf" srcId="{D19E7A55-D3C6-4FAC-83A2-27BFC785ABED}" destId="{E1065182-B7E1-4043-9BAB-BAB0462300F8}" srcOrd="0" destOrd="0" presId="urn:microsoft.com/office/officeart/2005/8/layout/orgChart1"/>
    <dgm:cxn modelId="{A13A3699-1366-4C16-B59D-C563CF8821C9}" type="presParOf" srcId="{E1065182-B7E1-4043-9BAB-BAB0462300F8}" destId="{77F6F4AF-AC95-4E76-BB77-08C8AA61C4AC}" srcOrd="0" destOrd="0" presId="urn:microsoft.com/office/officeart/2005/8/layout/orgChart1"/>
    <dgm:cxn modelId="{B8D3D1F8-8ECD-40C5-833D-A45974A2355B}" type="presParOf" srcId="{E1065182-B7E1-4043-9BAB-BAB0462300F8}" destId="{B07AEF1F-00B9-4705-B520-69310EE803E9}" srcOrd="1" destOrd="0" presId="urn:microsoft.com/office/officeart/2005/8/layout/orgChart1"/>
    <dgm:cxn modelId="{79C160B1-FC87-4D63-B3DE-FDB9378E896F}" type="presParOf" srcId="{D19E7A55-D3C6-4FAC-83A2-27BFC785ABED}" destId="{0B0B8A60-D1A1-4BE8-9A1B-89E7B8C688A5}" srcOrd="1" destOrd="0" presId="urn:microsoft.com/office/officeart/2005/8/layout/orgChart1"/>
    <dgm:cxn modelId="{D02DBEFF-E44E-4694-BF27-730974B9F5DC}" type="presParOf" srcId="{0B0B8A60-D1A1-4BE8-9A1B-89E7B8C688A5}" destId="{37433E8B-4E87-4AA4-9EBC-E108E6BD50DC}" srcOrd="0" destOrd="0" presId="urn:microsoft.com/office/officeart/2005/8/layout/orgChart1"/>
    <dgm:cxn modelId="{76A77D08-EC5C-456B-B141-49053AB67E78}" type="presParOf" srcId="{0B0B8A60-D1A1-4BE8-9A1B-89E7B8C688A5}" destId="{C30A57E8-4F3C-4AB4-B9C1-B355036F2810}" srcOrd="1" destOrd="0" presId="urn:microsoft.com/office/officeart/2005/8/layout/orgChart1"/>
    <dgm:cxn modelId="{823D4EE9-DF6F-4C0F-BE61-5C89508A6C00}" type="presParOf" srcId="{C30A57E8-4F3C-4AB4-B9C1-B355036F2810}" destId="{B4B89D05-FD18-44F4-BAD9-BB8424045175}" srcOrd="0" destOrd="0" presId="urn:microsoft.com/office/officeart/2005/8/layout/orgChart1"/>
    <dgm:cxn modelId="{F0B16953-39EC-47DA-BBBC-B0C4A0E0B280}" type="presParOf" srcId="{B4B89D05-FD18-44F4-BAD9-BB8424045175}" destId="{2C70477E-B1A4-4451-924E-037D48CB978A}" srcOrd="0" destOrd="0" presId="urn:microsoft.com/office/officeart/2005/8/layout/orgChart1"/>
    <dgm:cxn modelId="{59982D11-BDC7-407D-9B49-1B06BBC75BA8}" type="presParOf" srcId="{B4B89D05-FD18-44F4-BAD9-BB8424045175}" destId="{3F523238-FD4D-4D33-B4CF-59DAA95C9294}" srcOrd="1" destOrd="0" presId="urn:microsoft.com/office/officeart/2005/8/layout/orgChart1"/>
    <dgm:cxn modelId="{AE5525C7-4E31-4CAF-A7A5-6AD46F45A809}" type="presParOf" srcId="{C30A57E8-4F3C-4AB4-B9C1-B355036F2810}" destId="{30262BDE-A568-4087-91AD-A45FA3E39804}" srcOrd="1" destOrd="0" presId="urn:microsoft.com/office/officeart/2005/8/layout/orgChart1"/>
    <dgm:cxn modelId="{08C7E721-A47C-495C-8872-EC5BF36139D4}" type="presParOf" srcId="{30262BDE-A568-4087-91AD-A45FA3E39804}" destId="{08157E48-3DC9-43EC-A2A4-6034E52FB0AB}" srcOrd="0" destOrd="0" presId="urn:microsoft.com/office/officeart/2005/8/layout/orgChart1"/>
    <dgm:cxn modelId="{73015F2A-EF77-4800-88A3-CA4550E7B2BE}" type="presParOf" srcId="{30262BDE-A568-4087-91AD-A45FA3E39804}" destId="{7E159733-FCF2-4669-9570-6A7B829BD639}" srcOrd="1" destOrd="0" presId="urn:microsoft.com/office/officeart/2005/8/layout/orgChart1"/>
    <dgm:cxn modelId="{E66E7B97-98A0-42FB-9E9A-829C53774069}" type="presParOf" srcId="{7E159733-FCF2-4669-9570-6A7B829BD639}" destId="{F2D96158-27D3-4550-BE78-D4EE597B50B8}" srcOrd="0" destOrd="0" presId="urn:microsoft.com/office/officeart/2005/8/layout/orgChart1"/>
    <dgm:cxn modelId="{BF256364-A59C-4C69-B5ED-004572CCF050}" type="presParOf" srcId="{F2D96158-27D3-4550-BE78-D4EE597B50B8}" destId="{A86A3047-DA4D-4EC6-BB60-528483EFBF53}" srcOrd="0" destOrd="0" presId="urn:microsoft.com/office/officeart/2005/8/layout/orgChart1"/>
    <dgm:cxn modelId="{5FD0CE5B-C651-465C-B0C0-E5C9849C9291}" type="presParOf" srcId="{F2D96158-27D3-4550-BE78-D4EE597B50B8}" destId="{DACE6551-DA0D-4398-B8C8-43C272663144}" srcOrd="1" destOrd="0" presId="urn:microsoft.com/office/officeart/2005/8/layout/orgChart1"/>
    <dgm:cxn modelId="{6EC74767-5D01-49FC-9C02-7FF76C8F8E6C}" type="presParOf" srcId="{7E159733-FCF2-4669-9570-6A7B829BD639}" destId="{E6918125-A062-45F4-9460-7ABA6003D98C}" srcOrd="1" destOrd="0" presId="urn:microsoft.com/office/officeart/2005/8/layout/orgChart1"/>
    <dgm:cxn modelId="{5E519A0A-B7F0-4D8A-A98E-481ADE229FA3}" type="presParOf" srcId="{E6918125-A062-45F4-9460-7ABA6003D98C}" destId="{ECD3C922-7383-4239-A3B9-D06D1338F164}" srcOrd="0" destOrd="0" presId="urn:microsoft.com/office/officeart/2005/8/layout/orgChart1"/>
    <dgm:cxn modelId="{E4348747-3EDC-4AD5-95D4-BDED6D90FA27}" type="presParOf" srcId="{E6918125-A062-45F4-9460-7ABA6003D98C}" destId="{A8222CA1-668F-4067-9240-F67EE4F2C049}" srcOrd="1" destOrd="0" presId="urn:microsoft.com/office/officeart/2005/8/layout/orgChart1"/>
    <dgm:cxn modelId="{BDBA42F7-E1D6-4EE2-8C6F-95772FEB7197}" type="presParOf" srcId="{A8222CA1-668F-4067-9240-F67EE4F2C049}" destId="{5BD176AD-B2B9-4534-80D0-D112DDA0ACC2}" srcOrd="0" destOrd="0" presId="urn:microsoft.com/office/officeart/2005/8/layout/orgChart1"/>
    <dgm:cxn modelId="{ABC6AB5A-3FDB-493D-B17A-4B78768826C0}" type="presParOf" srcId="{5BD176AD-B2B9-4534-80D0-D112DDA0ACC2}" destId="{749DB619-8F23-4E91-8E56-57A67E80FBB2}" srcOrd="0" destOrd="0" presId="urn:microsoft.com/office/officeart/2005/8/layout/orgChart1"/>
    <dgm:cxn modelId="{338108CA-C99B-4850-959A-1E6935C55E7E}" type="presParOf" srcId="{5BD176AD-B2B9-4534-80D0-D112DDA0ACC2}" destId="{1D090E8C-4A02-4F6C-BC27-5A2121125084}" srcOrd="1" destOrd="0" presId="urn:microsoft.com/office/officeart/2005/8/layout/orgChart1"/>
    <dgm:cxn modelId="{E8351E60-7036-45C0-9792-D42C270DD5B2}" type="presParOf" srcId="{A8222CA1-668F-4067-9240-F67EE4F2C049}" destId="{19C56D0C-CEC9-44DD-B999-7C7679C236DB}" srcOrd="1" destOrd="0" presId="urn:microsoft.com/office/officeart/2005/8/layout/orgChart1"/>
    <dgm:cxn modelId="{FC9A3841-A886-4607-A166-5DCB8F060F93}" type="presParOf" srcId="{19C56D0C-CEC9-44DD-B999-7C7679C236DB}" destId="{2D6342B6-EA37-4FFA-B431-F7DE31F6E173}" srcOrd="0" destOrd="0" presId="urn:microsoft.com/office/officeart/2005/8/layout/orgChart1"/>
    <dgm:cxn modelId="{6217E8E4-21F9-4F47-965B-A84EFC349886}" type="presParOf" srcId="{19C56D0C-CEC9-44DD-B999-7C7679C236DB}" destId="{5E795F93-11D4-4E74-A8A6-AD4041FBB789}" srcOrd="1" destOrd="0" presId="urn:microsoft.com/office/officeart/2005/8/layout/orgChart1"/>
    <dgm:cxn modelId="{0FE90ECC-84CB-4CF4-B427-0C5EF5EFF557}" type="presParOf" srcId="{5E795F93-11D4-4E74-A8A6-AD4041FBB789}" destId="{F8CD3280-1208-48CE-94D1-B37B4E975586}" srcOrd="0" destOrd="0" presId="urn:microsoft.com/office/officeart/2005/8/layout/orgChart1"/>
    <dgm:cxn modelId="{7E05CB3C-B09C-4E7A-8030-E3C8A875A576}" type="presParOf" srcId="{F8CD3280-1208-48CE-94D1-B37B4E975586}" destId="{82B53658-BC95-4909-8D22-7B13D1681FC2}" srcOrd="0" destOrd="0" presId="urn:microsoft.com/office/officeart/2005/8/layout/orgChart1"/>
    <dgm:cxn modelId="{7A48DA0A-1D25-4326-B59C-558031714C7D}" type="presParOf" srcId="{F8CD3280-1208-48CE-94D1-B37B4E975586}" destId="{F22F775C-A96F-4C88-B2C4-F936E36D8ABE}" srcOrd="1" destOrd="0" presId="urn:microsoft.com/office/officeart/2005/8/layout/orgChart1"/>
    <dgm:cxn modelId="{8B3C544F-8300-4381-8295-D9DA81EFAEC4}" type="presParOf" srcId="{5E795F93-11D4-4E74-A8A6-AD4041FBB789}" destId="{0B2C8E42-6517-4B68-96A3-C996797014B9}" srcOrd="1" destOrd="0" presId="urn:microsoft.com/office/officeart/2005/8/layout/orgChart1"/>
    <dgm:cxn modelId="{477E7D0C-65DB-4C73-A7E0-B565E7CC4F77}" type="presParOf" srcId="{0B2C8E42-6517-4B68-96A3-C996797014B9}" destId="{D3B8DE5D-5D0F-40A0-8C99-FB74F39DC5F4}" srcOrd="0" destOrd="0" presId="urn:microsoft.com/office/officeart/2005/8/layout/orgChart1"/>
    <dgm:cxn modelId="{222DEE79-70B0-4CC2-AC9A-85EEFC4D4E92}" type="presParOf" srcId="{0B2C8E42-6517-4B68-96A3-C996797014B9}" destId="{CD32368D-445B-41F3-860E-0DE0277DE1B9}" srcOrd="1" destOrd="0" presId="urn:microsoft.com/office/officeart/2005/8/layout/orgChart1"/>
    <dgm:cxn modelId="{D1C2C119-F66D-404E-850D-BB35A994AB20}" type="presParOf" srcId="{CD32368D-445B-41F3-860E-0DE0277DE1B9}" destId="{EFE8E9BF-4E69-43B8-9A0A-65DB6073A8A4}" srcOrd="0" destOrd="0" presId="urn:microsoft.com/office/officeart/2005/8/layout/orgChart1"/>
    <dgm:cxn modelId="{48A14399-D9F7-45C6-AA64-3E153827FDA1}" type="presParOf" srcId="{EFE8E9BF-4E69-43B8-9A0A-65DB6073A8A4}" destId="{2C089623-826B-46B8-AE5C-166B349EDB91}" srcOrd="0" destOrd="0" presId="urn:microsoft.com/office/officeart/2005/8/layout/orgChart1"/>
    <dgm:cxn modelId="{3262F56A-001A-4422-90E1-10B95020DB16}" type="presParOf" srcId="{EFE8E9BF-4E69-43B8-9A0A-65DB6073A8A4}" destId="{942AD3F9-E55A-428D-B664-3011DC64FCA9}" srcOrd="1" destOrd="0" presId="urn:microsoft.com/office/officeart/2005/8/layout/orgChart1"/>
    <dgm:cxn modelId="{796DB53B-E921-49AB-9AB7-925A1A10D234}" type="presParOf" srcId="{CD32368D-445B-41F3-860E-0DE0277DE1B9}" destId="{EBCB5D2B-B5DA-421B-BABF-E9024FDCEB91}" srcOrd="1" destOrd="0" presId="urn:microsoft.com/office/officeart/2005/8/layout/orgChart1"/>
    <dgm:cxn modelId="{51D8ECBC-84B9-4399-B8A7-67DB006D72E5}" type="presParOf" srcId="{CD32368D-445B-41F3-860E-0DE0277DE1B9}" destId="{3D6617E1-87D4-419A-99A2-F1F1B04FA017}" srcOrd="2" destOrd="0" presId="urn:microsoft.com/office/officeart/2005/8/layout/orgChart1"/>
    <dgm:cxn modelId="{69A3D816-98DB-4A88-A7E5-FC0F6251B99A}" type="presParOf" srcId="{0B2C8E42-6517-4B68-96A3-C996797014B9}" destId="{CA59C717-3586-4162-80EB-2F3DB6737E0C}" srcOrd="2" destOrd="0" presId="urn:microsoft.com/office/officeart/2005/8/layout/orgChart1"/>
    <dgm:cxn modelId="{9C58887D-DD4F-447B-9385-5A83B94B8D2D}" type="presParOf" srcId="{0B2C8E42-6517-4B68-96A3-C996797014B9}" destId="{ED2E9DC0-87ED-4606-8DCC-F27C7D48282F}" srcOrd="3" destOrd="0" presId="urn:microsoft.com/office/officeart/2005/8/layout/orgChart1"/>
    <dgm:cxn modelId="{8F0B066F-006F-4293-A9A0-1580C241B2A9}" type="presParOf" srcId="{ED2E9DC0-87ED-4606-8DCC-F27C7D48282F}" destId="{367D6464-BF14-4223-8FE7-FD73C50BB029}" srcOrd="0" destOrd="0" presId="urn:microsoft.com/office/officeart/2005/8/layout/orgChart1"/>
    <dgm:cxn modelId="{B34F8DA2-7B4D-4B02-BAA2-23CC39CB3467}" type="presParOf" srcId="{367D6464-BF14-4223-8FE7-FD73C50BB029}" destId="{9B0BCBFB-CF45-420D-8385-A3FDA48EA3E0}" srcOrd="0" destOrd="0" presId="urn:microsoft.com/office/officeart/2005/8/layout/orgChart1"/>
    <dgm:cxn modelId="{FBC3E192-9746-48C8-A50E-824E8BAF82A5}" type="presParOf" srcId="{367D6464-BF14-4223-8FE7-FD73C50BB029}" destId="{2BF46C8C-A9C4-4DFA-9309-63BB22FF429B}" srcOrd="1" destOrd="0" presId="urn:microsoft.com/office/officeart/2005/8/layout/orgChart1"/>
    <dgm:cxn modelId="{EAA4F77F-6BED-4269-BCBE-4298D5C8BFF7}" type="presParOf" srcId="{ED2E9DC0-87ED-4606-8DCC-F27C7D48282F}" destId="{A2A127E3-21AD-47EB-9E56-F81247F1C2D5}" srcOrd="1" destOrd="0" presId="urn:microsoft.com/office/officeart/2005/8/layout/orgChart1"/>
    <dgm:cxn modelId="{BCBB420A-3E57-4EDD-B39E-756259FF89DB}" type="presParOf" srcId="{ED2E9DC0-87ED-4606-8DCC-F27C7D48282F}" destId="{FDA314BA-CBDF-4189-A3D7-56A82D276C88}" srcOrd="2" destOrd="0" presId="urn:microsoft.com/office/officeart/2005/8/layout/orgChart1"/>
    <dgm:cxn modelId="{6A796736-0CF9-4954-8970-DA2FF3523AE8}" type="presParOf" srcId="{5E795F93-11D4-4E74-A8A6-AD4041FBB789}" destId="{97F57493-CB9C-477D-AA2F-61FDF1012901}" srcOrd="2" destOrd="0" presId="urn:microsoft.com/office/officeart/2005/8/layout/orgChart1"/>
    <dgm:cxn modelId="{51FDA81B-BE0B-41DD-A8F9-7DD4DDB5764F}" type="presParOf" srcId="{19C56D0C-CEC9-44DD-B999-7C7679C236DB}" destId="{C86AE7AB-F2EC-48C3-82ED-B7BADA4FE103}" srcOrd="2" destOrd="0" presId="urn:microsoft.com/office/officeart/2005/8/layout/orgChart1"/>
    <dgm:cxn modelId="{D4960F2F-2A6D-4B73-ACAF-5A7438ED397E}" type="presParOf" srcId="{19C56D0C-CEC9-44DD-B999-7C7679C236DB}" destId="{4BAEC24B-9341-4565-9B2C-B6C77A86238E}" srcOrd="3" destOrd="0" presId="urn:microsoft.com/office/officeart/2005/8/layout/orgChart1"/>
    <dgm:cxn modelId="{D16808CF-E0A1-406D-A037-AAA2A7D774D5}" type="presParOf" srcId="{4BAEC24B-9341-4565-9B2C-B6C77A86238E}" destId="{946CDF6D-9550-4FE5-9650-46DC3819EBA1}" srcOrd="0" destOrd="0" presId="urn:microsoft.com/office/officeart/2005/8/layout/orgChart1"/>
    <dgm:cxn modelId="{5F3A3CB9-C177-4D56-A21A-551A7CFB13A5}" type="presParOf" srcId="{946CDF6D-9550-4FE5-9650-46DC3819EBA1}" destId="{7C4AA757-D92A-459C-B61C-7F7CC4E28530}" srcOrd="0" destOrd="0" presId="urn:microsoft.com/office/officeart/2005/8/layout/orgChart1"/>
    <dgm:cxn modelId="{6A9629B7-471A-4601-B33D-A88D10214DC3}" type="presParOf" srcId="{946CDF6D-9550-4FE5-9650-46DC3819EBA1}" destId="{A10D0615-9B6F-4574-AC1C-D02D26AF99AE}" srcOrd="1" destOrd="0" presId="urn:microsoft.com/office/officeart/2005/8/layout/orgChart1"/>
    <dgm:cxn modelId="{0923E22E-E4E5-470C-A50D-308AC47DFE21}" type="presParOf" srcId="{4BAEC24B-9341-4565-9B2C-B6C77A86238E}" destId="{C8BF3E86-EE21-4CF5-A286-D00043B6AE29}" srcOrd="1" destOrd="0" presId="urn:microsoft.com/office/officeart/2005/8/layout/orgChart1"/>
    <dgm:cxn modelId="{DEC04FD7-32D5-44C8-B6A7-27F2D2E531D2}" type="presParOf" srcId="{4BAEC24B-9341-4565-9B2C-B6C77A86238E}" destId="{063B4E6C-D434-4839-85DB-10C2CF43691C}" srcOrd="2" destOrd="0" presId="urn:microsoft.com/office/officeart/2005/8/layout/orgChart1"/>
    <dgm:cxn modelId="{E1069C6E-B869-4C21-91B2-F029AA2AAE81}" type="presParOf" srcId="{A8222CA1-668F-4067-9240-F67EE4F2C049}" destId="{7D5CC31F-3170-48D4-9383-DB6015CD1220}" srcOrd="2" destOrd="0" presId="urn:microsoft.com/office/officeart/2005/8/layout/orgChart1"/>
    <dgm:cxn modelId="{D63B1D6A-1050-44E8-A655-76AF0F028D76}" type="presParOf" srcId="{7E159733-FCF2-4669-9570-6A7B829BD639}" destId="{2C30C75D-EC35-4900-83E4-16228D1E9529}" srcOrd="2" destOrd="0" presId="urn:microsoft.com/office/officeart/2005/8/layout/orgChart1"/>
    <dgm:cxn modelId="{A2BF8ECA-EF31-4E69-BF58-041DA3B96339}" type="presParOf" srcId="{C30A57E8-4F3C-4AB4-B9C1-B355036F2810}" destId="{20AF16D1-02CB-478F-9021-1FBCCE1193F5}" srcOrd="2" destOrd="0" presId="urn:microsoft.com/office/officeart/2005/8/layout/orgChart1"/>
    <dgm:cxn modelId="{F5C78A8F-2DDD-4B47-8474-D646A1754BFF}" type="presParOf" srcId="{D19E7A55-D3C6-4FAC-83A2-27BFC785ABED}" destId="{6E7F3923-C022-4701-8154-1627593AA3CA}" srcOrd="2" destOrd="0" presId="urn:microsoft.com/office/officeart/2005/8/layout/orgChart1"/>
    <dgm:cxn modelId="{66E570D2-87F2-471B-8902-A28F95B62AB5}" type="presParOf" srcId="{288A80E8-EC69-4C65-98FB-270A3557D0AA}" destId="{91391548-7544-440B-9479-49F51446A3C9}"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6AE7AB-F2EC-48C3-82ED-B7BADA4FE103}">
      <dsp:nvSpPr>
        <dsp:cNvPr id="0" name=""/>
        <dsp:cNvSpPr/>
      </dsp:nvSpPr>
      <dsp:spPr>
        <a:xfrm>
          <a:off x="3230033" y="4791415"/>
          <a:ext cx="1836664" cy="300982"/>
        </a:xfrm>
        <a:custGeom>
          <a:avLst/>
          <a:gdLst/>
          <a:ahLst/>
          <a:cxnLst/>
          <a:rect l="0" t="0" r="0" b="0"/>
          <a:pathLst>
            <a:path>
              <a:moveTo>
                <a:pt x="0" y="0"/>
              </a:moveTo>
              <a:lnTo>
                <a:pt x="0" y="150491"/>
              </a:lnTo>
              <a:lnTo>
                <a:pt x="1836664" y="150491"/>
              </a:lnTo>
              <a:lnTo>
                <a:pt x="1836664" y="30098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59C717-3586-4162-80EB-2F3DB6737E0C}">
      <dsp:nvSpPr>
        <dsp:cNvPr id="0" name=""/>
        <dsp:cNvSpPr/>
      </dsp:nvSpPr>
      <dsp:spPr>
        <a:xfrm>
          <a:off x="627325" y="5797340"/>
          <a:ext cx="157700" cy="1692947"/>
        </a:xfrm>
        <a:custGeom>
          <a:avLst/>
          <a:gdLst/>
          <a:ahLst/>
          <a:cxnLst/>
          <a:rect l="0" t="0" r="0" b="0"/>
          <a:pathLst>
            <a:path>
              <a:moveTo>
                <a:pt x="157700" y="0"/>
              </a:moveTo>
              <a:lnTo>
                <a:pt x="0" y="169294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B8DE5D-5D0F-40A0-8C99-FB74F39DC5F4}">
      <dsp:nvSpPr>
        <dsp:cNvPr id="0" name=""/>
        <dsp:cNvSpPr/>
      </dsp:nvSpPr>
      <dsp:spPr>
        <a:xfrm>
          <a:off x="649569" y="5797340"/>
          <a:ext cx="135456" cy="694337"/>
        </a:xfrm>
        <a:custGeom>
          <a:avLst/>
          <a:gdLst/>
          <a:ahLst/>
          <a:cxnLst/>
          <a:rect l="0" t="0" r="0" b="0"/>
          <a:pathLst>
            <a:path>
              <a:moveTo>
                <a:pt x="135456" y="0"/>
              </a:moveTo>
              <a:lnTo>
                <a:pt x="0" y="69433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6342B6-EA37-4FFA-B431-F7DE31F6E173}">
      <dsp:nvSpPr>
        <dsp:cNvPr id="0" name=""/>
        <dsp:cNvSpPr/>
      </dsp:nvSpPr>
      <dsp:spPr>
        <a:xfrm>
          <a:off x="1358325" y="4791415"/>
          <a:ext cx="1871707" cy="289301"/>
        </a:xfrm>
        <a:custGeom>
          <a:avLst/>
          <a:gdLst/>
          <a:ahLst/>
          <a:cxnLst/>
          <a:rect l="0" t="0" r="0" b="0"/>
          <a:pathLst>
            <a:path>
              <a:moveTo>
                <a:pt x="1871707" y="0"/>
              </a:moveTo>
              <a:lnTo>
                <a:pt x="1871707" y="138810"/>
              </a:lnTo>
              <a:lnTo>
                <a:pt x="0" y="138810"/>
              </a:lnTo>
              <a:lnTo>
                <a:pt x="0" y="2893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D3C922-7383-4239-A3B9-D06D1338F164}">
      <dsp:nvSpPr>
        <dsp:cNvPr id="0" name=""/>
        <dsp:cNvSpPr/>
      </dsp:nvSpPr>
      <dsp:spPr>
        <a:xfrm>
          <a:off x="3184313" y="3773808"/>
          <a:ext cx="91440" cy="300982"/>
        </a:xfrm>
        <a:custGeom>
          <a:avLst/>
          <a:gdLst/>
          <a:ahLst/>
          <a:cxnLst/>
          <a:rect l="0" t="0" r="0" b="0"/>
          <a:pathLst>
            <a:path>
              <a:moveTo>
                <a:pt x="45720" y="0"/>
              </a:moveTo>
              <a:lnTo>
                <a:pt x="45720" y="30098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157E48-3DC9-43EC-A2A4-6034E52FB0AB}">
      <dsp:nvSpPr>
        <dsp:cNvPr id="0" name=""/>
        <dsp:cNvSpPr/>
      </dsp:nvSpPr>
      <dsp:spPr>
        <a:xfrm>
          <a:off x="3184313" y="2756202"/>
          <a:ext cx="91440" cy="300982"/>
        </a:xfrm>
        <a:custGeom>
          <a:avLst/>
          <a:gdLst/>
          <a:ahLst/>
          <a:cxnLst/>
          <a:rect l="0" t="0" r="0" b="0"/>
          <a:pathLst>
            <a:path>
              <a:moveTo>
                <a:pt x="45720" y="0"/>
              </a:moveTo>
              <a:lnTo>
                <a:pt x="45720" y="30098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433E8B-4E87-4AA4-9EBC-E108E6BD50DC}">
      <dsp:nvSpPr>
        <dsp:cNvPr id="0" name=""/>
        <dsp:cNvSpPr/>
      </dsp:nvSpPr>
      <dsp:spPr>
        <a:xfrm>
          <a:off x="3184313" y="1738596"/>
          <a:ext cx="91440" cy="300982"/>
        </a:xfrm>
        <a:custGeom>
          <a:avLst/>
          <a:gdLst/>
          <a:ahLst/>
          <a:cxnLst/>
          <a:rect l="0" t="0" r="0" b="0"/>
          <a:pathLst>
            <a:path>
              <a:moveTo>
                <a:pt x="45720" y="0"/>
              </a:moveTo>
              <a:lnTo>
                <a:pt x="45720" y="30098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08136-5A01-4387-8A54-502B75B66832}">
      <dsp:nvSpPr>
        <dsp:cNvPr id="0" name=""/>
        <dsp:cNvSpPr/>
      </dsp:nvSpPr>
      <dsp:spPr>
        <a:xfrm>
          <a:off x="3184313" y="720989"/>
          <a:ext cx="91440" cy="300982"/>
        </a:xfrm>
        <a:custGeom>
          <a:avLst/>
          <a:gdLst/>
          <a:ahLst/>
          <a:cxnLst/>
          <a:rect l="0" t="0" r="0" b="0"/>
          <a:pathLst>
            <a:path>
              <a:moveTo>
                <a:pt x="45720" y="0"/>
              </a:moveTo>
              <a:lnTo>
                <a:pt x="45720" y="30098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5D5A49-613C-4C78-9407-E9A387C0F1EE}">
      <dsp:nvSpPr>
        <dsp:cNvPr id="0" name=""/>
        <dsp:cNvSpPr/>
      </dsp:nvSpPr>
      <dsp:spPr>
        <a:xfrm>
          <a:off x="2513409" y="4365"/>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220V AC  </a:t>
          </a:r>
        </a:p>
      </dsp:txBody>
      <dsp:txXfrm>
        <a:off x="2513409" y="4365"/>
        <a:ext cx="1433248" cy="716624"/>
      </dsp:txXfrm>
    </dsp:sp>
    <dsp:sp modelId="{77F6F4AF-AC95-4E76-BB77-08C8AA61C4AC}">
      <dsp:nvSpPr>
        <dsp:cNvPr id="0" name=""/>
        <dsp:cNvSpPr/>
      </dsp:nvSpPr>
      <dsp:spPr>
        <a:xfrm>
          <a:off x="2513409" y="1021971"/>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 Power cord</a:t>
          </a:r>
        </a:p>
      </dsp:txBody>
      <dsp:txXfrm>
        <a:off x="2513409" y="1021971"/>
        <a:ext cx="1433248" cy="716624"/>
      </dsp:txXfrm>
    </dsp:sp>
    <dsp:sp modelId="{2C70477E-B1A4-4451-924E-037D48CB978A}">
      <dsp:nvSpPr>
        <dsp:cNvPr id="0" name=""/>
        <dsp:cNvSpPr/>
      </dsp:nvSpPr>
      <dsp:spPr>
        <a:xfrm>
          <a:off x="2513409" y="2039578"/>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Base of the kettle</a:t>
          </a:r>
        </a:p>
      </dsp:txBody>
      <dsp:txXfrm>
        <a:off x="2513409" y="2039578"/>
        <a:ext cx="1433248" cy="716624"/>
      </dsp:txXfrm>
    </dsp:sp>
    <dsp:sp modelId="{A86A3047-DA4D-4EC6-BB60-528483EFBF53}">
      <dsp:nvSpPr>
        <dsp:cNvPr id="0" name=""/>
        <dsp:cNvSpPr/>
      </dsp:nvSpPr>
      <dsp:spPr>
        <a:xfrm>
          <a:off x="2513409" y="3057184"/>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Socket of the jug</a:t>
          </a:r>
        </a:p>
      </dsp:txBody>
      <dsp:txXfrm>
        <a:off x="2513409" y="3057184"/>
        <a:ext cx="1433248" cy="716624"/>
      </dsp:txXfrm>
    </dsp:sp>
    <dsp:sp modelId="{749DB619-8F23-4E91-8E56-57A67E80FBB2}">
      <dsp:nvSpPr>
        <dsp:cNvPr id="0" name=""/>
        <dsp:cNvSpPr/>
      </dsp:nvSpPr>
      <dsp:spPr>
        <a:xfrm>
          <a:off x="2513409" y="4074791"/>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ON/OFF switch</a:t>
          </a:r>
        </a:p>
      </dsp:txBody>
      <dsp:txXfrm>
        <a:off x="2513409" y="4074791"/>
        <a:ext cx="1433248" cy="716624"/>
      </dsp:txXfrm>
    </dsp:sp>
    <dsp:sp modelId="{82B53658-BC95-4909-8D22-7B13D1681FC2}">
      <dsp:nvSpPr>
        <dsp:cNvPr id="0" name=""/>
        <dsp:cNvSpPr/>
      </dsp:nvSpPr>
      <dsp:spPr>
        <a:xfrm>
          <a:off x="641701" y="5080716"/>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Resistive heating in the coil</a:t>
          </a:r>
        </a:p>
      </dsp:txBody>
      <dsp:txXfrm>
        <a:off x="641701" y="5080716"/>
        <a:ext cx="1433248" cy="716624"/>
      </dsp:txXfrm>
    </dsp:sp>
    <dsp:sp modelId="{2C089623-826B-46B8-AE5C-166B349EDB91}">
      <dsp:nvSpPr>
        <dsp:cNvPr id="0" name=""/>
        <dsp:cNvSpPr/>
      </dsp:nvSpPr>
      <dsp:spPr>
        <a:xfrm>
          <a:off x="649569" y="6133365"/>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Bimetallic Disc in Switch </a:t>
          </a:r>
        </a:p>
      </dsp:txBody>
      <dsp:txXfrm>
        <a:off x="649569" y="6133365"/>
        <a:ext cx="1433248" cy="716624"/>
      </dsp:txXfrm>
    </dsp:sp>
    <dsp:sp modelId="{9B0BCBFB-CF45-420D-8385-A3FDA48EA3E0}">
      <dsp:nvSpPr>
        <dsp:cNvPr id="0" name=""/>
        <dsp:cNvSpPr/>
      </dsp:nvSpPr>
      <dsp:spPr>
        <a:xfrm>
          <a:off x="627325" y="7131975"/>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Power cutoff</a:t>
          </a:r>
        </a:p>
      </dsp:txBody>
      <dsp:txXfrm>
        <a:off x="627325" y="7131975"/>
        <a:ext cx="1433248" cy="716624"/>
      </dsp:txXfrm>
    </dsp:sp>
    <dsp:sp modelId="{7C4AA757-D92A-459C-B61C-7F7CC4E28530}">
      <dsp:nvSpPr>
        <dsp:cNvPr id="0" name=""/>
        <dsp:cNvSpPr/>
      </dsp:nvSpPr>
      <dsp:spPr>
        <a:xfrm>
          <a:off x="4350074" y="5092397"/>
          <a:ext cx="1433248" cy="716624"/>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Light indicator (ON/OFF)</a:t>
          </a:r>
        </a:p>
      </dsp:txBody>
      <dsp:txXfrm>
        <a:off x="4350074" y="5092397"/>
        <a:ext cx="1433248" cy="7166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174B9-38A7-4D07-B236-E97B6EFB3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Levi</dc:creator>
  <cp:keywords/>
  <dc:description/>
  <cp:lastModifiedBy>Solomon Levi</cp:lastModifiedBy>
  <cp:revision>2</cp:revision>
  <dcterms:created xsi:type="dcterms:W3CDTF">2026-10-03T14:14:00Z</dcterms:created>
  <dcterms:modified xsi:type="dcterms:W3CDTF">2026-10-03T17:55:00Z</dcterms:modified>
</cp:coreProperties>
</file>