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0"/>
        </w:rPr>
        <w:t>CHAPTER FOUR</w:t>
      </w:r>
    </w:p>
    <w:p/>
    <w:p>
      <w:pPr>
        <w:jc w:val="center"/>
      </w:pPr>
      <w:r>
        <w:rPr>
          <w:rFonts w:ascii="Times New Roman" w:hAnsi="Times New Roman"/>
          <w:b/>
          <w:sz w:val="32"/>
        </w:rPr>
        <w:t>System Implementation and Walkthrough</w:t>
      </w:r>
    </w:p>
    <w:p/>
    <w:p>
      <w:pPr>
        <w:jc w:val="center"/>
      </w:pPr>
      <w:r>
        <w:rPr>
          <w:rFonts w:ascii="Times New Roman" w:hAnsi="Times New Roman"/>
          <w:sz w:val="28"/>
        </w:rPr>
        <w:t>HomeEase — A Virtual Space for Domestic Services</w:t>
      </w:r>
    </w:p>
    <w:p>
      <w:r>
        <w:br w:type="page"/>
      </w:r>
    </w:p>
    <w:p>
      <w:pPr>
        <w:pStyle w:val="Heading1"/>
      </w:pPr>
      <w:r>
        <w:t>4.1 Introduction</w:t>
      </w:r>
    </w:p>
    <w:p>
      <w:pPr>
        <w:spacing w:line="360" w:lineRule="auto"/>
      </w:pPr>
      <w:r>
        <w:t>This chapter presents a comprehensive, step-by-step walkthrough of the HomeEase system implementation. HomeEase is a web-based domestic service marketplace designed to connect Nigerian households with verified, skilled service providers (artisans) such as electricians, plumbers, cooks, cleaners, and caregivers. The platform supports three distinct user roles: Service Seeker (homeowners/clients), Service Provider (artisans), and Administrator.</w:t>
      </w:r>
    </w:p>
    <w:p>
      <w:pPr>
        <w:spacing w:line="360" w:lineRule="auto"/>
      </w:pPr>
      <w:r>
        <w:t>The walkthrough is organized into logical sections that mirror the actual user journey through the application. Each section provides detailed descriptions of every screen, form, action, and workflow, accompanied by annotated screenshots that illustrate each step of the process. The objective is to demonstrate that every feature described in the system design has been fully implemented and operates as intended.</w:t>
      </w:r>
    </w:p>
    <w:p>
      <w:pPr>
        <w:spacing w:line="360" w:lineRule="auto"/>
      </w:pPr>
      <w:r>
        <w:t>The chapter covers the following areas in detail:</w:t>
      </w:r>
    </w:p>
    <w:p>
      <w:pPr>
        <w:pStyle w:val="ListBullet"/>
        <w:spacing w:line="360" w:lineRule="auto"/>
        <w:ind w:left="720"/>
      </w:pPr>
      <w:r>
        <w:rPr>
          <w:rFonts w:ascii="Times New Roman" w:hAnsi="Times New Roman"/>
          <w:sz w:val="24"/>
        </w:rPr>
        <w:t>Getting Started — Accessing the platform, creating accounts, and signing in</w:t>
      </w:r>
    </w:p>
    <w:p>
      <w:pPr>
        <w:pStyle w:val="ListBullet"/>
        <w:spacing w:line="360" w:lineRule="auto"/>
        <w:ind w:left="720"/>
      </w:pPr>
      <w:r>
        <w:rPr>
          <w:rFonts w:ascii="Times New Roman" w:hAnsi="Times New Roman"/>
          <w:sz w:val="24"/>
        </w:rPr>
        <w:t>Service Seeker Manual — Complete guide for clients seeking domestic services</w:t>
      </w:r>
    </w:p>
    <w:p>
      <w:pPr>
        <w:pStyle w:val="ListBullet"/>
        <w:spacing w:line="360" w:lineRule="auto"/>
        <w:ind w:left="720"/>
      </w:pPr>
      <w:r>
        <w:rPr>
          <w:rFonts w:ascii="Times New Roman" w:hAnsi="Times New Roman"/>
          <w:sz w:val="24"/>
        </w:rPr>
        <w:t>Service Provider Manual — Complete guide for artisans offering services</w:t>
      </w:r>
    </w:p>
    <w:p>
      <w:pPr>
        <w:pStyle w:val="ListBullet"/>
        <w:spacing w:line="360" w:lineRule="auto"/>
        <w:ind w:left="720"/>
      </w:pPr>
      <w:r>
        <w:rPr>
          <w:rFonts w:ascii="Times New Roman" w:hAnsi="Times New Roman"/>
          <w:sz w:val="24"/>
        </w:rPr>
        <w:t>Administrator Manual — Complete guide for platform administration</w:t>
      </w:r>
    </w:p>
    <w:p>
      <w:pPr>
        <w:pStyle w:val="ListBullet"/>
        <w:spacing w:line="360" w:lineRule="auto"/>
        <w:ind w:left="720"/>
      </w:pPr>
      <w:r>
        <w:rPr>
          <w:rFonts w:ascii="Times New Roman" w:hAnsi="Times New Roman"/>
          <w:sz w:val="24"/>
        </w:rPr>
        <w:t>Sample System Run — End-to-end scenario demonstrating the full workflow</w:t>
      </w:r>
    </w:p>
    <w:p>
      <w:r>
        <w:br w:type="page"/>
      </w:r>
    </w:p>
    <w:p>
      <w:pPr>
        <w:pStyle w:val="Heading1"/>
      </w:pPr>
      <w:r>
        <w:t>4.2 Implementation Environment</w:t>
      </w:r>
    </w:p>
    <w:p>
      <w:pPr>
        <w:spacing w:line="360" w:lineRule="auto"/>
      </w:pPr>
      <w:r>
        <w:t>The HomeEase system was developed using modern web technologies to ensure reliability, scalability, and ease of maintenance. The following tables detail the hardware and software environments used during development.</w:t>
      </w:r>
    </w:p>
    <w:p>
      <w:pPr>
        <w:pStyle w:val="Heading2"/>
      </w:pPr>
      <w:r>
        <w:t>4.2.1 Hardware Requirements (Development)</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S/N</w:t>
            </w:r>
          </w:p>
        </w:tc>
        <w:tc>
          <w:tcPr>
            <w:tcW w:type="dxa" w:w="3001"/>
          </w:tcPr>
          <w:p>
            <w:r>
              <w:rPr>
                <w:rFonts w:ascii="Times New Roman" w:hAnsi="Times New Roman"/>
                <w:b/>
                <w:sz w:val="20"/>
              </w:rPr>
              <w:t>Component</w:t>
            </w:r>
          </w:p>
        </w:tc>
        <w:tc>
          <w:tcPr>
            <w:tcW w:type="dxa" w:w="3001"/>
          </w:tcPr>
          <w:p>
            <w:r>
              <w:rPr>
                <w:rFonts w:ascii="Times New Roman" w:hAnsi="Times New Roman"/>
                <w:b/>
                <w:sz w:val="20"/>
              </w:rPr>
              <w:t>Specification</w:t>
            </w:r>
          </w:p>
        </w:tc>
      </w:tr>
      <w:tr>
        <w:tc>
          <w:tcPr>
            <w:tcW w:type="dxa" w:w="3001"/>
          </w:tcPr>
          <w:p>
            <w:r/>
            <w:r>
              <w:rPr>
                <w:rFonts w:ascii="Times New Roman" w:hAnsi="Times New Roman"/>
                <w:b w:val="0"/>
                <w:sz w:val="20"/>
              </w:rPr>
              <w:t>1</w:t>
            </w:r>
          </w:p>
        </w:tc>
        <w:tc>
          <w:tcPr>
            <w:tcW w:type="dxa" w:w="3001"/>
          </w:tcPr>
          <w:p>
            <w:r/>
            <w:r>
              <w:rPr>
                <w:rFonts w:ascii="Times New Roman" w:hAnsi="Times New Roman"/>
                <w:b w:val="0"/>
                <w:sz w:val="20"/>
              </w:rPr>
              <w:t>Processor</w:t>
            </w:r>
          </w:p>
        </w:tc>
        <w:tc>
          <w:tcPr>
            <w:tcW w:type="dxa" w:w="3001"/>
          </w:tcPr>
          <w:p>
            <w:r/>
            <w:r>
              <w:rPr>
                <w:rFonts w:ascii="Times New Roman" w:hAnsi="Times New Roman"/>
                <w:b w:val="0"/>
                <w:sz w:val="20"/>
              </w:rPr>
              <w:t>Intel Core i5 / i7 or AMD Ryzen 5 / 7</w:t>
            </w:r>
          </w:p>
        </w:tc>
      </w:tr>
      <w:tr>
        <w:tc>
          <w:tcPr>
            <w:tcW w:type="dxa" w:w="3001"/>
          </w:tcPr>
          <w:p>
            <w:r/>
            <w:r>
              <w:rPr>
                <w:rFonts w:ascii="Times New Roman" w:hAnsi="Times New Roman"/>
                <w:b w:val="0"/>
                <w:sz w:val="20"/>
              </w:rPr>
              <w:t>2</w:t>
            </w:r>
          </w:p>
        </w:tc>
        <w:tc>
          <w:tcPr>
            <w:tcW w:type="dxa" w:w="3001"/>
          </w:tcPr>
          <w:p>
            <w:r/>
            <w:r>
              <w:rPr>
                <w:rFonts w:ascii="Times New Roman" w:hAnsi="Times New Roman"/>
                <w:b w:val="0"/>
                <w:sz w:val="20"/>
              </w:rPr>
              <w:t>RAM</w:t>
            </w:r>
          </w:p>
        </w:tc>
        <w:tc>
          <w:tcPr>
            <w:tcW w:type="dxa" w:w="3001"/>
          </w:tcPr>
          <w:p>
            <w:r/>
            <w:r>
              <w:rPr>
                <w:rFonts w:ascii="Times New Roman" w:hAnsi="Times New Roman"/>
                <w:b w:val="0"/>
                <w:sz w:val="20"/>
              </w:rPr>
              <w:t>8 GB minimum (16 GB recommended)</w:t>
            </w:r>
          </w:p>
        </w:tc>
      </w:tr>
      <w:tr>
        <w:tc>
          <w:tcPr>
            <w:tcW w:type="dxa" w:w="3001"/>
          </w:tcPr>
          <w:p>
            <w:r/>
            <w:r>
              <w:rPr>
                <w:rFonts w:ascii="Times New Roman" w:hAnsi="Times New Roman"/>
                <w:b w:val="0"/>
                <w:sz w:val="20"/>
              </w:rPr>
              <w:t>3</w:t>
            </w:r>
          </w:p>
        </w:tc>
        <w:tc>
          <w:tcPr>
            <w:tcW w:type="dxa" w:w="3001"/>
          </w:tcPr>
          <w:p>
            <w:r/>
            <w:r>
              <w:rPr>
                <w:rFonts w:ascii="Times New Roman" w:hAnsi="Times New Roman"/>
                <w:b w:val="0"/>
                <w:sz w:val="20"/>
              </w:rPr>
              <w:t>Storage</w:t>
            </w:r>
          </w:p>
        </w:tc>
        <w:tc>
          <w:tcPr>
            <w:tcW w:type="dxa" w:w="3001"/>
          </w:tcPr>
          <w:p>
            <w:r/>
            <w:r>
              <w:rPr>
                <w:rFonts w:ascii="Times New Roman" w:hAnsi="Times New Roman"/>
                <w:b w:val="0"/>
                <w:sz w:val="20"/>
              </w:rPr>
              <w:t>256 GB SSD minimum</w:t>
            </w:r>
          </w:p>
        </w:tc>
      </w:tr>
      <w:tr>
        <w:tc>
          <w:tcPr>
            <w:tcW w:type="dxa" w:w="3001"/>
          </w:tcPr>
          <w:p>
            <w:r/>
            <w:r>
              <w:rPr>
                <w:rFonts w:ascii="Times New Roman" w:hAnsi="Times New Roman"/>
                <w:b w:val="0"/>
                <w:sz w:val="20"/>
              </w:rPr>
              <w:t>4</w:t>
            </w:r>
          </w:p>
        </w:tc>
        <w:tc>
          <w:tcPr>
            <w:tcW w:type="dxa" w:w="3001"/>
          </w:tcPr>
          <w:p>
            <w:r/>
            <w:r>
              <w:rPr>
                <w:rFonts w:ascii="Times New Roman" w:hAnsi="Times New Roman"/>
                <w:b w:val="0"/>
                <w:sz w:val="20"/>
              </w:rPr>
              <w:t>Display</w:t>
            </w:r>
          </w:p>
        </w:tc>
        <w:tc>
          <w:tcPr>
            <w:tcW w:type="dxa" w:w="3001"/>
          </w:tcPr>
          <w:p>
            <w:r/>
            <w:r>
              <w:rPr>
                <w:rFonts w:ascii="Times New Roman" w:hAnsi="Times New Roman"/>
                <w:b w:val="0"/>
                <w:sz w:val="20"/>
              </w:rPr>
              <w:t>15-inch monitor (1920 × 1080 minimum)</w:t>
            </w:r>
          </w:p>
        </w:tc>
      </w:tr>
      <w:tr>
        <w:tc>
          <w:tcPr>
            <w:tcW w:type="dxa" w:w="3001"/>
          </w:tcPr>
          <w:p>
            <w:r/>
            <w:r>
              <w:rPr>
                <w:rFonts w:ascii="Times New Roman" w:hAnsi="Times New Roman"/>
                <w:b w:val="0"/>
                <w:sz w:val="20"/>
              </w:rPr>
              <w:t>5</w:t>
            </w:r>
          </w:p>
        </w:tc>
        <w:tc>
          <w:tcPr>
            <w:tcW w:type="dxa" w:w="3001"/>
          </w:tcPr>
          <w:p>
            <w:r/>
            <w:r>
              <w:rPr>
                <w:rFonts w:ascii="Times New Roman" w:hAnsi="Times New Roman"/>
                <w:b w:val="0"/>
                <w:sz w:val="20"/>
              </w:rPr>
              <w:t>Network</w:t>
            </w:r>
          </w:p>
        </w:tc>
        <w:tc>
          <w:tcPr>
            <w:tcW w:type="dxa" w:w="3001"/>
          </w:tcPr>
          <w:p>
            <w:r/>
            <w:r>
              <w:rPr>
                <w:rFonts w:ascii="Times New Roman" w:hAnsi="Times New Roman"/>
                <w:b w:val="0"/>
                <w:sz w:val="20"/>
              </w:rPr>
              <w:t>Broadband Internet connection</w:t>
            </w:r>
          </w:p>
        </w:tc>
      </w:tr>
    </w:tbl>
    <w:p>
      <w:pPr>
        <w:pStyle w:val="Heading2"/>
      </w:pPr>
      <w:r>
        <w:t>4.2.2 Hardware Requirements (Server/Deployment)</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S/N</w:t>
            </w:r>
          </w:p>
        </w:tc>
        <w:tc>
          <w:tcPr>
            <w:tcW w:type="dxa" w:w="3001"/>
          </w:tcPr>
          <w:p>
            <w:r>
              <w:rPr>
                <w:rFonts w:ascii="Times New Roman" w:hAnsi="Times New Roman"/>
                <w:b/>
                <w:sz w:val="20"/>
              </w:rPr>
              <w:t>Component</w:t>
            </w:r>
          </w:p>
        </w:tc>
        <w:tc>
          <w:tcPr>
            <w:tcW w:type="dxa" w:w="3001"/>
          </w:tcPr>
          <w:p>
            <w:r>
              <w:rPr>
                <w:rFonts w:ascii="Times New Roman" w:hAnsi="Times New Roman"/>
                <w:b/>
                <w:sz w:val="20"/>
              </w:rPr>
              <w:t>Specification</w:t>
            </w:r>
          </w:p>
        </w:tc>
      </w:tr>
      <w:tr>
        <w:tc>
          <w:tcPr>
            <w:tcW w:type="dxa" w:w="3001"/>
          </w:tcPr>
          <w:p>
            <w:r/>
            <w:r>
              <w:rPr>
                <w:rFonts w:ascii="Times New Roman" w:hAnsi="Times New Roman"/>
                <w:b w:val="0"/>
                <w:sz w:val="20"/>
              </w:rPr>
              <w:t>1</w:t>
            </w:r>
          </w:p>
        </w:tc>
        <w:tc>
          <w:tcPr>
            <w:tcW w:type="dxa" w:w="3001"/>
          </w:tcPr>
          <w:p>
            <w:r/>
            <w:r>
              <w:rPr>
                <w:rFonts w:ascii="Times New Roman" w:hAnsi="Times New Roman"/>
                <w:b w:val="0"/>
                <w:sz w:val="20"/>
              </w:rPr>
              <w:t>Hosting Platform</w:t>
            </w:r>
          </w:p>
        </w:tc>
        <w:tc>
          <w:tcPr>
            <w:tcW w:type="dxa" w:w="3001"/>
          </w:tcPr>
          <w:p>
            <w:r/>
            <w:r>
              <w:rPr>
                <w:rFonts w:ascii="Times New Roman" w:hAnsi="Times New Roman"/>
                <w:b w:val="0"/>
                <w:sz w:val="20"/>
              </w:rPr>
              <w:t>Vercel (Cloud Serverless)</w:t>
            </w:r>
          </w:p>
        </w:tc>
      </w:tr>
      <w:tr>
        <w:tc>
          <w:tcPr>
            <w:tcW w:type="dxa" w:w="3001"/>
          </w:tcPr>
          <w:p>
            <w:r/>
            <w:r>
              <w:rPr>
                <w:rFonts w:ascii="Times New Roman" w:hAnsi="Times New Roman"/>
                <w:b w:val="0"/>
                <w:sz w:val="20"/>
              </w:rPr>
              <w:t>2</w:t>
            </w:r>
          </w:p>
        </w:tc>
        <w:tc>
          <w:tcPr>
            <w:tcW w:type="dxa" w:w="3001"/>
          </w:tcPr>
          <w:p>
            <w:r/>
            <w:r>
              <w:rPr>
                <w:rFonts w:ascii="Times New Roman" w:hAnsi="Times New Roman"/>
                <w:b w:val="0"/>
                <w:sz w:val="20"/>
              </w:rPr>
              <w:t>Database</w:t>
            </w:r>
          </w:p>
        </w:tc>
        <w:tc>
          <w:tcPr>
            <w:tcW w:type="dxa" w:w="3001"/>
          </w:tcPr>
          <w:p>
            <w:r/>
            <w:r>
              <w:rPr>
                <w:rFonts w:ascii="Times New Roman" w:hAnsi="Times New Roman"/>
                <w:b w:val="0"/>
                <w:sz w:val="20"/>
              </w:rPr>
              <w:t>Supabase PostgreSQL (Cloud)</w:t>
            </w:r>
          </w:p>
        </w:tc>
      </w:tr>
      <w:tr>
        <w:tc>
          <w:tcPr>
            <w:tcW w:type="dxa" w:w="3001"/>
          </w:tcPr>
          <w:p>
            <w:r/>
            <w:r>
              <w:rPr>
                <w:rFonts w:ascii="Times New Roman" w:hAnsi="Times New Roman"/>
                <w:b w:val="0"/>
                <w:sz w:val="20"/>
              </w:rPr>
              <w:t>3</w:t>
            </w:r>
          </w:p>
        </w:tc>
        <w:tc>
          <w:tcPr>
            <w:tcW w:type="dxa" w:w="3001"/>
          </w:tcPr>
          <w:p>
            <w:r/>
            <w:r>
              <w:rPr>
                <w:rFonts w:ascii="Times New Roman" w:hAnsi="Times New Roman"/>
                <w:b w:val="0"/>
                <w:sz w:val="20"/>
              </w:rPr>
              <w:t>Authentication</w:t>
            </w:r>
          </w:p>
        </w:tc>
        <w:tc>
          <w:tcPr>
            <w:tcW w:type="dxa" w:w="3001"/>
          </w:tcPr>
          <w:p>
            <w:r/>
            <w:r>
              <w:rPr>
                <w:rFonts w:ascii="Times New Roman" w:hAnsi="Times New Roman"/>
                <w:b w:val="0"/>
                <w:sz w:val="20"/>
              </w:rPr>
              <w:t>NextAuth.js v4</w:t>
            </w:r>
          </w:p>
        </w:tc>
      </w:tr>
      <w:tr>
        <w:tc>
          <w:tcPr>
            <w:tcW w:type="dxa" w:w="3001"/>
          </w:tcPr>
          <w:p>
            <w:r/>
            <w:r>
              <w:rPr>
                <w:rFonts w:ascii="Times New Roman" w:hAnsi="Times New Roman"/>
                <w:b w:val="0"/>
                <w:sz w:val="20"/>
              </w:rPr>
              <w:t>4</w:t>
            </w:r>
          </w:p>
        </w:tc>
        <w:tc>
          <w:tcPr>
            <w:tcW w:type="dxa" w:w="3001"/>
          </w:tcPr>
          <w:p>
            <w:r/>
            <w:r>
              <w:rPr>
                <w:rFonts w:ascii="Times New Roman" w:hAnsi="Times New Roman"/>
                <w:b w:val="0"/>
                <w:sz w:val="20"/>
              </w:rPr>
              <w:t>Payment Gateway</w:t>
            </w:r>
          </w:p>
        </w:tc>
        <w:tc>
          <w:tcPr>
            <w:tcW w:type="dxa" w:w="3001"/>
          </w:tcPr>
          <w:p>
            <w:r/>
            <w:r>
              <w:rPr>
                <w:rFonts w:ascii="Times New Roman" w:hAnsi="Times New Roman"/>
                <w:b w:val="0"/>
                <w:sz w:val="20"/>
              </w:rPr>
              <w:t>Paystack</w:t>
            </w:r>
          </w:p>
        </w:tc>
      </w:tr>
    </w:tbl>
    <w:p>
      <w:pPr>
        <w:pStyle w:val="Heading2"/>
      </w:pPr>
      <w:r>
        <w:t>4.2.3 Software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S/N</w:t>
            </w:r>
          </w:p>
        </w:tc>
        <w:tc>
          <w:tcPr>
            <w:tcW w:type="dxa" w:w="3001"/>
          </w:tcPr>
          <w:p>
            <w:r>
              <w:rPr>
                <w:rFonts w:ascii="Times New Roman" w:hAnsi="Times New Roman"/>
                <w:b/>
                <w:sz w:val="20"/>
              </w:rPr>
              <w:t>Software</w:t>
            </w:r>
          </w:p>
        </w:tc>
        <w:tc>
          <w:tcPr>
            <w:tcW w:type="dxa" w:w="3001"/>
          </w:tcPr>
          <w:p>
            <w:r>
              <w:rPr>
                <w:rFonts w:ascii="Times New Roman" w:hAnsi="Times New Roman"/>
                <w:b/>
                <w:sz w:val="20"/>
              </w:rPr>
              <w:t>Purpose</w:t>
            </w:r>
          </w:p>
        </w:tc>
      </w:tr>
      <w:tr>
        <w:tc>
          <w:tcPr>
            <w:tcW w:type="dxa" w:w="3001"/>
          </w:tcPr>
          <w:p>
            <w:r/>
            <w:r>
              <w:rPr>
                <w:rFonts w:ascii="Times New Roman" w:hAnsi="Times New Roman"/>
                <w:b w:val="0"/>
                <w:sz w:val="20"/>
              </w:rPr>
              <w:t>1</w:t>
            </w:r>
          </w:p>
        </w:tc>
        <w:tc>
          <w:tcPr>
            <w:tcW w:type="dxa" w:w="3001"/>
          </w:tcPr>
          <w:p>
            <w:r/>
            <w:r>
              <w:rPr>
                <w:rFonts w:ascii="Times New Roman" w:hAnsi="Times New Roman"/>
                <w:b w:val="0"/>
                <w:sz w:val="20"/>
              </w:rPr>
              <w:t>Next.js 16</w:t>
            </w:r>
          </w:p>
        </w:tc>
        <w:tc>
          <w:tcPr>
            <w:tcW w:type="dxa" w:w="3001"/>
          </w:tcPr>
          <w:p>
            <w:r/>
            <w:r>
              <w:rPr>
                <w:rFonts w:ascii="Times New Roman" w:hAnsi="Times New Roman"/>
                <w:b w:val="0"/>
                <w:sz w:val="20"/>
              </w:rPr>
              <w:t>React framework (App Router)</w:t>
            </w:r>
          </w:p>
        </w:tc>
      </w:tr>
      <w:tr>
        <w:tc>
          <w:tcPr>
            <w:tcW w:type="dxa" w:w="3001"/>
          </w:tcPr>
          <w:p>
            <w:r/>
            <w:r>
              <w:rPr>
                <w:rFonts w:ascii="Times New Roman" w:hAnsi="Times New Roman"/>
                <w:b w:val="0"/>
                <w:sz w:val="20"/>
              </w:rPr>
              <w:t>2</w:t>
            </w:r>
          </w:p>
        </w:tc>
        <w:tc>
          <w:tcPr>
            <w:tcW w:type="dxa" w:w="3001"/>
          </w:tcPr>
          <w:p>
            <w:r/>
            <w:r>
              <w:rPr>
                <w:rFonts w:ascii="Times New Roman" w:hAnsi="Times New Roman"/>
                <w:b w:val="0"/>
                <w:sz w:val="20"/>
              </w:rPr>
              <w:t>TypeScript 5</w:t>
            </w:r>
          </w:p>
        </w:tc>
        <w:tc>
          <w:tcPr>
            <w:tcW w:type="dxa" w:w="3001"/>
          </w:tcPr>
          <w:p>
            <w:r/>
            <w:r>
              <w:rPr>
                <w:rFonts w:ascii="Times New Roman" w:hAnsi="Times New Roman"/>
                <w:b w:val="0"/>
                <w:sz w:val="20"/>
              </w:rPr>
              <w:t>Type-safe JavaScript</w:t>
            </w:r>
          </w:p>
        </w:tc>
      </w:tr>
      <w:tr>
        <w:tc>
          <w:tcPr>
            <w:tcW w:type="dxa" w:w="3001"/>
          </w:tcPr>
          <w:p>
            <w:r/>
            <w:r>
              <w:rPr>
                <w:rFonts w:ascii="Times New Roman" w:hAnsi="Times New Roman"/>
                <w:b w:val="0"/>
                <w:sz w:val="20"/>
              </w:rPr>
              <w:t>3</w:t>
            </w:r>
          </w:p>
        </w:tc>
        <w:tc>
          <w:tcPr>
            <w:tcW w:type="dxa" w:w="3001"/>
          </w:tcPr>
          <w:p>
            <w:r/>
            <w:r>
              <w:rPr>
                <w:rFonts w:ascii="Times New Roman" w:hAnsi="Times New Roman"/>
                <w:b w:val="0"/>
                <w:sz w:val="20"/>
              </w:rPr>
              <w:t>React 19</w:t>
            </w:r>
          </w:p>
        </w:tc>
        <w:tc>
          <w:tcPr>
            <w:tcW w:type="dxa" w:w="3001"/>
          </w:tcPr>
          <w:p>
            <w:r/>
            <w:r>
              <w:rPr>
                <w:rFonts w:ascii="Times New Roman" w:hAnsi="Times New Roman"/>
                <w:b w:val="0"/>
                <w:sz w:val="20"/>
              </w:rPr>
              <w:t>UI component library</w:t>
            </w:r>
          </w:p>
        </w:tc>
      </w:tr>
      <w:tr>
        <w:tc>
          <w:tcPr>
            <w:tcW w:type="dxa" w:w="3001"/>
          </w:tcPr>
          <w:p>
            <w:r/>
            <w:r>
              <w:rPr>
                <w:rFonts w:ascii="Times New Roman" w:hAnsi="Times New Roman"/>
                <w:b w:val="0"/>
                <w:sz w:val="20"/>
              </w:rPr>
              <w:t>4</w:t>
            </w:r>
          </w:p>
        </w:tc>
        <w:tc>
          <w:tcPr>
            <w:tcW w:type="dxa" w:w="3001"/>
          </w:tcPr>
          <w:p>
            <w:r/>
            <w:r>
              <w:rPr>
                <w:rFonts w:ascii="Times New Roman" w:hAnsi="Times New Roman"/>
                <w:b w:val="0"/>
                <w:sz w:val="20"/>
              </w:rPr>
              <w:t>Tailwind CSS 4</w:t>
            </w:r>
          </w:p>
        </w:tc>
        <w:tc>
          <w:tcPr>
            <w:tcW w:type="dxa" w:w="3001"/>
          </w:tcPr>
          <w:p>
            <w:r/>
            <w:r>
              <w:rPr>
                <w:rFonts w:ascii="Times New Roman" w:hAnsi="Times New Roman"/>
                <w:b w:val="0"/>
                <w:sz w:val="20"/>
              </w:rPr>
              <w:t>Utility-first CSS framework</w:t>
            </w:r>
          </w:p>
        </w:tc>
      </w:tr>
      <w:tr>
        <w:tc>
          <w:tcPr>
            <w:tcW w:type="dxa" w:w="3001"/>
          </w:tcPr>
          <w:p>
            <w:r/>
            <w:r>
              <w:rPr>
                <w:rFonts w:ascii="Times New Roman" w:hAnsi="Times New Roman"/>
                <w:b w:val="0"/>
                <w:sz w:val="20"/>
              </w:rPr>
              <w:t>5</w:t>
            </w:r>
          </w:p>
        </w:tc>
        <w:tc>
          <w:tcPr>
            <w:tcW w:type="dxa" w:w="3001"/>
          </w:tcPr>
          <w:p>
            <w:r/>
            <w:r>
              <w:rPr>
                <w:rFonts w:ascii="Times New Roman" w:hAnsi="Times New Roman"/>
                <w:b w:val="0"/>
                <w:sz w:val="20"/>
              </w:rPr>
              <w:t>shadcn/ui</w:t>
            </w:r>
          </w:p>
        </w:tc>
        <w:tc>
          <w:tcPr>
            <w:tcW w:type="dxa" w:w="3001"/>
          </w:tcPr>
          <w:p>
            <w:r/>
            <w:r>
              <w:rPr>
                <w:rFonts w:ascii="Times New Roman" w:hAnsi="Times New Roman"/>
                <w:b w:val="0"/>
                <w:sz w:val="20"/>
              </w:rPr>
              <w:t>Pre-built UI component library</w:t>
            </w:r>
          </w:p>
        </w:tc>
      </w:tr>
      <w:tr>
        <w:tc>
          <w:tcPr>
            <w:tcW w:type="dxa" w:w="3001"/>
          </w:tcPr>
          <w:p>
            <w:r/>
            <w:r>
              <w:rPr>
                <w:rFonts w:ascii="Times New Roman" w:hAnsi="Times New Roman"/>
                <w:b w:val="0"/>
                <w:sz w:val="20"/>
              </w:rPr>
              <w:t>6</w:t>
            </w:r>
          </w:p>
        </w:tc>
        <w:tc>
          <w:tcPr>
            <w:tcW w:type="dxa" w:w="3001"/>
          </w:tcPr>
          <w:p>
            <w:r/>
            <w:r>
              <w:rPr>
                <w:rFonts w:ascii="Times New Roman" w:hAnsi="Times New Roman"/>
                <w:b w:val="0"/>
                <w:sz w:val="20"/>
              </w:rPr>
              <w:t>Prisma ORM</w:t>
            </w:r>
          </w:p>
        </w:tc>
        <w:tc>
          <w:tcPr>
            <w:tcW w:type="dxa" w:w="3001"/>
          </w:tcPr>
          <w:p>
            <w:r/>
            <w:r>
              <w:rPr>
                <w:rFonts w:ascii="Times New Roman" w:hAnsi="Times New Roman"/>
                <w:b w:val="0"/>
                <w:sz w:val="20"/>
              </w:rPr>
              <w:t>Database management</w:t>
            </w:r>
          </w:p>
        </w:tc>
      </w:tr>
      <w:tr>
        <w:tc>
          <w:tcPr>
            <w:tcW w:type="dxa" w:w="3001"/>
          </w:tcPr>
          <w:p>
            <w:r/>
            <w:r>
              <w:rPr>
                <w:rFonts w:ascii="Times New Roman" w:hAnsi="Times New Roman"/>
                <w:b w:val="0"/>
                <w:sz w:val="20"/>
              </w:rPr>
              <w:t>7</w:t>
            </w:r>
          </w:p>
        </w:tc>
        <w:tc>
          <w:tcPr>
            <w:tcW w:type="dxa" w:w="3001"/>
          </w:tcPr>
          <w:p>
            <w:r/>
            <w:r>
              <w:rPr>
                <w:rFonts w:ascii="Times New Roman" w:hAnsi="Times New Roman"/>
                <w:b w:val="0"/>
                <w:sz w:val="20"/>
              </w:rPr>
              <w:t>PostgreSQL</w:t>
            </w:r>
          </w:p>
        </w:tc>
        <w:tc>
          <w:tcPr>
            <w:tcW w:type="dxa" w:w="3001"/>
          </w:tcPr>
          <w:p>
            <w:r/>
            <w:r>
              <w:rPr>
                <w:rFonts w:ascii="Times New Roman" w:hAnsi="Times New Roman"/>
                <w:b w:val="0"/>
                <w:sz w:val="20"/>
              </w:rPr>
              <w:t>Relational database (Supabase)</w:t>
            </w:r>
          </w:p>
        </w:tc>
      </w:tr>
      <w:tr>
        <w:tc>
          <w:tcPr>
            <w:tcW w:type="dxa" w:w="3001"/>
          </w:tcPr>
          <w:p>
            <w:r/>
            <w:r>
              <w:rPr>
                <w:rFonts w:ascii="Times New Roman" w:hAnsi="Times New Roman"/>
                <w:b w:val="0"/>
                <w:sz w:val="20"/>
              </w:rPr>
              <w:t>8</w:t>
            </w:r>
          </w:p>
        </w:tc>
        <w:tc>
          <w:tcPr>
            <w:tcW w:type="dxa" w:w="3001"/>
          </w:tcPr>
          <w:p>
            <w:r/>
            <w:r>
              <w:rPr>
                <w:rFonts w:ascii="Times New Roman" w:hAnsi="Times New Roman"/>
                <w:b w:val="0"/>
                <w:sz w:val="20"/>
              </w:rPr>
              <w:t>NextAuth.js v4</w:t>
            </w:r>
          </w:p>
        </w:tc>
        <w:tc>
          <w:tcPr>
            <w:tcW w:type="dxa" w:w="3001"/>
          </w:tcPr>
          <w:p>
            <w:r/>
            <w:r>
              <w:rPr>
                <w:rFonts w:ascii="Times New Roman" w:hAnsi="Times New Roman"/>
                <w:b w:val="0"/>
                <w:sz w:val="20"/>
              </w:rPr>
              <w:t>Authentication system</w:t>
            </w:r>
          </w:p>
        </w:tc>
      </w:tr>
      <w:tr>
        <w:tc>
          <w:tcPr>
            <w:tcW w:type="dxa" w:w="3001"/>
          </w:tcPr>
          <w:p>
            <w:r/>
            <w:r>
              <w:rPr>
                <w:rFonts w:ascii="Times New Roman" w:hAnsi="Times New Roman"/>
                <w:b w:val="0"/>
                <w:sz w:val="20"/>
              </w:rPr>
              <w:t>9</w:t>
            </w:r>
          </w:p>
        </w:tc>
        <w:tc>
          <w:tcPr>
            <w:tcW w:type="dxa" w:w="3001"/>
          </w:tcPr>
          <w:p>
            <w:r/>
            <w:r>
              <w:rPr>
                <w:rFonts w:ascii="Times New Roman" w:hAnsi="Times New Roman"/>
                <w:b w:val="0"/>
                <w:sz w:val="20"/>
              </w:rPr>
              <w:t>Socket.IO</w:t>
            </w:r>
          </w:p>
        </w:tc>
        <w:tc>
          <w:tcPr>
            <w:tcW w:type="dxa" w:w="3001"/>
          </w:tcPr>
          <w:p>
            <w:r/>
            <w:r>
              <w:rPr>
                <w:rFonts w:ascii="Times New Roman" w:hAnsi="Times New Roman"/>
                <w:b w:val="0"/>
                <w:sz w:val="20"/>
              </w:rPr>
              <w:t>Real-time messaging</w:t>
            </w:r>
          </w:p>
        </w:tc>
      </w:tr>
      <w:tr>
        <w:tc>
          <w:tcPr>
            <w:tcW w:type="dxa" w:w="3001"/>
          </w:tcPr>
          <w:p>
            <w:r/>
            <w:r>
              <w:rPr>
                <w:rFonts w:ascii="Times New Roman" w:hAnsi="Times New Roman"/>
                <w:b w:val="0"/>
                <w:sz w:val="20"/>
              </w:rPr>
              <w:t>10</w:t>
            </w:r>
          </w:p>
        </w:tc>
        <w:tc>
          <w:tcPr>
            <w:tcW w:type="dxa" w:w="3001"/>
          </w:tcPr>
          <w:p>
            <w:r/>
            <w:r>
              <w:rPr>
                <w:rFonts w:ascii="Times New Roman" w:hAnsi="Times New Roman"/>
                <w:b w:val="0"/>
                <w:sz w:val="20"/>
              </w:rPr>
              <w:t>Paystack</w:t>
            </w:r>
          </w:p>
        </w:tc>
        <w:tc>
          <w:tcPr>
            <w:tcW w:type="dxa" w:w="3001"/>
          </w:tcPr>
          <w:p>
            <w:r/>
            <w:r>
              <w:rPr>
                <w:rFonts w:ascii="Times New Roman" w:hAnsi="Times New Roman"/>
                <w:b w:val="0"/>
                <w:sz w:val="20"/>
              </w:rPr>
              <w:t>Payment processing</w:t>
            </w:r>
          </w:p>
        </w:tc>
      </w:tr>
      <w:tr>
        <w:tc>
          <w:tcPr>
            <w:tcW w:type="dxa" w:w="3001"/>
          </w:tcPr>
          <w:p>
            <w:r/>
            <w:r>
              <w:rPr>
                <w:rFonts w:ascii="Times New Roman" w:hAnsi="Times New Roman"/>
                <w:b w:val="0"/>
                <w:sz w:val="20"/>
              </w:rPr>
              <w:t>11</w:t>
            </w:r>
          </w:p>
        </w:tc>
        <w:tc>
          <w:tcPr>
            <w:tcW w:type="dxa" w:w="3001"/>
          </w:tcPr>
          <w:p>
            <w:r/>
            <w:r>
              <w:rPr>
                <w:rFonts w:ascii="Times New Roman" w:hAnsi="Times New Roman"/>
                <w:b w:val="0"/>
                <w:sz w:val="20"/>
              </w:rPr>
              <w:t>Lucide Icons</w:t>
            </w:r>
          </w:p>
        </w:tc>
        <w:tc>
          <w:tcPr>
            <w:tcW w:type="dxa" w:w="3001"/>
          </w:tcPr>
          <w:p>
            <w:r/>
            <w:r>
              <w:rPr>
                <w:rFonts w:ascii="Times New Roman" w:hAnsi="Times New Roman"/>
                <w:b w:val="0"/>
                <w:sz w:val="20"/>
              </w:rPr>
              <w:t>Icon library</w:t>
            </w:r>
          </w:p>
        </w:tc>
      </w:tr>
      <w:tr>
        <w:tc>
          <w:tcPr>
            <w:tcW w:type="dxa" w:w="3001"/>
          </w:tcPr>
          <w:p>
            <w:r/>
            <w:r>
              <w:rPr>
                <w:rFonts w:ascii="Times New Roman" w:hAnsi="Times New Roman"/>
                <w:b w:val="0"/>
                <w:sz w:val="20"/>
              </w:rPr>
              <w:t>12</w:t>
            </w:r>
          </w:p>
        </w:tc>
        <w:tc>
          <w:tcPr>
            <w:tcW w:type="dxa" w:w="3001"/>
          </w:tcPr>
          <w:p>
            <w:r/>
            <w:r>
              <w:rPr>
                <w:rFonts w:ascii="Times New Roman" w:hAnsi="Times New Roman"/>
                <w:b w:val="0"/>
                <w:sz w:val="20"/>
              </w:rPr>
              <w:t>Zustand</w:t>
            </w:r>
          </w:p>
        </w:tc>
        <w:tc>
          <w:tcPr>
            <w:tcW w:type="dxa" w:w="3001"/>
          </w:tcPr>
          <w:p>
            <w:r/>
            <w:r>
              <w:rPr>
                <w:rFonts w:ascii="Times New Roman" w:hAnsi="Times New Roman"/>
                <w:b w:val="0"/>
                <w:sz w:val="20"/>
              </w:rPr>
              <w:t>Client-side state management</w:t>
            </w:r>
          </w:p>
        </w:tc>
      </w:tr>
      <w:tr>
        <w:tc>
          <w:tcPr>
            <w:tcW w:type="dxa" w:w="3001"/>
          </w:tcPr>
          <w:p>
            <w:r/>
            <w:r>
              <w:rPr>
                <w:rFonts w:ascii="Times New Roman" w:hAnsi="Times New Roman"/>
                <w:b w:val="0"/>
                <w:sz w:val="20"/>
              </w:rPr>
              <w:t>13</w:t>
            </w:r>
          </w:p>
        </w:tc>
        <w:tc>
          <w:tcPr>
            <w:tcW w:type="dxa" w:w="3001"/>
          </w:tcPr>
          <w:p>
            <w:r/>
            <w:r>
              <w:rPr>
                <w:rFonts w:ascii="Times New Roman" w:hAnsi="Times New Roman"/>
                <w:b w:val="0"/>
                <w:sz w:val="20"/>
              </w:rPr>
              <w:t>VS Code</w:t>
            </w:r>
          </w:p>
        </w:tc>
        <w:tc>
          <w:tcPr>
            <w:tcW w:type="dxa" w:w="3001"/>
          </w:tcPr>
          <w:p>
            <w:r/>
            <w:r>
              <w:rPr>
                <w:rFonts w:ascii="Times New Roman" w:hAnsi="Times New Roman"/>
                <w:b w:val="0"/>
                <w:sz w:val="20"/>
              </w:rPr>
              <w:t>Code editor (IDE)</w:t>
            </w:r>
          </w:p>
        </w:tc>
      </w:tr>
      <w:tr>
        <w:tc>
          <w:tcPr>
            <w:tcW w:type="dxa" w:w="3001"/>
          </w:tcPr>
          <w:p>
            <w:r/>
            <w:r>
              <w:rPr>
                <w:rFonts w:ascii="Times New Roman" w:hAnsi="Times New Roman"/>
                <w:b w:val="0"/>
                <w:sz w:val="20"/>
              </w:rPr>
              <w:t>14</w:t>
            </w:r>
          </w:p>
        </w:tc>
        <w:tc>
          <w:tcPr>
            <w:tcW w:type="dxa" w:w="3001"/>
          </w:tcPr>
          <w:p>
            <w:r/>
            <w:r>
              <w:rPr>
                <w:rFonts w:ascii="Times New Roman" w:hAnsi="Times New Roman"/>
                <w:b w:val="0"/>
                <w:sz w:val="20"/>
              </w:rPr>
              <w:t>Node.js / Bun</w:t>
            </w:r>
          </w:p>
        </w:tc>
        <w:tc>
          <w:tcPr>
            <w:tcW w:type="dxa" w:w="3001"/>
          </w:tcPr>
          <w:p>
            <w:r/>
            <w:r>
              <w:rPr>
                <w:rFonts w:ascii="Times New Roman" w:hAnsi="Times New Roman"/>
                <w:b w:val="0"/>
                <w:sz w:val="20"/>
              </w:rPr>
              <w:t>JavaScript runtime</w:t>
            </w:r>
          </w:p>
        </w:tc>
      </w:tr>
      <w:tr>
        <w:tc>
          <w:tcPr>
            <w:tcW w:type="dxa" w:w="3001"/>
          </w:tcPr>
          <w:p>
            <w:r/>
            <w:r>
              <w:rPr>
                <w:rFonts w:ascii="Times New Roman" w:hAnsi="Times New Roman"/>
                <w:b w:val="0"/>
                <w:sz w:val="20"/>
              </w:rPr>
              <w:t>15</w:t>
            </w:r>
          </w:p>
        </w:tc>
        <w:tc>
          <w:tcPr>
            <w:tcW w:type="dxa" w:w="3001"/>
          </w:tcPr>
          <w:p>
            <w:r/>
            <w:r>
              <w:rPr>
                <w:rFonts w:ascii="Times New Roman" w:hAnsi="Times New Roman"/>
                <w:b w:val="0"/>
                <w:sz w:val="20"/>
              </w:rPr>
              <w:t>Git / GitHub</w:t>
            </w:r>
          </w:p>
        </w:tc>
        <w:tc>
          <w:tcPr>
            <w:tcW w:type="dxa" w:w="3001"/>
          </w:tcPr>
          <w:p>
            <w:r/>
            <w:r>
              <w:rPr>
                <w:rFonts w:ascii="Times New Roman" w:hAnsi="Times New Roman"/>
                <w:b w:val="0"/>
                <w:sz w:val="20"/>
              </w:rPr>
              <w:t>Version control</w:t>
            </w:r>
          </w:p>
        </w:tc>
      </w:tr>
    </w:tbl>
    <w:p>
      <w:r>
        <w:br w:type="page"/>
      </w:r>
    </w:p>
    <w:p>
      <w:pPr>
        <w:pStyle w:val="Heading1"/>
      </w:pPr>
      <w:r>
        <w:t>4.3 System Walkthrough</w:t>
      </w:r>
    </w:p>
    <w:p>
      <w:pPr>
        <w:pStyle w:val="Heading2"/>
      </w:pPr>
      <w:r>
        <w:t>4.3.1 Getting Started</w:t>
      </w:r>
    </w:p>
    <w:p>
      <w:pPr>
        <w:spacing w:line="360" w:lineRule="auto"/>
      </w:pPr>
      <w:r>
        <w:t>This section covers the initial steps required to access and begin using the HomeEase platform, including accessing the website, selecting a user role, creating an account, and signing in.</w:t>
      </w:r>
    </w:p>
    <w:p>
      <w:pPr>
        <w:pStyle w:val="Heading3"/>
      </w:pPr>
      <w:r>
        <w:t>4.3.1.1 Accessing the HomeEase Platform</w:t>
      </w:r>
    </w:p>
    <w:p>
      <w:pPr>
        <w:spacing w:line="360" w:lineRule="auto"/>
      </w:pPr>
      <w:r>
        <w:t>To access the HomeEase platform, open a web browser (Google Chrome, Mozilla Firefox, or Microsoft Edge recommended) and navigate to the application URL. The landing page is displayed as shown in Figure 4.1.</w:t>
      </w:r>
    </w:p>
    <w:p>
      <w:pPr>
        <w:spacing w:line="360" w:lineRule="auto"/>
        <w:ind w:left="720"/>
      </w:pPr>
      <w:r>
        <w:rPr>
          <w:rFonts w:ascii="Times New Roman" w:hAnsi="Times New Roman"/>
          <w:b/>
          <w:sz w:val="24"/>
        </w:rPr>
        <w:t xml:space="preserve">Step 1: </w:t>
      </w:r>
      <w:r>
        <w:rPr>
          <w:rFonts w:ascii="Times New Roman" w:hAnsi="Times New Roman"/>
          <w:sz w:val="24"/>
        </w:rPr>
        <w:t>Open your preferred web browser.</w:t>
      </w:r>
    </w:p>
    <w:p>
      <w:pPr>
        <w:spacing w:line="360" w:lineRule="auto"/>
        <w:ind w:left="720"/>
      </w:pPr>
      <w:r>
        <w:rPr>
          <w:rFonts w:ascii="Times New Roman" w:hAnsi="Times New Roman"/>
          <w:b/>
          <w:sz w:val="24"/>
        </w:rPr>
        <w:t xml:space="preserve">Step 2: </w:t>
      </w:r>
      <w:r>
        <w:rPr>
          <w:rFonts w:ascii="Times New Roman" w:hAnsi="Times New Roman"/>
          <w:sz w:val="24"/>
        </w:rPr>
        <w:t>Enter the HomeEase website URL in the address bar.</w:t>
      </w:r>
    </w:p>
    <w:p>
      <w:pPr>
        <w:spacing w:line="360" w:lineRule="auto"/>
        <w:ind w:left="720"/>
      </w:pPr>
      <w:r>
        <w:rPr>
          <w:rFonts w:ascii="Times New Roman" w:hAnsi="Times New Roman"/>
          <w:b/>
          <w:sz w:val="24"/>
        </w:rPr>
        <w:t xml:space="preserve">Step 3: </w:t>
      </w:r>
      <w:r>
        <w:rPr>
          <w:rFonts w:ascii="Times New Roman" w:hAnsi="Times New Roman"/>
          <w:sz w:val="24"/>
        </w:rPr>
        <w:t>The landing page loads, displaying the homepage with the hero section, featured services, trust indicators, and the "Get Started" call-to-action button.</w:t>
      </w:r>
    </w:p>
    <w:p/>
    <w:p>
      <w:pPr>
        <w:jc w:val="center"/>
      </w:pPr>
      <w:r>
        <w:drawing>
          <wp:inline xmlns:a="http://schemas.openxmlformats.org/drawingml/2006/main" xmlns:pic="http://schemas.openxmlformats.org/drawingml/2006/picture">
            <wp:extent cx="5029200" cy="3330098"/>
            <wp:docPr id="1" name="Picture 1"/>
            <wp:cNvGraphicFramePr>
              <a:graphicFrameLocks noChangeAspect="1"/>
            </wp:cNvGraphicFramePr>
            <a:graphic>
              <a:graphicData uri="http://schemas.openxmlformats.org/drawingml/2006/picture">
                <pic:pic>
                  <pic:nvPicPr>
                    <pic:cNvPr id="0" name="fig_01.jpg"/>
                    <pic:cNvPicPr/>
                  </pic:nvPicPr>
                  <pic:blipFill>
                    <a:blip r:embed="rId9"/>
                    <a:stretch>
                      <a:fillRect/>
                    </a:stretch>
                  </pic:blipFill>
                  <pic:spPr>
                    <a:xfrm>
                      <a:off x="0" y="0"/>
                      <a:ext cx="5029200" cy="3330098"/>
                    </a:xfrm>
                    <a:prstGeom prst="rect"/>
                  </pic:spPr>
                </pic:pic>
              </a:graphicData>
            </a:graphic>
          </wp:inline>
        </w:drawing>
      </w:r>
    </w:p>
    <w:p>
      <w:pPr>
        <w:jc w:val="center"/>
      </w:pPr>
      <w:r>
        <w:rPr>
          <w:rFonts w:ascii="Times New Roman" w:hAnsi="Times New Roman"/>
          <w:i/>
          <w:sz w:val="20"/>
        </w:rPr>
        <w:t>Figure 4.1: HomeEase Landing Page — Hero Section, Services, and Trust Indicators</w:t>
      </w:r>
    </w:p>
    <w:p>
      <w:pPr>
        <w:spacing w:line="360" w:lineRule="auto"/>
      </w:pPr>
      <w:r>
        <w:t>Figure 4.1 shows the landing page which features the HomeEase branding, a hero section with a compelling call-to-action ("Get Started"), a grid of available service categories (Cleaning, Cooking, Caregiving, Plumbing, Electrical, Laundry), trust metrics (verified providers, completed jobs, etc.), and a footer with copyright information.</w:t>
      </w:r>
    </w:p>
    <w:p/>
    <w:p>
      <w:pPr>
        <w:jc w:val="center"/>
      </w:pPr>
      <w:r>
        <w:drawing>
          <wp:inline xmlns:a="http://schemas.openxmlformats.org/drawingml/2006/main" xmlns:pic="http://schemas.openxmlformats.org/drawingml/2006/picture">
            <wp:extent cx="5029200" cy="4916726"/>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5029200" cy="4916726"/>
                    </a:xfrm>
                    <a:prstGeom prst="rect"/>
                  </pic:spPr>
                </pic:pic>
              </a:graphicData>
            </a:graphic>
          </wp:inline>
        </w:drawing>
      </w:r>
    </w:p>
    <w:p>
      <w:pPr>
        <w:jc w:val="center"/>
      </w:pPr>
      <w:r>
        <w:rPr>
          <w:rFonts w:ascii="Times New Roman" w:hAnsi="Times New Roman"/>
          <w:i/>
          <w:sz w:val="20"/>
        </w:rPr>
        <w:t>Figure 4.2: HomeEase Features Overview — Services Grid and Trust Metrics</w:t>
      </w:r>
    </w:p>
    <w:p>
      <w:pPr>
        <w:spacing w:line="360" w:lineRule="auto"/>
      </w:pPr>
      <w:r>
        <w:t>Figure 4.2 displays the features overview section of the landing page, highlighting the available service categories in a clean grid layout and the platform trust metrics that assure users of service quality.</w:t>
      </w:r>
    </w:p>
    <w:p>
      <w:r>
        <w:br w:type="page"/>
      </w:r>
    </w:p>
    <w:p>
      <w:pPr>
        <w:pStyle w:val="Heading3"/>
      </w:pPr>
      <w:r>
        <w:t>4.3.1.2 Creating an Account</w:t>
      </w:r>
    </w:p>
    <w:p>
      <w:pPr>
        <w:spacing w:line="360" w:lineRule="auto"/>
      </w:pPr>
      <w:r>
        <w:t>To use the HomeEase platform, users must first create an account. The registration process begins with role selection, followed by filling out the appropriate registration form.</w:t>
      </w:r>
    </w:p>
    <w:p>
      <w:pPr>
        <w:spacing w:line="360" w:lineRule="auto"/>
        <w:ind w:left="720"/>
      </w:pPr>
      <w:r>
        <w:rPr>
          <w:rFonts w:ascii="Times New Roman" w:hAnsi="Times New Roman"/>
          <w:b/>
          <w:sz w:val="24"/>
        </w:rPr>
        <w:t xml:space="preserve">Step 1: </w:t>
      </w:r>
      <w:r>
        <w:rPr>
          <w:rFonts w:ascii="Times New Roman" w:hAnsi="Times New Roman"/>
          <w:sz w:val="24"/>
        </w:rPr>
        <w:t>On the landing page, click the "Get Started" button located in the hero section.</w:t>
      </w:r>
    </w:p>
    <w:p/>
    <w:p>
      <w:pPr>
        <w:spacing w:line="360" w:lineRule="auto"/>
        <w:ind w:left="720"/>
      </w:pPr>
      <w:r>
        <w:rPr>
          <w:rFonts w:ascii="Times New Roman" w:hAnsi="Times New Roman"/>
          <w:b/>
          <w:sz w:val="24"/>
        </w:rPr>
        <w:t xml:space="preserve">Step 2: </w:t>
      </w:r>
      <w:r>
        <w:rPr>
          <w:rFonts w:ascii="Times New Roman" w:hAnsi="Times New Roman"/>
          <w:sz w:val="24"/>
        </w:rPr>
        <w:t>A dialog appears, presenting two role options: "Service Seeker" and "Service Provider". Select the role that applies to you.</w:t>
      </w:r>
    </w:p>
    <w:p/>
    <w:p>
      <w:pPr>
        <w:jc w:val="center"/>
      </w:pPr>
      <w:r>
        <w:drawing>
          <wp:inline xmlns:a="http://schemas.openxmlformats.org/drawingml/2006/main" xmlns:pic="http://schemas.openxmlformats.org/drawingml/2006/picture">
            <wp:extent cx="5029200" cy="6357875"/>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5029200" cy="6357875"/>
                    </a:xfrm>
                    <a:prstGeom prst="rect"/>
                  </pic:spPr>
                </pic:pic>
              </a:graphicData>
            </a:graphic>
          </wp:inline>
        </w:drawing>
      </w:r>
    </w:p>
    <w:p>
      <w:pPr>
        <w:jc w:val="center"/>
      </w:pPr>
      <w:r>
        <w:rPr>
          <w:rFonts w:ascii="Times New Roman" w:hAnsi="Times New Roman"/>
          <w:i/>
          <w:sz w:val="20"/>
        </w:rPr>
        <w:t>Figure 4.3: Role Selection Dialog — Service Seeker or Service Provider</w:t>
      </w:r>
    </w:p>
    <w:p>
      <w:pPr>
        <w:spacing w:line="360" w:lineRule="auto"/>
      </w:pPr>
      <w:r>
        <w:t>Figure 4.3 shows the role selection dialog. Users must choose whether they are a Service Seeker (looking to hire domestic workers) or a Service Provider (artisan offering services). This choice determines the registration form fields and the subsequent dashboard experience.</w:t>
      </w:r>
    </w:p>
    <w:p/>
    <w:p>
      <w:pPr>
        <w:pStyle w:val="Heading4"/>
      </w:pPr>
      <w:r>
        <w:t>Signing Up as a Service Seeker</w:t>
      </w:r>
    </w:p>
    <w:p>
      <w:pPr>
        <w:spacing w:line="360" w:lineRule="auto"/>
      </w:pPr>
      <w:r>
        <w:t>To register as a service seeker, follow these steps:</w:t>
      </w:r>
    </w:p>
    <w:p>
      <w:pPr>
        <w:spacing w:line="360" w:lineRule="auto"/>
        <w:ind w:left="720"/>
      </w:pPr>
      <w:r>
        <w:rPr>
          <w:rFonts w:ascii="Times New Roman" w:hAnsi="Times New Roman"/>
          <w:b/>
          <w:sz w:val="24"/>
        </w:rPr>
        <w:t xml:space="preserve">Step 1: </w:t>
      </w:r>
      <w:r>
        <w:rPr>
          <w:rFonts w:ascii="Times New Roman" w:hAnsi="Times New Roman"/>
          <w:sz w:val="24"/>
        </w:rPr>
        <w:t>In the role selection dialog, click on the "Service Seeker" button.</w:t>
      </w:r>
    </w:p>
    <w:p>
      <w:pPr>
        <w:spacing w:line="360" w:lineRule="auto"/>
        <w:ind w:left="720"/>
      </w:pPr>
      <w:r>
        <w:rPr>
          <w:rFonts w:ascii="Times New Roman" w:hAnsi="Times New Roman"/>
          <w:b/>
          <w:sz w:val="24"/>
        </w:rPr>
        <w:t xml:space="preserve">Step 2: </w:t>
      </w:r>
      <w:r>
        <w:rPr>
          <w:rFonts w:ascii="Times New Roman" w:hAnsi="Times New Roman"/>
          <w:sz w:val="24"/>
        </w:rPr>
        <w:t>The Service Seeker registration form is displayed. Fill in the required details:</w:t>
      </w:r>
    </w:p>
    <w:p>
      <w:pPr>
        <w:pStyle w:val="ListBullet"/>
        <w:spacing w:line="360" w:lineRule="auto"/>
        <w:ind w:left="720"/>
      </w:pPr>
      <w:r>
        <w:rPr>
          <w:rFonts w:ascii="Times New Roman" w:hAnsi="Times New Roman"/>
          <w:sz w:val="24"/>
        </w:rPr>
        <w:t>Full Name — Enter your legal name</w:t>
      </w:r>
    </w:p>
    <w:p>
      <w:pPr>
        <w:pStyle w:val="ListBullet"/>
        <w:spacing w:line="360" w:lineRule="auto"/>
        <w:ind w:left="720"/>
      </w:pPr>
      <w:r>
        <w:rPr>
          <w:rFonts w:ascii="Times New Roman" w:hAnsi="Times New Roman"/>
          <w:sz w:val="24"/>
        </w:rPr>
        <w:t>Email Address — Provide a valid email address</w:t>
      </w:r>
    </w:p>
    <w:p>
      <w:pPr>
        <w:pStyle w:val="ListBullet"/>
        <w:spacing w:line="360" w:lineRule="auto"/>
        <w:ind w:left="720"/>
      </w:pPr>
      <w:r>
        <w:rPr>
          <w:rFonts w:ascii="Times New Roman" w:hAnsi="Times New Roman"/>
          <w:sz w:val="24"/>
        </w:rPr>
        <w:t>Phone Number — Enter a valid Nigerian phone number</w:t>
      </w:r>
    </w:p>
    <w:p>
      <w:pPr>
        <w:pStyle w:val="ListBullet"/>
        <w:spacing w:line="360" w:lineRule="auto"/>
        <w:ind w:left="720"/>
      </w:pPr>
      <w:r>
        <w:rPr>
          <w:rFonts w:ascii="Times New Roman" w:hAnsi="Times New Roman"/>
          <w:sz w:val="24"/>
        </w:rPr>
        <w:t>Password — Create a strong password (minimum 8 characters)</w:t>
      </w:r>
    </w:p>
    <w:p>
      <w:pPr>
        <w:pStyle w:val="ListBullet"/>
        <w:spacing w:line="360" w:lineRule="auto"/>
        <w:ind w:left="720"/>
      </w:pPr>
      <w:r>
        <w:rPr>
          <w:rFonts w:ascii="Times New Roman" w:hAnsi="Times New Roman"/>
          <w:sz w:val="24"/>
        </w:rPr>
        <w:t>Confirm Password — Re-enter your password for verification</w:t>
      </w:r>
    </w:p>
    <w:p>
      <w:pPr>
        <w:spacing w:line="360" w:lineRule="auto"/>
        <w:ind w:left="720"/>
      </w:pPr>
      <w:r>
        <w:rPr>
          <w:rFonts w:ascii="Times New Roman" w:hAnsi="Times New Roman"/>
          <w:b/>
          <w:sz w:val="24"/>
        </w:rPr>
        <w:t xml:space="preserve">Step 3: </w:t>
      </w:r>
      <w:r>
        <w:rPr>
          <w:rFonts w:ascii="Times New Roman" w:hAnsi="Times New Roman"/>
          <w:sz w:val="24"/>
        </w:rPr>
        <w:t>Click the "Sign Up" button to create your account.</w:t>
      </w:r>
    </w:p>
    <w:p>
      <w:pPr>
        <w:spacing w:line="360" w:lineRule="auto"/>
        <w:ind w:left="720"/>
      </w:pPr>
      <w:r>
        <w:rPr>
          <w:rFonts w:ascii="Times New Roman" w:hAnsi="Times New Roman"/>
          <w:b/>
          <w:sz w:val="24"/>
        </w:rPr>
        <w:t xml:space="preserve">Step 4: </w:t>
      </w:r>
      <w:r>
        <w:rPr>
          <w:rFonts w:ascii="Times New Roman" w:hAnsi="Times New Roman"/>
          <w:sz w:val="24"/>
        </w:rPr>
        <w:t>Upon successful registration, you are automatically signed in and redirected to your Service Seeker dashboard.</w:t>
      </w:r>
    </w:p>
    <w:p/>
    <w:p>
      <w:pPr>
        <w:jc w:val="center"/>
      </w:pPr>
      <w:r>
        <w:drawing>
          <wp:inline xmlns:a="http://schemas.openxmlformats.org/drawingml/2006/main" xmlns:pic="http://schemas.openxmlformats.org/drawingml/2006/picture">
            <wp:extent cx="5029200" cy="6355082"/>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5029200" cy="6355082"/>
                    </a:xfrm>
                    <a:prstGeom prst="rect"/>
                  </pic:spPr>
                </pic:pic>
              </a:graphicData>
            </a:graphic>
          </wp:inline>
        </w:drawing>
      </w:r>
    </w:p>
    <w:p>
      <w:pPr>
        <w:jc w:val="center"/>
      </w:pPr>
      <w:r>
        <w:rPr>
          <w:rFonts w:ascii="Times New Roman" w:hAnsi="Times New Roman"/>
          <w:i/>
          <w:sz w:val="20"/>
        </w:rPr>
        <w:t>Figure 4.4: Service Seeker Registration Form</w:t>
      </w:r>
    </w:p>
    <w:p>
      <w:pPr>
        <w:spacing w:line="360" w:lineRule="auto"/>
      </w:pPr>
      <w:r>
        <w:t>Figure 4.4 displays the Service Seeker registration form with input fields for full name, email address, phone number, password, and confirm password. The form includes input validation to ensure all fields are properly filled before submission.</w:t>
      </w:r>
    </w:p>
    <w:p/>
    <w:p>
      <w:pPr>
        <w:jc w:val="center"/>
      </w:pPr>
      <w:r>
        <w:drawing>
          <wp:inline xmlns:a="http://schemas.openxmlformats.org/drawingml/2006/main" xmlns:pic="http://schemas.openxmlformats.org/drawingml/2006/picture">
            <wp:extent cx="5029200" cy="7879537"/>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5029200" cy="7879537"/>
                    </a:xfrm>
                    <a:prstGeom prst="rect"/>
                  </pic:spPr>
                </pic:pic>
              </a:graphicData>
            </a:graphic>
          </wp:inline>
        </w:drawing>
      </w:r>
    </w:p>
    <w:p>
      <w:pPr>
        <w:jc w:val="center"/>
      </w:pPr>
      <w:r>
        <w:rPr>
          <w:rFonts w:ascii="Times New Roman" w:hAnsi="Times New Roman"/>
          <w:i/>
          <w:sz w:val="20"/>
        </w:rPr>
        <w:t>Figure 4.5: Service Seeker Dashboard After Successful Registration</w:t>
      </w:r>
    </w:p>
    <w:p>
      <w:pPr>
        <w:spacing w:line="360" w:lineRule="auto"/>
      </w:pPr>
      <w:r>
        <w:t>Figure 4.5 shows the Service Seeker dashboard that is displayed immediately after successful registration and automatic sign-in. The dashboard provides an overview of the user's activity, including pending bookings, active requests, and quick-action links to find artisans, view requests, and manage their profile.</w:t>
      </w:r>
    </w:p>
    <w:p>
      <w:r>
        <w:br w:type="page"/>
      </w:r>
    </w:p>
    <w:p>
      <w:pPr>
        <w:pStyle w:val="Heading4"/>
      </w:pPr>
      <w:r>
        <w:t>Signing Up as a Service Provider</w:t>
      </w:r>
    </w:p>
    <w:p>
      <w:pPr>
        <w:spacing w:line="360" w:lineRule="auto"/>
      </w:pPr>
      <w:r>
        <w:t>To register as a service provider (artisan), follow these steps:</w:t>
      </w:r>
    </w:p>
    <w:p>
      <w:pPr>
        <w:spacing w:line="360" w:lineRule="auto"/>
        <w:ind w:left="720"/>
      </w:pPr>
      <w:r>
        <w:rPr>
          <w:rFonts w:ascii="Times New Roman" w:hAnsi="Times New Roman"/>
          <w:b/>
          <w:sz w:val="24"/>
        </w:rPr>
        <w:t xml:space="preserve">Step 1: </w:t>
      </w:r>
      <w:r>
        <w:rPr>
          <w:rFonts w:ascii="Times New Roman" w:hAnsi="Times New Roman"/>
          <w:sz w:val="24"/>
        </w:rPr>
        <w:t>In the role selection dialog, click on the "Service Provider" button.</w:t>
      </w:r>
    </w:p>
    <w:p>
      <w:pPr>
        <w:spacing w:line="360" w:lineRule="auto"/>
        <w:ind w:left="720"/>
      </w:pPr>
      <w:r>
        <w:rPr>
          <w:rFonts w:ascii="Times New Roman" w:hAnsi="Times New Roman"/>
          <w:b/>
          <w:sz w:val="24"/>
        </w:rPr>
        <w:t xml:space="preserve">Step 2: </w:t>
      </w:r>
      <w:r>
        <w:rPr>
          <w:rFonts w:ascii="Times New Roman" w:hAnsi="Times New Roman"/>
          <w:sz w:val="24"/>
        </w:rPr>
        <w:t>The Service Provider registration form is displayed. Fill in the required details:</w:t>
      </w:r>
    </w:p>
    <w:p>
      <w:pPr>
        <w:pStyle w:val="ListBullet"/>
        <w:spacing w:line="360" w:lineRule="auto"/>
        <w:ind w:left="720"/>
      </w:pPr>
      <w:r>
        <w:rPr>
          <w:rFonts w:ascii="Times New Roman" w:hAnsi="Times New Roman"/>
          <w:sz w:val="24"/>
        </w:rPr>
        <w:t>Full Name — Enter your legal name</w:t>
      </w:r>
    </w:p>
    <w:p>
      <w:pPr>
        <w:pStyle w:val="ListBullet"/>
        <w:spacing w:line="360" w:lineRule="auto"/>
        <w:ind w:left="720"/>
      </w:pPr>
      <w:r>
        <w:rPr>
          <w:rFonts w:ascii="Times New Roman" w:hAnsi="Times New Roman"/>
          <w:sz w:val="24"/>
        </w:rPr>
        <w:t>Email Address — Provide a valid email address</w:t>
      </w:r>
    </w:p>
    <w:p>
      <w:pPr>
        <w:pStyle w:val="ListBullet"/>
        <w:spacing w:line="360" w:lineRule="auto"/>
        <w:ind w:left="720"/>
      </w:pPr>
      <w:r>
        <w:rPr>
          <w:rFonts w:ascii="Times New Roman" w:hAnsi="Times New Roman"/>
          <w:sz w:val="24"/>
        </w:rPr>
        <w:t>Phone Number — Enter a valid Nigerian phone number</w:t>
      </w:r>
    </w:p>
    <w:p>
      <w:pPr>
        <w:pStyle w:val="ListBullet"/>
        <w:spacing w:line="360" w:lineRule="auto"/>
        <w:ind w:left="720"/>
      </w:pPr>
      <w:r>
        <w:rPr>
          <w:rFonts w:ascii="Times New Roman" w:hAnsi="Times New Roman"/>
          <w:sz w:val="24"/>
        </w:rPr>
        <w:t>Bio — Write a brief description of your skills and experience</w:t>
      </w:r>
    </w:p>
    <w:p>
      <w:pPr>
        <w:pStyle w:val="ListBullet"/>
        <w:spacing w:line="360" w:lineRule="auto"/>
        <w:ind w:left="720"/>
      </w:pPr>
      <w:r>
        <w:rPr>
          <w:rFonts w:ascii="Times New Roman" w:hAnsi="Times New Roman"/>
          <w:sz w:val="24"/>
        </w:rPr>
        <w:t>Bank Details — Provide your bank account information for receiving payments</w:t>
      </w:r>
    </w:p>
    <w:p>
      <w:pPr>
        <w:pStyle w:val="ListBullet"/>
        <w:spacing w:line="360" w:lineRule="auto"/>
        <w:ind w:left="720"/>
      </w:pPr>
      <w:r>
        <w:rPr>
          <w:rFonts w:ascii="Times New Roman" w:hAnsi="Times New Roman"/>
          <w:sz w:val="24"/>
        </w:rPr>
        <w:t>Password — Create a strong password (minimum 8 characters)</w:t>
      </w:r>
    </w:p>
    <w:p>
      <w:pPr>
        <w:pStyle w:val="ListBullet"/>
        <w:spacing w:line="360" w:lineRule="auto"/>
        <w:ind w:left="720"/>
      </w:pPr>
      <w:r>
        <w:rPr>
          <w:rFonts w:ascii="Times New Roman" w:hAnsi="Times New Roman"/>
          <w:sz w:val="24"/>
        </w:rPr>
        <w:t>Confirm Password — Re-enter your password for verification</w:t>
      </w:r>
    </w:p>
    <w:p>
      <w:pPr>
        <w:spacing w:line="360" w:lineRule="auto"/>
        <w:ind w:left="720"/>
      </w:pPr>
      <w:r>
        <w:rPr>
          <w:rFonts w:ascii="Times New Roman" w:hAnsi="Times New Roman"/>
          <w:b/>
          <w:sz w:val="24"/>
        </w:rPr>
        <w:t xml:space="preserve">Step 3: </w:t>
      </w:r>
      <w:r>
        <w:rPr>
          <w:rFonts w:ascii="Times New Roman" w:hAnsi="Times New Roman"/>
          <w:sz w:val="24"/>
        </w:rPr>
        <w:t>Click the "Sign Up" button to create your account.</w:t>
      </w:r>
    </w:p>
    <w:p>
      <w:pPr>
        <w:spacing w:line="360" w:lineRule="auto"/>
        <w:ind w:left="720"/>
      </w:pPr>
      <w:r>
        <w:rPr>
          <w:rFonts w:ascii="Times New Roman" w:hAnsi="Times New Roman"/>
          <w:b/>
          <w:sz w:val="24"/>
        </w:rPr>
        <w:t xml:space="preserve">Step 4: </w:t>
      </w:r>
      <w:r>
        <w:rPr>
          <w:rFonts w:ascii="Times New Roman" w:hAnsi="Times New Roman"/>
          <w:sz w:val="24"/>
        </w:rPr>
        <w:t>Upon successful registration, your account is created with a "Pending Verification" status. You must wait for an administrator to verify your account before you can start accepting jobs.</w:t>
      </w:r>
    </w:p>
    <w:p/>
    <w:p>
      <w:pPr>
        <w:jc w:val="center"/>
      </w:pPr>
      <w:r>
        <w:drawing>
          <wp:inline xmlns:a="http://schemas.openxmlformats.org/drawingml/2006/main" xmlns:pic="http://schemas.openxmlformats.org/drawingml/2006/picture">
            <wp:extent cx="5029200" cy="7942289"/>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5029200" cy="7942289"/>
                    </a:xfrm>
                    <a:prstGeom prst="rect"/>
                  </pic:spPr>
                </pic:pic>
              </a:graphicData>
            </a:graphic>
          </wp:inline>
        </w:drawing>
      </w:r>
    </w:p>
    <w:p>
      <w:pPr>
        <w:jc w:val="center"/>
      </w:pPr>
      <w:r>
        <w:rPr>
          <w:rFonts w:ascii="Times New Roman" w:hAnsi="Times New Roman"/>
          <w:i/>
          <w:sz w:val="20"/>
        </w:rPr>
        <w:t>Figure 4.6: Service Provider Registration Form</w:t>
      </w:r>
    </w:p>
    <w:p>
      <w:pPr>
        <w:spacing w:line="360" w:lineRule="auto"/>
      </w:pPr>
      <w:r>
        <w:t>Figure 4.6 displays the Service Provider registration form. In addition to the standard fields (name, email, phone, password), the form includes a Bio field for the artisan to describe their skills and a Bank Details section for payment settlement purposes.</w:t>
      </w:r>
    </w:p>
    <w:p/>
    <w:p>
      <w:pPr>
        <w:jc w:val="center"/>
      </w:pPr>
      <w:r>
        <w:drawing>
          <wp:inline xmlns:a="http://schemas.openxmlformats.org/drawingml/2006/main" xmlns:pic="http://schemas.openxmlformats.org/drawingml/2006/picture">
            <wp:extent cx="5029200" cy="4755874"/>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5029200" cy="4755874"/>
                    </a:xfrm>
                    <a:prstGeom prst="rect"/>
                  </pic:spPr>
                </pic:pic>
              </a:graphicData>
            </a:graphic>
          </wp:inline>
        </w:drawing>
      </w:r>
    </w:p>
    <w:p>
      <w:pPr>
        <w:jc w:val="center"/>
      </w:pPr>
      <w:r>
        <w:rPr>
          <w:rFonts w:ascii="Times New Roman" w:hAnsi="Times New Roman"/>
          <w:i/>
          <w:sz w:val="20"/>
        </w:rPr>
        <w:t>Figure 4.7: Service Provider Registration Confirmation / Dashboard Preview</w:t>
      </w:r>
    </w:p>
    <w:p>
      <w:pPr>
        <w:spacing w:line="360" w:lineRule="auto"/>
      </w:pPr>
      <w:r>
        <w:t>Figure 4.7 shows the screen displayed after a service provider successfully registers. The provider can see their dashboard but is informed that their account is pending verification by the platform administrator.</w:t>
      </w:r>
    </w:p>
    <w:p>
      <w:r>
        <w:br w:type="page"/>
      </w:r>
    </w:p>
    <w:p>
      <w:pPr>
        <w:pStyle w:val="Heading3"/>
      </w:pPr>
      <w:r>
        <w:t>4.3.1.3 Signing In to the Platform</w:t>
      </w:r>
    </w:p>
    <w:p>
      <w:pPr>
        <w:spacing w:line="360" w:lineRule="auto"/>
      </w:pPr>
      <w:r>
        <w:t>Returning users can sign in to the platform using their registered credentials. The sign-in process supports login via email, phone number, or username.</w:t>
      </w:r>
    </w:p>
    <w:p>
      <w:pPr>
        <w:spacing w:line="360" w:lineRule="auto"/>
        <w:ind w:left="720"/>
      </w:pPr>
      <w:r>
        <w:rPr>
          <w:rFonts w:ascii="Times New Roman" w:hAnsi="Times New Roman"/>
          <w:b/>
          <w:sz w:val="24"/>
        </w:rPr>
        <w:t xml:space="preserve">Step 1: </w:t>
      </w:r>
      <w:r>
        <w:rPr>
          <w:rFonts w:ascii="Times New Roman" w:hAnsi="Times New Roman"/>
          <w:sz w:val="24"/>
        </w:rPr>
        <w:t>On the landing page, click the "Sign In" button in the navigation bar.</w:t>
      </w:r>
    </w:p>
    <w:p>
      <w:pPr>
        <w:spacing w:line="360" w:lineRule="auto"/>
        <w:ind w:left="720"/>
      </w:pPr>
      <w:r>
        <w:rPr>
          <w:rFonts w:ascii="Times New Roman" w:hAnsi="Times New Roman"/>
          <w:b/>
          <w:sz w:val="24"/>
        </w:rPr>
        <w:t xml:space="preserve">Step 2: </w:t>
      </w:r>
      <w:r>
        <w:rPr>
          <w:rFonts w:ascii="Times New Roman" w:hAnsi="Times New Roman"/>
          <w:sz w:val="24"/>
        </w:rPr>
        <w:t>The sign-in dialog appears. Enter your email address, phone number, or username.</w:t>
      </w:r>
    </w:p>
    <w:p>
      <w:pPr>
        <w:spacing w:line="360" w:lineRule="auto"/>
        <w:ind w:left="720"/>
      </w:pPr>
      <w:r>
        <w:rPr>
          <w:rFonts w:ascii="Times New Roman" w:hAnsi="Times New Roman"/>
          <w:b/>
          <w:sz w:val="24"/>
        </w:rPr>
        <w:t xml:space="preserve">Step 3: </w:t>
      </w:r>
      <w:r>
        <w:rPr>
          <w:rFonts w:ascii="Times New Roman" w:hAnsi="Times New Roman"/>
          <w:sz w:val="24"/>
        </w:rPr>
        <w:t>Enter your password.</w:t>
      </w:r>
    </w:p>
    <w:p>
      <w:pPr>
        <w:spacing w:line="360" w:lineRule="auto"/>
        <w:ind w:left="720"/>
      </w:pPr>
      <w:r>
        <w:rPr>
          <w:rFonts w:ascii="Times New Roman" w:hAnsi="Times New Roman"/>
          <w:b/>
          <w:sz w:val="24"/>
        </w:rPr>
        <w:t xml:space="preserve">Step 4: </w:t>
      </w:r>
      <w:r>
        <w:rPr>
          <w:rFonts w:ascii="Times New Roman" w:hAnsi="Times New Roman"/>
          <w:sz w:val="24"/>
        </w:rPr>
        <w:t>Click the "Sign In" button to access your account.</w:t>
      </w:r>
    </w:p>
    <w:p>
      <w:pPr>
        <w:spacing w:line="360" w:lineRule="auto"/>
        <w:ind w:left="720"/>
      </w:pPr>
      <w:r>
        <w:rPr>
          <w:rFonts w:ascii="Times New Roman" w:hAnsi="Times New Roman"/>
          <w:b/>
          <w:sz w:val="24"/>
        </w:rPr>
        <w:t xml:space="preserve">Step 5: </w:t>
      </w:r>
      <w:r>
        <w:rPr>
          <w:rFonts w:ascii="Times New Roman" w:hAnsi="Times New Roman"/>
          <w:sz w:val="24"/>
        </w:rPr>
        <w:t>Upon successful authentication, you are redirected to your role-specific dashboard.</w:t>
      </w:r>
    </w:p>
    <w:p/>
    <w:p>
      <w:pPr>
        <w:jc w:val="center"/>
      </w:pPr>
      <w:r>
        <w:drawing>
          <wp:inline xmlns:a="http://schemas.openxmlformats.org/drawingml/2006/main" xmlns:pic="http://schemas.openxmlformats.org/drawingml/2006/picture">
            <wp:extent cx="5029200" cy="2382059"/>
            <wp:docPr id="8" name="Picture 8"/>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5029200" cy="2382059"/>
                    </a:xfrm>
                    <a:prstGeom prst="rect"/>
                  </pic:spPr>
                </pic:pic>
              </a:graphicData>
            </a:graphic>
          </wp:inline>
        </w:drawing>
      </w:r>
    </w:p>
    <w:p>
      <w:pPr>
        <w:jc w:val="center"/>
      </w:pPr>
      <w:r>
        <w:rPr>
          <w:rFonts w:ascii="Times New Roman" w:hAnsi="Times New Roman"/>
          <w:i/>
          <w:sz w:val="20"/>
        </w:rPr>
        <w:t>Figure 4.8: Sign In Dialog — Email/Phone/Username and Password Fields</w:t>
      </w:r>
    </w:p>
    <w:p>
      <w:pPr>
        <w:spacing w:line="360" w:lineRule="auto"/>
      </w:pPr>
      <w:r>
        <w:t>Figure 4.8 displays the sign-in dialog. Users can authenticate using any of three identifiers: email address, phone number, or username. The dialog includes a link to return to the registration form for new users.</w:t>
      </w:r>
    </w:p>
    <w:p/>
    <w:p>
      <w:pPr>
        <w:jc w:val="center"/>
      </w:pPr>
      <w:r>
        <w:drawing>
          <wp:inline xmlns:a="http://schemas.openxmlformats.org/drawingml/2006/main" xmlns:pic="http://schemas.openxmlformats.org/drawingml/2006/picture">
            <wp:extent cx="5029200" cy="2355354"/>
            <wp:docPr id="9" name="Picture 9"/>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4.9: Service Seeker Dashboard — Overview After Signing In</w:t>
      </w:r>
    </w:p>
    <w:p>
      <w:pPr>
        <w:spacing w:line="360" w:lineRule="auto"/>
      </w:pPr>
      <w:r>
        <w:t>Figure 4.9 shows the Service Seeker dashboard after a successful sign-in. The dashboard provides quick access to all key features: Find Artisans, My Requests, Messages, Notifications, and Profile management.</w:t>
      </w:r>
    </w:p>
    <w:p>
      <w:r>
        <w:br w:type="page"/>
      </w:r>
    </w:p>
    <w:p>
      <w:pPr>
        <w:pStyle w:val="Heading2"/>
      </w:pPr>
      <w:r>
        <w:t>4.3.2 Service Seeker Manual</w:t>
      </w:r>
    </w:p>
    <w:p>
      <w:pPr>
        <w:spacing w:line="360" w:lineRule="auto"/>
      </w:pPr>
      <w:r>
        <w:t>This section provides a comprehensive guide for Service Seekers — users who are looking to hire domestic service providers (artisans) through the HomeEase platform. Each feature and workflow is described step-by-step with accompanying screenshots.</w:t>
      </w:r>
    </w:p>
    <w:p>
      <w:pPr>
        <w:pStyle w:val="Heading3"/>
      </w:pPr>
      <w:r>
        <w:t>4.3.2.1 Service Seeker Dashboard</w:t>
      </w:r>
    </w:p>
    <w:p>
      <w:pPr>
        <w:spacing w:line="360" w:lineRule="auto"/>
      </w:pPr>
      <w:r>
        <w:t>The Service Seeker dashboard serves as the central hub for all activities. After signing in, the dashboard is displayed, showing an overview of the user's account status, recent bookings, pending requests, and available actions.</w:t>
      </w:r>
    </w:p>
    <w:p>
      <w:pPr>
        <w:spacing w:line="360" w:lineRule="auto"/>
      </w:pPr>
      <w:r>
        <w:t>The dashboard provides navigation to the following key sections:</w:t>
      </w:r>
    </w:p>
    <w:p>
      <w:pPr>
        <w:pStyle w:val="ListBullet"/>
        <w:spacing w:line="360" w:lineRule="auto"/>
        <w:ind w:left="720"/>
      </w:pPr>
      <w:r>
        <w:rPr>
          <w:rFonts w:ascii="Times New Roman" w:hAnsi="Times New Roman"/>
          <w:sz w:val="24"/>
        </w:rPr>
        <w:t>Find Artisans — Browse and search for available service providers</w:t>
      </w:r>
    </w:p>
    <w:p>
      <w:pPr>
        <w:pStyle w:val="ListBullet"/>
        <w:spacing w:line="360" w:lineRule="auto"/>
        <w:ind w:left="720"/>
      </w:pPr>
      <w:r>
        <w:rPr>
          <w:rFonts w:ascii="Times New Roman" w:hAnsi="Times New Roman"/>
          <w:sz w:val="24"/>
        </w:rPr>
        <w:t>My Requests — View and manage all booking requests</w:t>
      </w:r>
    </w:p>
    <w:p>
      <w:pPr>
        <w:pStyle w:val="ListBullet"/>
        <w:spacing w:line="360" w:lineRule="auto"/>
        <w:ind w:left="720"/>
      </w:pPr>
      <w:r>
        <w:rPr>
          <w:rFonts w:ascii="Times New Roman" w:hAnsi="Times New Roman"/>
          <w:sz w:val="24"/>
        </w:rPr>
        <w:t>Messages — Communicate with service providers</w:t>
      </w:r>
    </w:p>
    <w:p>
      <w:pPr>
        <w:pStyle w:val="ListBullet"/>
        <w:spacing w:line="360" w:lineRule="auto"/>
        <w:ind w:left="720"/>
      </w:pPr>
      <w:r>
        <w:rPr>
          <w:rFonts w:ascii="Times New Roman" w:hAnsi="Times New Roman"/>
          <w:sz w:val="24"/>
        </w:rPr>
        <w:t>Notifications — View alerts and updates</w:t>
      </w:r>
    </w:p>
    <w:p>
      <w:pPr>
        <w:pStyle w:val="ListBullet"/>
        <w:spacing w:line="360" w:lineRule="auto"/>
        <w:ind w:left="720"/>
      </w:pPr>
      <w:r>
        <w:rPr>
          <w:rFonts w:ascii="Times New Roman" w:hAnsi="Times New Roman"/>
          <w:sz w:val="24"/>
        </w:rPr>
        <w:t>Profile — Manage personal information and preferences</w:t>
      </w:r>
    </w:p>
    <w:p>
      <w:pPr>
        <w:jc w:val="center"/>
      </w:pPr>
      <w:r>
        <w:drawing>
          <wp:inline xmlns:a="http://schemas.openxmlformats.org/drawingml/2006/main" xmlns:pic="http://schemas.openxmlformats.org/drawingml/2006/picture">
            <wp:extent cx="5029200" cy="2355354"/>
            <wp:docPr id="10" name="Picture 10"/>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4.10: Service Seeker Dashboard — Main Navigation and Quick Actions</w:t>
      </w:r>
    </w:p>
    <w:p>
      <w:r>
        <w:br w:type="page"/>
      </w:r>
    </w:p>
    <w:p>
      <w:pPr>
        <w:pStyle w:val="Heading3"/>
      </w:pPr>
      <w:r>
        <w:t>4.3.2.2 Finding and Booking Service Providers</w:t>
      </w:r>
    </w:p>
    <w:p>
      <w:pPr>
        <w:spacing w:line="360" w:lineRule="auto"/>
      </w:pPr>
      <w:r>
        <w:t>The "Find Artisans" feature allows service seekers to browse available service providers, search by service category, and book appointments. Follow these steps to find and book an artisan:</w:t>
      </w:r>
    </w:p>
    <w:p>
      <w:pPr>
        <w:spacing w:line="360" w:lineRule="auto"/>
        <w:ind w:left="720"/>
      </w:pPr>
      <w:r>
        <w:rPr>
          <w:rFonts w:ascii="Times New Roman" w:hAnsi="Times New Roman"/>
          <w:b/>
          <w:sz w:val="24"/>
        </w:rPr>
        <w:t xml:space="preserve">Step 1: </w:t>
      </w:r>
      <w:r>
        <w:rPr>
          <w:rFonts w:ascii="Times New Roman" w:hAnsi="Times New Roman"/>
          <w:sz w:val="24"/>
        </w:rPr>
        <w:t>From the dashboard, click on the "Find Artisans" button or navigation link.</w:t>
      </w:r>
    </w:p>
    <w:p>
      <w:pPr>
        <w:spacing w:line="360" w:lineRule="auto"/>
        <w:ind w:left="720"/>
      </w:pPr>
      <w:r>
        <w:rPr>
          <w:rFonts w:ascii="Times New Roman" w:hAnsi="Times New Roman"/>
          <w:b/>
          <w:sz w:val="24"/>
        </w:rPr>
        <w:t xml:space="preserve">Step 2: </w:t>
      </w:r>
      <w:r>
        <w:rPr>
          <w:rFonts w:ascii="Times New Roman" w:hAnsi="Times New Roman"/>
          <w:sz w:val="24"/>
        </w:rPr>
        <w:t>The Find Artisans page loads, displaying available service categories and a list of verified providers.</w:t>
      </w:r>
    </w:p>
    <w:p>
      <w:pPr>
        <w:spacing w:line="360" w:lineRule="auto"/>
        <w:ind w:left="720"/>
      </w:pPr>
      <w:r>
        <w:rPr>
          <w:rFonts w:ascii="Times New Roman" w:hAnsi="Times New Roman"/>
          <w:b/>
          <w:sz w:val="24"/>
        </w:rPr>
        <w:t xml:space="preserve">Step 3: </w:t>
      </w:r>
      <w:r>
        <w:rPr>
          <w:rFonts w:ascii="Times New Roman" w:hAnsi="Times New Roman"/>
          <w:sz w:val="24"/>
        </w:rPr>
        <w:t>Use the search bar to filter providers by service type (e.g., Cooking, Plumbing, Caregiving, Electrical, Cleaning, Laundry).</w:t>
      </w:r>
    </w:p>
    <w:p>
      <w:pPr>
        <w:spacing w:line="360" w:lineRule="auto"/>
        <w:ind w:left="720"/>
      </w:pPr>
      <w:r>
        <w:rPr>
          <w:rFonts w:ascii="Times New Roman" w:hAnsi="Times New Roman"/>
          <w:b/>
          <w:sz w:val="24"/>
        </w:rPr>
        <w:t xml:space="preserve">Step 4: </w:t>
      </w:r>
      <w:r>
        <w:rPr>
          <w:rFonts w:ascii="Times New Roman" w:hAnsi="Times New Roman"/>
          <w:sz w:val="24"/>
        </w:rPr>
        <w:t>Browse through the list of available providers. Each provider card shows their name, service type, rating, and availability status.</w:t>
      </w:r>
    </w:p>
    <w:p>
      <w:pPr>
        <w:spacing w:line="360" w:lineRule="auto"/>
        <w:ind w:left="720"/>
      </w:pPr>
      <w:r>
        <w:rPr>
          <w:rFonts w:ascii="Times New Roman" w:hAnsi="Times New Roman"/>
          <w:b/>
          <w:sz w:val="24"/>
        </w:rPr>
        <w:t xml:space="preserve">Step 5: </w:t>
      </w:r>
      <w:r>
        <w:rPr>
          <w:rFonts w:ascii="Times New Roman" w:hAnsi="Times New Roman"/>
          <w:sz w:val="24"/>
        </w:rPr>
        <w:t>Click on the "Book Now" button on the desired provider's card.</w:t>
      </w:r>
    </w:p>
    <w:p>
      <w:pPr>
        <w:spacing w:line="360" w:lineRule="auto"/>
        <w:ind w:left="720"/>
      </w:pPr>
      <w:r>
        <w:rPr>
          <w:rFonts w:ascii="Times New Roman" w:hAnsi="Times New Roman"/>
          <w:b/>
          <w:sz w:val="24"/>
        </w:rPr>
        <w:t xml:space="preserve">Step 6: </w:t>
      </w:r>
      <w:r>
        <w:rPr>
          <w:rFonts w:ascii="Times New Roman" w:hAnsi="Times New Roman"/>
          <w:sz w:val="24"/>
        </w:rPr>
        <w:t>The booking form is displayed. Fill in the required booking details:</w:t>
      </w:r>
    </w:p>
    <w:p>
      <w:pPr>
        <w:pStyle w:val="ListBullet"/>
        <w:spacing w:line="360" w:lineRule="auto"/>
        <w:ind w:left="720"/>
      </w:pPr>
      <w:r>
        <w:rPr>
          <w:rFonts w:ascii="Times New Roman" w:hAnsi="Times New Roman"/>
          <w:sz w:val="24"/>
        </w:rPr>
        <w:t>Location — Enter the service location (address)</w:t>
      </w:r>
    </w:p>
    <w:p>
      <w:pPr>
        <w:pStyle w:val="ListBullet"/>
        <w:spacing w:line="360" w:lineRule="auto"/>
        <w:ind w:left="720"/>
      </w:pPr>
      <w:r>
        <w:rPr>
          <w:rFonts w:ascii="Times New Roman" w:hAnsi="Times New Roman"/>
          <w:sz w:val="24"/>
        </w:rPr>
        <w:t>Date — Select the preferred service date</w:t>
      </w:r>
    </w:p>
    <w:p>
      <w:pPr>
        <w:pStyle w:val="ListBullet"/>
        <w:spacing w:line="360" w:lineRule="auto"/>
        <w:ind w:left="720"/>
      </w:pPr>
      <w:r>
        <w:rPr>
          <w:rFonts w:ascii="Times New Roman" w:hAnsi="Times New Roman"/>
          <w:sz w:val="24"/>
        </w:rPr>
        <w:t>Time — Select the preferred service time</w:t>
      </w:r>
    </w:p>
    <w:p>
      <w:pPr>
        <w:spacing w:line="360" w:lineRule="auto"/>
        <w:ind w:left="720"/>
      </w:pPr>
      <w:r>
        <w:rPr>
          <w:rFonts w:ascii="Times New Roman" w:hAnsi="Times New Roman"/>
          <w:b/>
          <w:sz w:val="24"/>
        </w:rPr>
        <w:t xml:space="preserve">Step 7: </w:t>
      </w:r>
      <w:r>
        <w:rPr>
          <w:rFonts w:ascii="Times New Roman" w:hAnsi="Times New Roman"/>
          <w:sz w:val="24"/>
        </w:rPr>
        <w:t>Click "Confirm Booking" to submit your booking request.</w:t>
      </w:r>
    </w:p>
    <w:p/>
    <w:p>
      <w:pPr>
        <w:jc w:val="center"/>
      </w:pPr>
      <w:r>
        <w:drawing>
          <wp:inline xmlns:a="http://schemas.openxmlformats.org/drawingml/2006/main" xmlns:pic="http://schemas.openxmlformats.org/drawingml/2006/picture">
            <wp:extent cx="5029200" cy="6891427"/>
            <wp:docPr id="11" name="Picture 11"/>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029200" cy="6891427"/>
                    </a:xfrm>
                    <a:prstGeom prst="rect"/>
                  </pic:spPr>
                </pic:pic>
              </a:graphicData>
            </a:graphic>
          </wp:inline>
        </w:drawing>
      </w:r>
    </w:p>
    <w:p>
      <w:pPr>
        <w:jc w:val="center"/>
      </w:pPr>
      <w:r>
        <w:rPr>
          <w:rFonts w:ascii="Times New Roman" w:hAnsi="Times New Roman"/>
          <w:i/>
          <w:sz w:val="20"/>
        </w:rPr>
        <w:t>Figure 4.11: Find Artisans Page — Service Categories and Provider Listings</w:t>
      </w:r>
    </w:p>
    <w:p>
      <w:pPr>
        <w:spacing w:line="360" w:lineRule="auto"/>
      </w:pPr>
      <w:r>
        <w:t>Figure 4.11 shows the Find Artisans page with service category filters and a list of available, verified service providers. Each provider card displays their name, specialty, rating, and a "Book Now" action button.</w:t>
      </w:r>
    </w:p>
    <w:p/>
    <w:p>
      <w:pPr>
        <w:jc w:val="center"/>
      </w:pPr>
      <w:r>
        <w:drawing>
          <wp:inline xmlns:a="http://schemas.openxmlformats.org/drawingml/2006/main" xmlns:pic="http://schemas.openxmlformats.org/drawingml/2006/picture">
            <wp:extent cx="5029200" cy="3763346"/>
            <wp:docPr id="12" name="Picture 12"/>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5029200" cy="3763346"/>
                    </a:xfrm>
                    <a:prstGeom prst="rect"/>
                  </pic:spPr>
                </pic:pic>
              </a:graphicData>
            </a:graphic>
          </wp:inline>
        </w:drawing>
      </w:r>
    </w:p>
    <w:p>
      <w:pPr>
        <w:jc w:val="center"/>
      </w:pPr>
      <w:r>
        <w:rPr>
          <w:rFonts w:ascii="Times New Roman" w:hAnsi="Times New Roman"/>
          <w:i/>
          <w:sz w:val="20"/>
        </w:rPr>
        <w:t>Figure 4.12: Booking Form — Location, Date, and Time Selection</w:t>
      </w:r>
    </w:p>
    <w:p>
      <w:pPr>
        <w:spacing w:line="360" w:lineRule="auto"/>
      </w:pPr>
      <w:r>
        <w:t>Figure 4.12 displays the booking form that appears when a service seeker clicks "Book Now" on a provider's card. The form collects the service location, preferred date, and preferred time before confirming the booking.</w:t>
      </w:r>
    </w:p>
    <w:p/>
    <w:p>
      <w:pPr>
        <w:jc w:val="center"/>
      </w:pPr>
      <w:r>
        <w:drawing>
          <wp:inline xmlns:a="http://schemas.openxmlformats.org/drawingml/2006/main" xmlns:pic="http://schemas.openxmlformats.org/drawingml/2006/picture">
            <wp:extent cx="5029200" cy="2355354"/>
            <wp:docPr id="13" name="Picture 13"/>
            <wp:cNvGraphicFramePr>
              <a:graphicFrameLocks noChangeAspect="1"/>
            </wp:cNvGraphicFramePr>
            <a:graphic>
              <a:graphicData uri="http://schemas.openxmlformats.org/drawingml/2006/picture">
                <pic:pic>
                  <pic:nvPicPr>
                    <pic:cNvPr id="0" name="fig_12.png"/>
                    <pic:cNvPicPr/>
                  </pic:nvPicPr>
                  <pic:blipFill>
                    <a:blip r:embed="rId20"/>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4.13: Booking Confirmation — Request Successfully Submitted</w:t>
      </w:r>
    </w:p>
    <w:p>
      <w:pPr>
        <w:spacing w:line="360" w:lineRule="auto"/>
      </w:pPr>
      <w:r>
        <w:t>Figure 4.13 shows the confirmation screen displayed after a booking request is successfully submitted. The service seeker is informed that their request has been sent to the service provider and they will be notified of the response.</w:t>
      </w:r>
    </w:p>
    <w:p>
      <w:r>
        <w:br w:type="page"/>
      </w:r>
    </w:p>
    <w:p>
      <w:pPr>
        <w:pStyle w:val="Heading3"/>
      </w:pPr>
      <w:r>
        <w:t>4.3.2.3 Managing Booking Requests</w:t>
      </w:r>
    </w:p>
    <w:p>
      <w:pPr>
        <w:spacing w:line="360" w:lineRule="auto"/>
      </w:pPr>
      <w:r>
        <w:t>The "My Requests" section allows service seekers to track and manage all their booking requests. Users can view the status of each request (Pending, Accepted, In Progress, Completed, Cancelled) and take appropriate actions.</w:t>
      </w:r>
    </w:p>
    <w:p>
      <w:pPr>
        <w:spacing w:line="360" w:lineRule="auto"/>
        <w:ind w:left="720"/>
      </w:pPr>
      <w:r>
        <w:rPr>
          <w:rFonts w:ascii="Times New Roman" w:hAnsi="Times New Roman"/>
          <w:b/>
          <w:sz w:val="24"/>
        </w:rPr>
        <w:t xml:space="preserve">Step 1: </w:t>
      </w:r>
      <w:r>
        <w:rPr>
          <w:rFonts w:ascii="Times New Roman" w:hAnsi="Times New Roman"/>
          <w:sz w:val="24"/>
        </w:rPr>
        <w:t>From the dashboard, click on "My Requests".</w:t>
      </w:r>
    </w:p>
    <w:p>
      <w:pPr>
        <w:spacing w:line="360" w:lineRule="auto"/>
        <w:ind w:left="720"/>
      </w:pPr>
      <w:r>
        <w:rPr>
          <w:rFonts w:ascii="Times New Roman" w:hAnsi="Times New Roman"/>
          <w:b/>
          <w:sz w:val="24"/>
        </w:rPr>
        <w:t xml:space="preserve">Step 2: </w:t>
      </w:r>
      <w:r>
        <w:rPr>
          <w:rFonts w:ascii="Times New Roman" w:hAnsi="Times New Roman"/>
          <w:sz w:val="24"/>
        </w:rPr>
        <w:t>A list of all booking requests is displayed, each showing the provider name, service type, scheduled date and time, and current status.</w:t>
      </w:r>
    </w:p>
    <w:p>
      <w:pPr>
        <w:spacing w:line="360" w:lineRule="auto"/>
        <w:ind w:left="720"/>
      </w:pPr>
      <w:r>
        <w:rPr>
          <w:rFonts w:ascii="Times New Roman" w:hAnsi="Times New Roman"/>
          <w:b/>
          <w:sz w:val="24"/>
        </w:rPr>
        <w:t xml:space="preserve">Step 3: </w:t>
      </w:r>
      <w:r>
        <w:rPr>
          <w:rFonts w:ascii="Times New Roman" w:hAnsi="Times New Roman"/>
          <w:sz w:val="24"/>
        </w:rPr>
        <w:t>Use the filter options to view requests by status (All, Pending, Active, Completed).</w:t>
      </w:r>
    </w:p>
    <w:p/>
    <w:p>
      <w:pPr>
        <w:spacing w:line="360" w:lineRule="auto"/>
      </w:pPr>
      <w:r>
        <w:t>The My Requests page also serves as the gateway for making payments after a service provider completes a job and checks out. When a job status changes to "Completed," the service seeker can proceed to make payment directly from this page.</w:t>
      </w:r>
    </w:p>
    <w:p>
      <w:r>
        <w:br w:type="page"/>
      </w:r>
    </w:p>
    <w:p>
      <w:pPr>
        <w:pStyle w:val="Heading3"/>
      </w:pPr>
      <w:r>
        <w:t>4.3.2.4 Making Payment for Completed Services</w:t>
      </w:r>
    </w:p>
    <w:p>
      <w:pPr>
        <w:spacing w:line="360" w:lineRule="auto"/>
      </w:pPr>
      <w:r>
        <w:t>Payment is processed through the integrated Paystack payment gateway. After a service provider completes a job and checks out, the service seeker is notified and can make payment.</w:t>
      </w:r>
    </w:p>
    <w:p>
      <w:pPr>
        <w:spacing w:line="360" w:lineRule="auto"/>
      </w:pPr>
      <w:r>
        <w:t>To make a payment for a completed service:</w:t>
      </w:r>
    </w:p>
    <w:p>
      <w:pPr>
        <w:spacing w:line="360" w:lineRule="auto"/>
        <w:ind w:left="720"/>
      </w:pPr>
      <w:r>
        <w:rPr>
          <w:rFonts w:ascii="Times New Roman" w:hAnsi="Times New Roman"/>
          <w:b/>
          <w:sz w:val="24"/>
        </w:rPr>
        <w:t xml:space="preserve">Step 1: </w:t>
      </w:r>
      <w:r>
        <w:rPr>
          <w:rFonts w:ascii="Times New Roman" w:hAnsi="Times New Roman"/>
          <w:sz w:val="24"/>
        </w:rPr>
        <w:t>Sign in as a service seeker.</w:t>
      </w:r>
    </w:p>
    <w:p>
      <w:pPr>
        <w:spacing w:line="360" w:lineRule="auto"/>
        <w:ind w:left="720"/>
      </w:pPr>
      <w:r>
        <w:rPr>
          <w:rFonts w:ascii="Times New Roman" w:hAnsi="Times New Roman"/>
          <w:b/>
          <w:sz w:val="24"/>
        </w:rPr>
        <w:t xml:space="preserve">Step 2: </w:t>
      </w:r>
      <w:r>
        <w:rPr>
          <w:rFonts w:ascii="Times New Roman" w:hAnsi="Times New Roman"/>
          <w:sz w:val="24"/>
        </w:rPr>
        <w:t>Click on "My Requests" to view your booking history.</w:t>
      </w:r>
    </w:p>
    <w:p>
      <w:pPr>
        <w:spacing w:line="360" w:lineRule="auto"/>
        <w:ind w:left="720"/>
      </w:pPr>
      <w:r>
        <w:rPr>
          <w:rFonts w:ascii="Times New Roman" w:hAnsi="Times New Roman"/>
          <w:b/>
          <w:sz w:val="24"/>
        </w:rPr>
        <w:t xml:space="preserve">Step 3: </w:t>
      </w:r>
      <w:r>
        <w:rPr>
          <w:rFonts w:ascii="Times New Roman" w:hAnsi="Times New Roman"/>
          <w:sz w:val="24"/>
        </w:rPr>
        <w:t>Find the completed job and click on the payment button.</w:t>
      </w:r>
    </w:p>
    <w:p>
      <w:pPr>
        <w:spacing w:line="360" w:lineRule="auto"/>
        <w:ind w:left="720"/>
      </w:pPr>
      <w:r>
        <w:rPr>
          <w:rFonts w:ascii="Times New Roman" w:hAnsi="Times New Roman"/>
          <w:b/>
          <w:sz w:val="24"/>
        </w:rPr>
        <w:t xml:space="preserve">Step 4: </w:t>
      </w:r>
      <w:r>
        <w:rPr>
          <w:rFonts w:ascii="Times New Roman" w:hAnsi="Times New Roman"/>
          <w:sz w:val="24"/>
        </w:rPr>
        <w:t>The Paystack payment popup appears with the service amount.</w:t>
      </w:r>
    </w:p>
    <w:p>
      <w:pPr>
        <w:spacing w:line="360" w:lineRule="auto"/>
        <w:ind w:left="720"/>
      </w:pPr>
      <w:r>
        <w:rPr>
          <w:rFonts w:ascii="Times New Roman" w:hAnsi="Times New Roman"/>
          <w:b/>
          <w:sz w:val="24"/>
        </w:rPr>
        <w:t xml:space="preserve">Step 5: </w:t>
      </w:r>
      <w:r>
        <w:rPr>
          <w:rFonts w:ascii="Times New Roman" w:hAnsi="Times New Roman"/>
          <w:sz w:val="24"/>
        </w:rPr>
        <w:t>Select your preferred payment method (Card, Bank Transfer, USSD).</w:t>
      </w:r>
    </w:p>
    <w:p>
      <w:pPr>
        <w:spacing w:line="360" w:lineRule="auto"/>
        <w:ind w:left="720"/>
      </w:pPr>
      <w:r>
        <w:rPr>
          <w:rFonts w:ascii="Times New Roman" w:hAnsi="Times New Roman"/>
          <w:b/>
          <w:sz w:val="24"/>
        </w:rPr>
        <w:t xml:space="preserve">Step 6: </w:t>
      </w:r>
      <w:r>
        <w:rPr>
          <w:rFonts w:ascii="Times New Roman" w:hAnsi="Times New Roman"/>
          <w:sz w:val="24"/>
        </w:rPr>
        <w:t>Complete the payment process. Upon successful payment, both the service seeker and service provider are notified.</w:t>
      </w:r>
    </w:p>
    <w:p>
      <w:pPr>
        <w:spacing w:line="360" w:lineRule="auto"/>
        <w:ind w:left="720"/>
      </w:pPr>
      <w:r>
        <w:rPr>
          <w:rFonts w:ascii="Times New Roman" w:hAnsi="Times New Roman"/>
          <w:b/>
          <w:sz w:val="24"/>
        </w:rPr>
        <w:t xml:space="preserve">Step 7: </w:t>
      </w:r>
      <w:r>
        <w:rPr>
          <w:rFonts w:ascii="Times New Roman" w:hAnsi="Times New Roman"/>
          <w:sz w:val="24"/>
        </w:rPr>
        <w:t>After payment, you can rate and review the service provider.</w:t>
      </w:r>
    </w:p>
    <w:p/>
    <w:p>
      <w:pPr>
        <w:jc w:val="center"/>
      </w:pPr>
      <w:r>
        <w:drawing>
          <wp:inline xmlns:a="http://schemas.openxmlformats.org/drawingml/2006/main" xmlns:pic="http://schemas.openxmlformats.org/drawingml/2006/picture">
            <wp:extent cx="5029200" cy="2355354"/>
            <wp:docPr id="14" name="Picture 14"/>
            <wp:cNvGraphicFramePr>
              <a:graphicFrameLocks noChangeAspect="1"/>
            </wp:cNvGraphicFramePr>
            <a:graphic>
              <a:graphicData uri="http://schemas.openxmlformats.org/drawingml/2006/picture">
                <pic:pic>
                  <pic:nvPicPr>
                    <pic:cNvPr id="0" name="fig_17.png"/>
                    <pic:cNvPicPr/>
                  </pic:nvPicPr>
                  <pic:blipFill>
                    <a:blip r:embed="rId21"/>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4.14: My Requests Page — Viewing Completed Jobs for Payment</w:t>
      </w:r>
    </w:p>
    <w:p>
      <w:pPr>
        <w:spacing w:line="360" w:lineRule="auto"/>
      </w:pPr>
      <w:r>
        <w:t>Figure 4.14 shows the My Requests page where service seekers can view completed jobs and initiate the payment process for services rendered.</w:t>
      </w:r>
    </w:p>
    <w:p>
      <w:r>
        <w:br w:type="page"/>
      </w:r>
    </w:p>
    <w:p>
      <w:pPr>
        <w:pStyle w:val="Heading2"/>
      </w:pPr>
      <w:r>
        <w:t>4.3.3 Service Provider Manual</w:t>
      </w:r>
    </w:p>
    <w:p>
      <w:pPr>
        <w:spacing w:line="360" w:lineRule="auto"/>
      </w:pPr>
      <w:r>
        <w:t>This section provides a comprehensive guide for Service Providers — artisans who offer domestic services through the HomeEase platform. It covers account verification, managing job offers, check-in/check-out procedures, payment tracking, and more.</w:t>
      </w:r>
    </w:p>
    <w:p>
      <w:pPr>
        <w:pStyle w:val="Heading3"/>
      </w:pPr>
      <w:r>
        <w:t>4.3.3.1 Account Verification Process</w:t>
      </w:r>
    </w:p>
    <w:p>
      <w:pPr>
        <w:spacing w:line="360" w:lineRule="auto"/>
      </w:pPr>
      <w:r>
        <w:t>Newly registered service providers must be verified by an administrator before they can start receiving and accepting job offers. During the verification period, the provider's account status is "Pending Verification" and they have limited access to the platform.</w:t>
      </w:r>
    </w:p>
    <w:p>
      <w:pPr>
        <w:spacing w:line="360" w:lineRule="auto"/>
      </w:pPr>
      <w:r>
        <w:t>Once an administrator reviews and approves the provider's profile, the status changes to "Verified" and full access to all provider features is granted.</w:t>
      </w:r>
    </w:p>
    <w:p>
      <w:pPr>
        <w:pStyle w:val="Heading3"/>
      </w:pPr>
      <w:r>
        <w:t>4.3.3.2 Service Provider Dashboard</w:t>
      </w:r>
    </w:p>
    <w:p>
      <w:pPr>
        <w:spacing w:line="360" w:lineRule="auto"/>
      </w:pPr>
      <w:r>
        <w:t>To sign in and access the provider dashboard:</w:t>
      </w:r>
    </w:p>
    <w:p>
      <w:pPr>
        <w:spacing w:line="360" w:lineRule="auto"/>
        <w:ind w:left="720"/>
      </w:pPr>
      <w:r>
        <w:rPr>
          <w:rFonts w:ascii="Times New Roman" w:hAnsi="Times New Roman"/>
          <w:b/>
          <w:sz w:val="24"/>
        </w:rPr>
        <w:t xml:space="preserve">Step 1: </w:t>
      </w:r>
      <w:r>
        <w:rPr>
          <w:rFonts w:ascii="Times New Roman" w:hAnsi="Times New Roman"/>
          <w:sz w:val="24"/>
        </w:rPr>
        <w:t>On the landing page, click "Sign In".</w:t>
      </w:r>
    </w:p>
    <w:p>
      <w:pPr>
        <w:spacing w:line="360" w:lineRule="auto"/>
        <w:ind w:left="720"/>
      </w:pPr>
      <w:r>
        <w:rPr>
          <w:rFonts w:ascii="Times New Roman" w:hAnsi="Times New Roman"/>
          <w:b/>
          <w:sz w:val="24"/>
        </w:rPr>
        <w:t xml:space="preserve">Step 2: </w:t>
      </w:r>
      <w:r>
        <w:rPr>
          <w:rFonts w:ascii="Times New Roman" w:hAnsi="Times New Roman"/>
          <w:sz w:val="24"/>
        </w:rPr>
        <w:t>Enter your email address, phone number, or username.</w:t>
      </w:r>
    </w:p>
    <w:p>
      <w:pPr>
        <w:spacing w:line="360" w:lineRule="auto"/>
        <w:ind w:left="720"/>
      </w:pPr>
      <w:r>
        <w:rPr>
          <w:rFonts w:ascii="Times New Roman" w:hAnsi="Times New Roman"/>
          <w:b/>
          <w:sz w:val="24"/>
        </w:rPr>
        <w:t xml:space="preserve">Step 3: </w:t>
      </w:r>
      <w:r>
        <w:rPr>
          <w:rFonts w:ascii="Times New Roman" w:hAnsi="Times New Roman"/>
          <w:sz w:val="24"/>
        </w:rPr>
        <w:t>Enter your password.</w:t>
      </w:r>
    </w:p>
    <w:p>
      <w:pPr>
        <w:spacing w:line="360" w:lineRule="auto"/>
        <w:ind w:left="720"/>
      </w:pPr>
      <w:r>
        <w:rPr>
          <w:rFonts w:ascii="Times New Roman" w:hAnsi="Times New Roman"/>
          <w:b/>
          <w:sz w:val="24"/>
        </w:rPr>
        <w:t xml:space="preserve">Step 4: </w:t>
      </w:r>
      <w:r>
        <w:rPr>
          <w:rFonts w:ascii="Times New Roman" w:hAnsi="Times New Roman"/>
          <w:sz w:val="24"/>
        </w:rPr>
        <w:t>Click "Sign In" to access your dashboard.</w:t>
      </w:r>
    </w:p>
    <w:p>
      <w:pPr>
        <w:spacing w:line="360" w:lineRule="auto"/>
        <w:ind w:left="720"/>
      </w:pPr>
      <w:r>
        <w:rPr>
          <w:rFonts w:ascii="Times New Roman" w:hAnsi="Times New Roman"/>
          <w:b/>
          <w:sz w:val="24"/>
        </w:rPr>
        <w:t xml:space="preserve">Step 5: </w:t>
      </w:r>
      <w:r>
        <w:rPr>
          <w:rFonts w:ascii="Times New Roman" w:hAnsi="Times New Roman"/>
          <w:sz w:val="24"/>
        </w:rPr>
        <w:t>The service provider dashboard is displayed, showing an overview of pending job offers, active jobs, earnings, and account status.</w:t>
      </w:r>
    </w:p>
    <w:p/>
    <w:p>
      <w:pPr>
        <w:jc w:val="center"/>
      </w:pPr>
      <w:r>
        <w:drawing>
          <wp:inline xmlns:a="http://schemas.openxmlformats.org/drawingml/2006/main" xmlns:pic="http://schemas.openxmlformats.org/drawingml/2006/picture">
            <wp:extent cx="5029200" cy="2364606"/>
            <wp:docPr id="15" name="Picture 15"/>
            <wp:cNvGraphicFramePr>
              <a:graphicFrameLocks noChangeAspect="1"/>
            </wp:cNvGraphicFramePr>
            <a:graphic>
              <a:graphicData uri="http://schemas.openxmlformats.org/drawingml/2006/picture">
                <pic:pic>
                  <pic:nvPicPr>
                    <pic:cNvPr id="0" name="fig_13.png"/>
                    <pic:cNvPicPr/>
                  </pic:nvPicPr>
                  <pic:blipFill>
                    <a:blip r:embed="rId22"/>
                    <a:stretch>
                      <a:fillRect/>
                    </a:stretch>
                  </pic:blipFill>
                  <pic:spPr>
                    <a:xfrm>
                      <a:off x="0" y="0"/>
                      <a:ext cx="5029200" cy="2364606"/>
                    </a:xfrm>
                    <a:prstGeom prst="rect"/>
                  </pic:spPr>
                </pic:pic>
              </a:graphicData>
            </a:graphic>
          </wp:inline>
        </w:drawing>
      </w:r>
    </w:p>
    <w:p>
      <w:pPr>
        <w:jc w:val="center"/>
      </w:pPr>
      <w:r>
        <w:rPr>
          <w:rFonts w:ascii="Times New Roman" w:hAnsi="Times New Roman"/>
          <w:i/>
          <w:sz w:val="20"/>
        </w:rPr>
        <w:t>Figure 4.15: Service Provider Dashboard — Overview of Job Offers, Active Jobs, and Earnings</w:t>
      </w:r>
    </w:p>
    <w:p>
      <w:pPr>
        <w:spacing w:line="360" w:lineRule="auto"/>
      </w:pPr>
      <w:r>
        <w:t>Figure 4.15 displays the Service Provider dashboard. It provides a comprehensive overview of the provider's activity including pending job offers, currently active jobs, total earnings, and quick navigation to job offers, transactions, and profile management.</w:t>
      </w:r>
    </w:p>
    <w:p>
      <w:r>
        <w:br w:type="page"/>
      </w:r>
    </w:p>
    <w:p>
      <w:pPr>
        <w:pStyle w:val="Heading3"/>
      </w:pPr>
      <w:r>
        <w:t>4.3.3.3 Accepting and Managing Job Offers</w:t>
      </w:r>
    </w:p>
    <w:p>
      <w:pPr>
        <w:spacing w:line="360" w:lineRule="auto"/>
      </w:pPr>
      <w:r>
        <w:t>When a service seeker books a service, the corresponding job offer appears in the provider's "Job Offers" section. Providers can review the details and choose to accept or reject the offer.</w:t>
      </w:r>
    </w:p>
    <w:p>
      <w:pPr>
        <w:spacing w:line="360" w:lineRule="auto"/>
        <w:ind w:left="720"/>
      </w:pPr>
      <w:r>
        <w:rPr>
          <w:rFonts w:ascii="Times New Roman" w:hAnsi="Times New Roman"/>
          <w:b/>
          <w:sz w:val="24"/>
        </w:rPr>
        <w:t xml:space="preserve">Step 1: </w:t>
      </w:r>
      <w:r>
        <w:rPr>
          <w:rFonts w:ascii="Times New Roman" w:hAnsi="Times New Roman"/>
          <w:sz w:val="24"/>
        </w:rPr>
        <w:t>Click on "Job Offers" in the navigation menu.</w:t>
      </w:r>
    </w:p>
    <w:p>
      <w:pPr>
        <w:spacing w:line="360" w:lineRule="auto"/>
        <w:ind w:left="720"/>
      </w:pPr>
      <w:r>
        <w:rPr>
          <w:rFonts w:ascii="Times New Roman" w:hAnsi="Times New Roman"/>
          <w:b/>
          <w:sz w:val="24"/>
        </w:rPr>
        <w:t xml:space="preserve">Step 2: </w:t>
      </w:r>
      <w:r>
        <w:rPr>
          <w:rFonts w:ascii="Times New Roman" w:hAnsi="Times New Roman"/>
          <w:sz w:val="24"/>
        </w:rPr>
        <w:t>A list of incoming job requests is displayed, each showing the seeker's name, service type, location, date, time, and service charge.</w:t>
      </w:r>
    </w:p>
    <w:p>
      <w:pPr>
        <w:spacing w:line="360" w:lineRule="auto"/>
        <w:ind w:left="720"/>
      </w:pPr>
      <w:r>
        <w:rPr>
          <w:rFonts w:ascii="Times New Roman" w:hAnsi="Times New Roman"/>
          <w:b/>
          <w:sz w:val="24"/>
        </w:rPr>
        <w:t xml:space="preserve">Step 3: </w:t>
      </w:r>
      <w:r>
        <w:rPr>
          <w:rFonts w:ascii="Times New Roman" w:hAnsi="Times New Roman"/>
          <w:sz w:val="24"/>
        </w:rPr>
        <w:t>Review the job details carefully.</w:t>
      </w:r>
    </w:p>
    <w:p>
      <w:pPr>
        <w:spacing w:line="360" w:lineRule="auto"/>
        <w:ind w:left="720"/>
      </w:pPr>
      <w:r>
        <w:rPr>
          <w:rFonts w:ascii="Times New Roman" w:hAnsi="Times New Roman"/>
          <w:b/>
          <w:sz w:val="24"/>
        </w:rPr>
        <w:t xml:space="preserve">Step 4: </w:t>
      </w:r>
      <w:r>
        <w:rPr>
          <w:rFonts w:ascii="Times New Roman" w:hAnsi="Times New Roman"/>
          <w:sz w:val="24"/>
        </w:rPr>
        <w:t>Click "Accept" to confirm the booking, or "Reject" to decline.</w:t>
      </w:r>
    </w:p>
    <w:p>
      <w:pPr>
        <w:spacing w:line="360" w:lineRule="auto"/>
        <w:ind w:left="720"/>
      </w:pPr>
      <w:r>
        <w:rPr>
          <w:rFonts w:ascii="Times New Roman" w:hAnsi="Times New Roman"/>
          <w:b/>
          <w:sz w:val="24"/>
        </w:rPr>
        <w:t xml:space="preserve">Step 5: </w:t>
      </w:r>
      <w:r>
        <w:rPr>
          <w:rFonts w:ascii="Times New Roman" w:hAnsi="Times New Roman"/>
          <w:sz w:val="24"/>
        </w:rPr>
        <w:t>Upon acceptance, the job status changes to "Accepted" and appears in your active jobs list.</w:t>
      </w:r>
    </w:p>
    <w:p/>
    <w:p>
      <w:pPr>
        <w:jc w:val="center"/>
      </w:pPr>
      <w:r>
        <w:drawing>
          <wp:inline xmlns:a="http://schemas.openxmlformats.org/drawingml/2006/main" xmlns:pic="http://schemas.openxmlformats.org/drawingml/2006/picture">
            <wp:extent cx="5029200" cy="2355354"/>
            <wp:docPr id="16" name="Picture 16"/>
            <wp:cNvGraphicFramePr>
              <a:graphicFrameLocks noChangeAspect="1"/>
            </wp:cNvGraphicFramePr>
            <a:graphic>
              <a:graphicData uri="http://schemas.openxmlformats.org/drawingml/2006/picture">
                <pic:pic>
                  <pic:nvPicPr>
                    <pic:cNvPr id="0" name="fig_14.png"/>
                    <pic:cNvPicPr/>
                  </pic:nvPicPr>
                  <pic:blipFill>
                    <a:blip r:embed="rId23"/>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4.16: Job Offers Page — Viewing and Accepting/Rejecting Incoming Requests</w:t>
      </w:r>
    </w:p>
    <w:p>
      <w:pPr>
        <w:spacing w:line="360" w:lineRule="auto"/>
      </w:pPr>
      <w:r>
        <w:t>Figure 4.16 shows the Job Offers page where service providers can review incoming booking requests. Each job card displays the service seeker's details, the requested service, location, and schedule. The provider can accept or reject each offer using the action buttons.</w:t>
      </w:r>
    </w:p>
    <w:p>
      <w:r>
        <w:br w:type="page"/>
      </w:r>
    </w:p>
    <w:p>
      <w:pPr>
        <w:pStyle w:val="Heading3"/>
      </w:pPr>
      <w:r>
        <w:t>4.3.3.4 Checking In After Accepting an Offer</w:t>
      </w:r>
    </w:p>
    <w:p>
      <w:pPr>
        <w:spacing w:line="360" w:lineRule="auto"/>
      </w:pPr>
      <w:r>
        <w:t>After accepting a job offer, the service provider must check in when they arrive at the service location. This action notifies the service seeker that the provider has arrived and work is about to begin.</w:t>
      </w:r>
    </w:p>
    <w:p>
      <w:pPr>
        <w:spacing w:line="360" w:lineRule="auto"/>
        <w:ind w:left="720"/>
      </w:pPr>
      <w:r>
        <w:rPr>
          <w:rFonts w:ascii="Times New Roman" w:hAnsi="Times New Roman"/>
          <w:b/>
          <w:sz w:val="24"/>
        </w:rPr>
        <w:t xml:space="preserve">Step 1: </w:t>
      </w:r>
      <w:r>
        <w:rPr>
          <w:rFonts w:ascii="Times New Roman" w:hAnsi="Times New Roman"/>
          <w:sz w:val="24"/>
        </w:rPr>
        <w:t>After arriving at the service seeker's location, open the app and navigate to your active jobs.</w:t>
      </w:r>
    </w:p>
    <w:p>
      <w:pPr>
        <w:spacing w:line="360" w:lineRule="auto"/>
        <w:ind w:left="720"/>
      </w:pPr>
      <w:r>
        <w:rPr>
          <w:rFonts w:ascii="Times New Roman" w:hAnsi="Times New Roman"/>
          <w:b/>
          <w:sz w:val="24"/>
        </w:rPr>
        <w:t xml:space="preserve">Step 2: </w:t>
      </w:r>
      <w:r>
        <w:rPr>
          <w:rFonts w:ascii="Times New Roman" w:hAnsi="Times New Roman"/>
          <w:sz w:val="24"/>
        </w:rPr>
        <w:t>Click on the "Check In" button for the accepted job.</w:t>
      </w:r>
    </w:p>
    <w:p>
      <w:pPr>
        <w:spacing w:line="360" w:lineRule="auto"/>
        <w:ind w:left="720"/>
      </w:pPr>
      <w:r>
        <w:rPr>
          <w:rFonts w:ascii="Times New Roman" w:hAnsi="Times New Roman"/>
          <w:b/>
          <w:sz w:val="24"/>
        </w:rPr>
        <w:t xml:space="preserve">Step 3: </w:t>
      </w:r>
      <w:r>
        <w:rPr>
          <w:rFonts w:ascii="Times New Roman" w:hAnsi="Times New Roman"/>
          <w:sz w:val="24"/>
        </w:rPr>
        <w:t>The system records the check-in time and updates the job status to "In Progress."</w:t>
      </w:r>
    </w:p>
    <w:p>
      <w:pPr>
        <w:spacing w:line="360" w:lineRule="auto"/>
        <w:ind w:left="720"/>
      </w:pPr>
      <w:r>
        <w:rPr>
          <w:rFonts w:ascii="Times New Roman" w:hAnsi="Times New Roman"/>
          <w:b/>
          <w:sz w:val="24"/>
        </w:rPr>
        <w:t xml:space="preserve">Step 4: </w:t>
      </w:r>
      <w:r>
        <w:rPr>
          <w:rFonts w:ascii="Times New Roman" w:hAnsi="Times New Roman"/>
          <w:sz w:val="24"/>
        </w:rPr>
        <w:t>The service seeker receives a notification that the provider has checked in.</w:t>
      </w:r>
    </w:p>
    <w:p/>
    <w:p>
      <w:pPr>
        <w:jc w:val="center"/>
      </w:pPr>
      <w:r>
        <w:drawing>
          <wp:inline xmlns:a="http://schemas.openxmlformats.org/drawingml/2006/main" xmlns:pic="http://schemas.openxmlformats.org/drawingml/2006/picture">
            <wp:extent cx="5029200" cy="2355354"/>
            <wp:docPr id="17" name="Picture 17"/>
            <wp:cNvGraphicFramePr>
              <a:graphicFrameLocks noChangeAspect="1"/>
            </wp:cNvGraphicFramePr>
            <a:graphic>
              <a:graphicData uri="http://schemas.openxmlformats.org/drawingml/2006/picture">
                <pic:pic>
                  <pic:nvPicPr>
                    <pic:cNvPr id="0" name="fig_15.png"/>
                    <pic:cNvPicPr/>
                  </pic:nvPicPr>
                  <pic:blipFill>
                    <a:blip r:embed="rId24"/>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4.17: Check-In Screen — Provider Checks In Upon Arrival at Service Location</w:t>
      </w:r>
    </w:p>
    <w:p>
      <w:pPr>
        <w:spacing w:line="360" w:lineRule="auto"/>
      </w:pPr>
      <w:r>
        <w:t>Figure 4.17 displays the check-in interface. The service provider clicks "Check In" to record their arrival time. This timestamp is stored in the system for transparency and dispute resolution.</w:t>
      </w:r>
    </w:p>
    <w:p>
      <w:r>
        <w:br w:type="page"/>
      </w:r>
    </w:p>
    <w:p>
      <w:pPr>
        <w:pStyle w:val="Heading3"/>
      </w:pPr>
      <w:r>
        <w:t>4.3.3.5 Checking Out After Work Completion</w:t>
      </w:r>
    </w:p>
    <w:p>
      <w:pPr>
        <w:spacing w:line="360" w:lineRule="auto"/>
      </w:pPr>
      <w:r>
        <w:t>When the service provider has completed the work, they must check out. This action signals to the service seeker that the job is done and payment is now expected.</w:t>
      </w:r>
    </w:p>
    <w:p>
      <w:pPr>
        <w:spacing w:line="360" w:lineRule="auto"/>
        <w:ind w:left="720"/>
      </w:pPr>
      <w:r>
        <w:rPr>
          <w:rFonts w:ascii="Times New Roman" w:hAnsi="Times New Roman"/>
          <w:b/>
          <w:sz w:val="24"/>
        </w:rPr>
        <w:t xml:space="preserve">Step 1: </w:t>
      </w:r>
      <w:r>
        <w:rPr>
          <w:rFonts w:ascii="Times New Roman" w:hAnsi="Times New Roman"/>
          <w:sz w:val="24"/>
        </w:rPr>
        <w:t>After completing the service, click on the "Check Out" button for the active job.</w:t>
      </w:r>
    </w:p>
    <w:p>
      <w:pPr>
        <w:spacing w:line="360" w:lineRule="auto"/>
        <w:ind w:left="720"/>
      </w:pPr>
      <w:r>
        <w:rPr>
          <w:rFonts w:ascii="Times New Roman" w:hAnsi="Times New Roman"/>
          <w:b/>
          <w:sz w:val="24"/>
        </w:rPr>
        <w:t xml:space="preserve">Step 2: </w:t>
      </w:r>
      <w:r>
        <w:rPr>
          <w:rFonts w:ascii="Times New Roman" w:hAnsi="Times New Roman"/>
          <w:sz w:val="24"/>
        </w:rPr>
        <w:t>The system records the check-out time and updates the job status to "Completed."</w:t>
      </w:r>
    </w:p>
    <w:p>
      <w:pPr>
        <w:spacing w:line="360" w:lineRule="auto"/>
        <w:ind w:left="720"/>
      </w:pPr>
      <w:r>
        <w:rPr>
          <w:rFonts w:ascii="Times New Roman" w:hAnsi="Times New Roman"/>
          <w:b/>
          <w:sz w:val="24"/>
        </w:rPr>
        <w:t xml:space="preserve">Step 3: </w:t>
      </w:r>
      <w:r>
        <w:rPr>
          <w:rFonts w:ascii="Times New Roman" w:hAnsi="Times New Roman"/>
          <w:sz w:val="24"/>
        </w:rPr>
        <w:t>The service seeker receives a notification that the job has been completed and payment is pending.</w:t>
      </w:r>
    </w:p>
    <w:p>
      <w:pPr>
        <w:spacing w:line="360" w:lineRule="auto"/>
        <w:ind w:left="720"/>
      </w:pPr>
      <w:r>
        <w:rPr>
          <w:rFonts w:ascii="Times New Roman" w:hAnsi="Times New Roman"/>
          <w:b/>
          <w:sz w:val="24"/>
        </w:rPr>
        <w:t xml:space="preserve">Step 4: </w:t>
      </w:r>
      <w:r>
        <w:rPr>
          <w:rFonts w:ascii="Times New Roman" w:hAnsi="Times New Roman"/>
          <w:sz w:val="24"/>
        </w:rPr>
        <w:t>The provider now waits for the service seeker to process the payment.</w:t>
      </w:r>
    </w:p>
    <w:p/>
    <w:p>
      <w:pPr>
        <w:jc w:val="center"/>
      </w:pPr>
      <w:r>
        <w:drawing>
          <wp:inline xmlns:a="http://schemas.openxmlformats.org/drawingml/2006/main" xmlns:pic="http://schemas.openxmlformats.org/drawingml/2006/picture">
            <wp:extent cx="5029200" cy="2355354"/>
            <wp:docPr id="18" name="Picture 18"/>
            <wp:cNvGraphicFramePr>
              <a:graphicFrameLocks noChangeAspect="1"/>
            </wp:cNvGraphicFramePr>
            <a:graphic>
              <a:graphicData uri="http://schemas.openxmlformats.org/drawingml/2006/picture">
                <pic:pic>
                  <pic:nvPicPr>
                    <pic:cNvPr id="0" name="fig_16.png"/>
                    <pic:cNvPicPr/>
                  </pic:nvPicPr>
                  <pic:blipFill>
                    <a:blip r:embed="rId25"/>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4.18: Check-Out Screen — Provider Checks Out After Completing Work</w:t>
      </w:r>
    </w:p>
    <w:p>
      <w:pPr>
        <w:spacing w:line="360" w:lineRule="auto"/>
      </w:pPr>
      <w:r>
        <w:t>Figure 4.18 shows the check-out interface. The service provider clicks "Check Out" to indicate that the work is complete. The system captures the completion time and transitions the job to the payment-pending state.</w:t>
      </w:r>
    </w:p>
    <w:p>
      <w:r>
        <w:br w:type="page"/>
      </w:r>
    </w:p>
    <w:p>
      <w:pPr>
        <w:pStyle w:val="Heading3"/>
      </w:pPr>
      <w:r>
        <w:t>4.3.3.6 Viewing Earnings and Transactions</w:t>
      </w:r>
    </w:p>
    <w:p>
      <w:pPr>
        <w:spacing w:line="360" w:lineRule="auto"/>
      </w:pPr>
      <w:r>
        <w:t>Service providers can track their earnings and view transaction history through the dashboard. Each completed and paid job is recorded with the service amount, date, and payment status.</w:t>
      </w:r>
    </w:p>
    <w:p>
      <w:pPr>
        <w:spacing w:line="360" w:lineRule="auto"/>
      </w:pPr>
      <w:r>
        <w:t>The earnings section displays the total amount earned, pending payments, and completed transactions. Providers can also view their wallet balance and request payouts to their registered bank account.</w:t>
      </w:r>
    </w:p>
    <w:p>
      <w:pPr>
        <w:pStyle w:val="Heading2"/>
      </w:pPr>
      <w:r>
        <w:t>4.3.4 Administrator Manual</w:t>
      </w:r>
    </w:p>
    <w:p>
      <w:pPr>
        <w:spacing w:line="360" w:lineRule="auto"/>
      </w:pPr>
      <w:r>
        <w:t>This section covers the administrative features of the HomeEase platform. The administrator role has full control over user management, provider verification, payment processing, and platform monitoring.</w:t>
      </w:r>
    </w:p>
    <w:p>
      <w:pPr>
        <w:pStyle w:val="Heading3"/>
      </w:pPr>
      <w:r>
        <w:t>4.3.4.1 Administrator Dashboard</w:t>
      </w:r>
    </w:p>
    <w:p>
      <w:pPr>
        <w:spacing w:line="360" w:lineRule="auto"/>
      </w:pPr>
      <w:r>
        <w:t>The Administrator dashboard provides a comprehensive overview of the platform's status, including total users, active providers, pending verifications, total transactions, and platform statistics.</w:t>
      </w:r>
    </w:p>
    <w:p>
      <w:pPr>
        <w:pStyle w:val="Heading3"/>
      </w:pPr>
      <w:r>
        <w:t>4.3.4.2 Verifying Service Providers</w:t>
      </w:r>
    </w:p>
    <w:p>
      <w:pPr>
        <w:spacing w:line="360" w:lineRule="auto"/>
      </w:pPr>
      <w:r>
        <w:t>One of the administrator's key responsibilities is verifying new service provider accounts. This ensures that only legitimate and qualified artisans are allowed to offer services on the platform.</w:t>
      </w:r>
    </w:p>
    <w:p>
      <w:pPr>
        <w:spacing w:line="360" w:lineRule="auto"/>
        <w:ind w:left="720"/>
      </w:pPr>
      <w:r>
        <w:rPr>
          <w:rFonts w:ascii="Times New Roman" w:hAnsi="Times New Roman"/>
          <w:b/>
          <w:sz w:val="24"/>
        </w:rPr>
        <w:t xml:space="preserve">Step 1: </w:t>
      </w:r>
      <w:r>
        <w:rPr>
          <w:rFonts w:ascii="Times New Roman" w:hAnsi="Times New Roman"/>
          <w:sz w:val="24"/>
        </w:rPr>
        <w:t>Sign in as an administrator.</w:t>
      </w:r>
    </w:p>
    <w:p>
      <w:pPr>
        <w:spacing w:line="360" w:lineRule="auto"/>
        <w:ind w:left="720"/>
      </w:pPr>
      <w:r>
        <w:rPr>
          <w:rFonts w:ascii="Times New Roman" w:hAnsi="Times New Roman"/>
          <w:b/>
          <w:sz w:val="24"/>
        </w:rPr>
        <w:t xml:space="preserve">Step 2: </w:t>
      </w:r>
      <w:r>
        <w:rPr>
          <w:rFonts w:ascii="Times New Roman" w:hAnsi="Times New Roman"/>
          <w:sz w:val="24"/>
        </w:rPr>
        <w:t>Navigate to the "Verify Providers" section.</w:t>
      </w:r>
    </w:p>
    <w:p>
      <w:pPr>
        <w:spacing w:line="360" w:lineRule="auto"/>
        <w:ind w:left="720"/>
      </w:pPr>
      <w:r>
        <w:rPr>
          <w:rFonts w:ascii="Times New Roman" w:hAnsi="Times New Roman"/>
          <w:b/>
          <w:sz w:val="24"/>
        </w:rPr>
        <w:t xml:space="preserve">Step 3: </w:t>
      </w:r>
      <w:r>
        <w:rPr>
          <w:rFonts w:ascii="Times New Roman" w:hAnsi="Times New Roman"/>
          <w:sz w:val="24"/>
        </w:rPr>
        <w:t>Review the list of providers with "Pending Verification" status.</w:t>
      </w:r>
    </w:p>
    <w:p>
      <w:pPr>
        <w:spacing w:line="360" w:lineRule="auto"/>
        <w:ind w:left="720"/>
      </w:pPr>
      <w:r>
        <w:rPr>
          <w:rFonts w:ascii="Times New Roman" w:hAnsi="Times New Roman"/>
          <w:b/>
          <w:sz w:val="24"/>
        </w:rPr>
        <w:t xml:space="preserve">Step 4: </w:t>
      </w:r>
      <w:r>
        <w:rPr>
          <w:rFonts w:ascii="Times New Roman" w:hAnsi="Times New Roman"/>
          <w:sz w:val="24"/>
        </w:rPr>
        <w:t>Examine the provider's profile, bio, and submitted information.</w:t>
      </w:r>
    </w:p>
    <w:p>
      <w:pPr>
        <w:spacing w:line="360" w:lineRule="auto"/>
        <w:ind w:left="720"/>
      </w:pPr>
      <w:r>
        <w:rPr>
          <w:rFonts w:ascii="Times New Roman" w:hAnsi="Times New Roman"/>
          <w:b/>
          <w:sz w:val="24"/>
        </w:rPr>
        <w:t xml:space="preserve">Step 5: </w:t>
      </w:r>
      <w:r>
        <w:rPr>
          <w:rFonts w:ascii="Times New Roman" w:hAnsi="Times New Roman"/>
          <w:sz w:val="24"/>
        </w:rPr>
        <w:t>Click "Verify" to approve the provider, or "Reject" to decline.</w:t>
      </w:r>
    </w:p>
    <w:p/>
    <w:p>
      <w:pPr>
        <w:jc w:val="center"/>
      </w:pPr>
      <w:r>
        <w:drawing>
          <wp:inline xmlns:a="http://schemas.openxmlformats.org/drawingml/2006/main" xmlns:pic="http://schemas.openxmlformats.org/drawingml/2006/picture">
            <wp:extent cx="5029200" cy="2355354"/>
            <wp:docPr id="19" name="Picture 19"/>
            <wp:cNvGraphicFramePr>
              <a:graphicFrameLocks noChangeAspect="1"/>
            </wp:cNvGraphicFramePr>
            <a:graphic>
              <a:graphicData uri="http://schemas.openxmlformats.org/drawingml/2006/picture">
                <pic:pic>
                  <pic:nvPicPr>
                    <pic:cNvPr id="0" name="fig_18.png"/>
                    <pic:cNvPicPr/>
                  </pic:nvPicPr>
                  <pic:blipFill>
                    <a:blip r:embed="rId26"/>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4.19: Admin — Provider Verification Interface</w:t>
      </w:r>
    </w:p>
    <w:p>
      <w:pPr>
        <w:spacing w:line="360" w:lineRule="auto"/>
      </w:pPr>
      <w:r>
        <w:t>Figure 4.19 shows the administrator's provider verification interface. Admins can review pending provider applications and approve or reject them with appropriate action buttons.</w:t>
      </w:r>
    </w:p>
    <w:p>
      <w:r>
        <w:br w:type="page"/>
      </w:r>
    </w:p>
    <w:p>
      <w:pPr>
        <w:pStyle w:val="Heading3"/>
      </w:pPr>
      <w:r>
        <w:t>4.3.4.3 Managing Users</w:t>
      </w:r>
    </w:p>
    <w:p>
      <w:pPr>
        <w:spacing w:line="360" w:lineRule="auto"/>
      </w:pPr>
      <w:r>
        <w:t>The administrator can view and manage all registered users on the platform, including service seekers and service providers. User management capabilities include viewing user profiles, deactivating accounts, and monitoring user activity.</w:t>
      </w:r>
    </w:p>
    <w:p>
      <w:pPr>
        <w:spacing w:line="360" w:lineRule="auto"/>
        <w:ind w:left="720"/>
      </w:pPr>
      <w:r>
        <w:rPr>
          <w:rFonts w:ascii="Times New Roman" w:hAnsi="Times New Roman"/>
          <w:b/>
          <w:sz w:val="24"/>
        </w:rPr>
        <w:t xml:space="preserve">Step 1: </w:t>
      </w:r>
      <w:r>
        <w:rPr>
          <w:rFonts w:ascii="Times New Roman" w:hAnsi="Times New Roman"/>
          <w:sz w:val="24"/>
        </w:rPr>
        <w:t>Navigate to the "Manage Users" section in the admin dashboard.</w:t>
      </w:r>
    </w:p>
    <w:p>
      <w:pPr>
        <w:spacing w:line="360" w:lineRule="auto"/>
        <w:ind w:left="720"/>
      </w:pPr>
      <w:r>
        <w:rPr>
          <w:rFonts w:ascii="Times New Roman" w:hAnsi="Times New Roman"/>
          <w:b/>
          <w:sz w:val="24"/>
        </w:rPr>
        <w:t xml:space="preserve">Step 2: </w:t>
      </w:r>
      <w:r>
        <w:rPr>
          <w:rFonts w:ascii="Times New Roman" w:hAnsi="Times New Roman"/>
          <w:sz w:val="24"/>
        </w:rPr>
        <w:t>View the list of all registered users with their details (name, email, role, status).</w:t>
      </w:r>
    </w:p>
    <w:p>
      <w:pPr>
        <w:spacing w:line="360" w:lineRule="auto"/>
        <w:ind w:left="720"/>
      </w:pPr>
      <w:r>
        <w:rPr>
          <w:rFonts w:ascii="Times New Roman" w:hAnsi="Times New Roman"/>
          <w:b/>
          <w:sz w:val="24"/>
        </w:rPr>
        <w:t xml:space="preserve">Step 3: </w:t>
      </w:r>
      <w:r>
        <w:rPr>
          <w:rFonts w:ascii="Times New Roman" w:hAnsi="Times New Roman"/>
          <w:sz w:val="24"/>
        </w:rPr>
        <w:t>Use search and filter options to find specific users.</w:t>
      </w:r>
    </w:p>
    <w:p>
      <w:pPr>
        <w:spacing w:line="360" w:lineRule="auto"/>
        <w:ind w:left="720"/>
      </w:pPr>
      <w:r>
        <w:rPr>
          <w:rFonts w:ascii="Times New Roman" w:hAnsi="Times New Roman"/>
          <w:b/>
          <w:sz w:val="24"/>
        </w:rPr>
        <w:t xml:space="preserve">Step 4: </w:t>
      </w:r>
      <w:r>
        <w:rPr>
          <w:rFonts w:ascii="Times New Roman" w:hAnsi="Times New Roman"/>
          <w:sz w:val="24"/>
        </w:rPr>
        <w:t>Click on a user to view their full profile and activity history.</w:t>
      </w:r>
    </w:p>
    <w:p>
      <w:pPr>
        <w:spacing w:line="360" w:lineRule="auto"/>
        <w:ind w:left="720"/>
      </w:pPr>
      <w:r>
        <w:rPr>
          <w:rFonts w:ascii="Times New Roman" w:hAnsi="Times New Roman"/>
          <w:b/>
          <w:sz w:val="24"/>
        </w:rPr>
        <w:t xml:space="preserve">Step 5: </w:t>
      </w:r>
      <w:r>
        <w:rPr>
          <w:rFonts w:ascii="Times New Roman" w:hAnsi="Times New Roman"/>
          <w:sz w:val="24"/>
        </w:rPr>
        <w:t>Take administrative actions as needed (deactivate, suspend, etc.).</w:t>
      </w:r>
    </w:p>
    <w:p/>
    <w:p>
      <w:pPr>
        <w:jc w:val="center"/>
      </w:pPr>
      <w:r>
        <w:drawing>
          <wp:inline xmlns:a="http://schemas.openxmlformats.org/drawingml/2006/main" xmlns:pic="http://schemas.openxmlformats.org/drawingml/2006/picture">
            <wp:extent cx="5029200" cy="2650823"/>
            <wp:docPr id="20" name="Picture 20"/>
            <wp:cNvGraphicFramePr>
              <a:graphicFrameLocks noChangeAspect="1"/>
            </wp:cNvGraphicFramePr>
            <a:graphic>
              <a:graphicData uri="http://schemas.openxmlformats.org/drawingml/2006/picture">
                <pic:pic>
                  <pic:nvPicPr>
                    <pic:cNvPr id="0" name="fig_19.png"/>
                    <pic:cNvPicPr/>
                  </pic:nvPicPr>
                  <pic:blipFill>
                    <a:blip r:embed="rId27"/>
                    <a:stretch>
                      <a:fillRect/>
                    </a:stretch>
                  </pic:blipFill>
                  <pic:spPr>
                    <a:xfrm>
                      <a:off x="0" y="0"/>
                      <a:ext cx="5029200" cy="2650823"/>
                    </a:xfrm>
                    <a:prstGeom prst="rect"/>
                  </pic:spPr>
                </pic:pic>
              </a:graphicData>
            </a:graphic>
          </wp:inline>
        </w:drawing>
      </w:r>
    </w:p>
    <w:p>
      <w:pPr>
        <w:jc w:val="center"/>
      </w:pPr>
      <w:r>
        <w:rPr>
          <w:rFonts w:ascii="Times New Roman" w:hAnsi="Times New Roman"/>
          <w:i/>
          <w:sz w:val="20"/>
        </w:rPr>
        <w:t>Figure 4.20: Admin — User Management Page with Search and Filter Options</w:t>
      </w:r>
    </w:p>
    <w:p>
      <w:pPr>
        <w:spacing w:line="360" w:lineRule="auto"/>
      </w:pPr>
      <w:r>
        <w:t>Figure 4.20 displays the administrator's user management page. All registered users are listed with their details, and the admin can search, filter, and manage user accounts.</w:t>
      </w:r>
    </w:p>
    <w:p>
      <w:r>
        <w:br w:type="page"/>
      </w:r>
    </w:p>
    <w:p>
      <w:pPr>
        <w:pStyle w:val="Heading3"/>
      </w:pPr>
      <w:r>
        <w:t>4.3.4.4 Reports and Platform Statistics</w:t>
      </w:r>
    </w:p>
    <w:p>
      <w:pPr>
        <w:spacing w:line="360" w:lineRule="auto"/>
      </w:pPr>
      <w:r>
        <w:t>The administrator has access to detailed reports and statistics about the platform's performance. This includes charts and data visualizations showing user growth, transaction volumes, popular services, and other key performance indicators.</w:t>
      </w:r>
    </w:p>
    <w:p>
      <w:pPr>
        <w:jc w:val="center"/>
      </w:pPr>
      <w:r>
        <w:drawing>
          <wp:inline xmlns:a="http://schemas.openxmlformats.org/drawingml/2006/main" xmlns:pic="http://schemas.openxmlformats.org/drawingml/2006/picture">
            <wp:extent cx="5029200" cy="2355354"/>
            <wp:docPr id="21" name="Picture 21"/>
            <wp:cNvGraphicFramePr>
              <a:graphicFrameLocks noChangeAspect="1"/>
            </wp:cNvGraphicFramePr>
            <a:graphic>
              <a:graphicData uri="http://schemas.openxmlformats.org/drawingml/2006/picture">
                <pic:pic>
                  <pic:nvPicPr>
                    <pic:cNvPr id="0" name="fig_20.png"/>
                    <pic:cNvPicPr/>
                  </pic:nvPicPr>
                  <pic:blipFill>
                    <a:blip r:embed="rId28"/>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4.21: Admin — Reports Dashboard with Filter Pills and Status Badges</w:t>
      </w:r>
    </w:p>
    <w:p>
      <w:pPr>
        <w:spacing w:line="360" w:lineRule="auto"/>
      </w:pPr>
      <w:r>
        <w:t>Figure 4.21 shows the admin reports dashboard with filter options for viewing different metrics and status badges indicating the current state of various platform operations.</w:t>
      </w:r>
    </w:p>
    <w:p/>
    <w:p>
      <w:pPr>
        <w:jc w:val="center"/>
      </w:pPr>
      <w:r>
        <w:drawing>
          <wp:inline xmlns:a="http://schemas.openxmlformats.org/drawingml/2006/main" xmlns:pic="http://schemas.openxmlformats.org/drawingml/2006/picture">
            <wp:extent cx="5029200" cy="2355354"/>
            <wp:docPr id="22" name="Picture 22"/>
            <wp:cNvGraphicFramePr>
              <a:graphicFrameLocks noChangeAspect="1"/>
            </wp:cNvGraphicFramePr>
            <a:graphic>
              <a:graphicData uri="http://schemas.openxmlformats.org/drawingml/2006/picture">
                <pic:pic>
                  <pic:nvPicPr>
                    <pic:cNvPr id="0" name="fig_21.png"/>
                    <pic:cNvPicPr/>
                  </pic:nvPicPr>
                  <pic:blipFill>
                    <a:blip r:embed="rId29"/>
                    <a:stretch>
                      <a:fillRect/>
                    </a:stretch>
                  </pic:blipFill>
                  <pic:spPr>
                    <a:xfrm>
                      <a:off x="0" y="0"/>
                      <a:ext cx="5029200" cy="2355354"/>
                    </a:xfrm>
                    <a:prstGeom prst="rect"/>
                  </pic:spPr>
                </pic:pic>
              </a:graphicData>
            </a:graphic>
          </wp:inline>
        </w:drawing>
      </w:r>
    </w:p>
    <w:p>
      <w:pPr>
        <w:jc w:val="center"/>
      </w:pPr>
      <w:r>
        <w:rPr>
          <w:rFonts w:ascii="Times New Roman" w:hAnsi="Times New Roman"/>
          <w:i/>
          <w:sz w:val="20"/>
        </w:rPr>
        <w:t>Figure 4.22: Admin — Platform Analytics and Statistics Overview</w:t>
      </w:r>
    </w:p>
    <w:p>
      <w:pPr>
        <w:spacing w:line="360" w:lineRule="auto"/>
      </w:pPr>
      <w:r>
        <w:t>Figure 4.22 displays the platform analytics dashboard showing key statistics such as total users, revenue, active bookings, and other performance metrics.</w:t>
      </w:r>
    </w:p>
    <w:p>
      <w:r>
        <w:br w:type="page"/>
      </w:r>
    </w:p>
    <w:p>
      <w:pPr>
        <w:pStyle w:val="Heading1"/>
      </w:pPr>
      <w:r>
        <w:t>4.4 Sample System Run</w:t>
      </w:r>
    </w:p>
    <w:p>
      <w:pPr>
        <w:spacing w:line="360" w:lineRule="auto"/>
      </w:pPr>
      <w:r>
        <w:t>This section presents a complete end-to-end walkthrough of the HomeEase system using a realistic scenario. The scenario follows two users — Ada (a Service Seeker) and Emeka (a Service Provider) — as they navigate through the platform from registration to payment.</w:t>
      </w:r>
    </w:p>
    <w:p>
      <w:pPr>
        <w:pStyle w:val="Heading3"/>
      </w:pPr>
      <w:r>
        <w:t>Scenario: Ada Needs a Plumber</w:t>
      </w:r>
    </w:p>
    <w:p>
      <w:pPr>
        <w:spacing w:line="360" w:lineRule="auto"/>
      </w:pPr>
      <w:r>
        <w:t>Ada is a homeowner in Lagos who needs a plumber to fix a leaking pipe. She decides to use the HomeEase platform to find a reliable, verified plumber. Meanwhile, Emeka is a licensed plumber who has registered on the platform and is awaiting job offers.</w:t>
      </w:r>
    </w:p>
    <w:p/>
    <w:p>
      <w:pPr>
        <w:spacing w:line="360" w:lineRule="auto"/>
        <w:ind w:left="720"/>
      </w:pPr>
      <w:r>
        <w:rPr>
          <w:rFonts w:ascii="Times New Roman" w:hAnsi="Times New Roman"/>
          <w:b/>
          <w:sz w:val="24"/>
        </w:rPr>
        <w:t xml:space="preserve">Step 1: </w:t>
      </w:r>
      <w:r>
        <w:rPr>
          <w:rFonts w:ascii="Times New Roman" w:hAnsi="Times New Roman"/>
          <w:sz w:val="24"/>
        </w:rPr>
        <w:t>Ada opens her web browser and navigates to the HomeEase website. The landing page loads, displaying the homepage with service categories and a "Get Started" button.</w:t>
      </w:r>
    </w:p>
    <w:p>
      <w:pPr>
        <w:spacing w:line="360" w:lineRule="auto"/>
        <w:ind w:left="720"/>
      </w:pPr>
      <w:r>
        <w:rPr>
          <w:rFonts w:ascii="Times New Roman" w:hAnsi="Times New Roman"/>
          <w:b/>
          <w:sz w:val="24"/>
        </w:rPr>
        <w:t xml:space="preserve">Step 2: </w:t>
      </w:r>
      <w:r>
        <w:rPr>
          <w:rFonts w:ascii="Times New Roman" w:hAnsi="Times New Roman"/>
          <w:sz w:val="24"/>
        </w:rPr>
        <w:t>Ada clicks "Get Started" and is presented with the role selection dialog. She selects "Service Seeker."</w:t>
      </w:r>
    </w:p>
    <w:p>
      <w:pPr>
        <w:spacing w:line="360" w:lineRule="auto"/>
        <w:ind w:left="720"/>
      </w:pPr>
      <w:r>
        <w:rPr>
          <w:rFonts w:ascii="Times New Roman" w:hAnsi="Times New Roman"/>
          <w:b/>
          <w:sz w:val="24"/>
        </w:rPr>
        <w:t xml:space="preserve">Step 3: </w:t>
      </w:r>
      <w:r>
        <w:rPr>
          <w:rFonts w:ascii="Times New Roman" w:hAnsi="Times New Roman"/>
          <w:sz w:val="24"/>
        </w:rPr>
        <w:t>The Service Seeker registration form appears. Ada fills in her full name (Ada Okonkwo), email (ada@example.com), phone number (08012345678), creates a password, and confirms it.</w:t>
      </w:r>
    </w:p>
    <w:p>
      <w:pPr>
        <w:spacing w:line="360" w:lineRule="auto"/>
        <w:ind w:left="720"/>
      </w:pPr>
      <w:r>
        <w:rPr>
          <w:rFonts w:ascii="Times New Roman" w:hAnsi="Times New Roman"/>
          <w:b/>
          <w:sz w:val="24"/>
        </w:rPr>
        <w:t xml:space="preserve">Step 4: </w:t>
      </w:r>
      <w:r>
        <w:rPr>
          <w:rFonts w:ascii="Times New Roman" w:hAnsi="Times New Roman"/>
          <w:sz w:val="24"/>
        </w:rPr>
        <w:t>Ada clicks "Sign Up" and is automatically signed in. The Service Seeker dashboard is displayed, showing her account overview and navigation menu.</w:t>
      </w:r>
    </w:p>
    <w:p>
      <w:pPr>
        <w:spacing w:line="360" w:lineRule="auto"/>
        <w:ind w:left="720"/>
      </w:pPr>
      <w:r>
        <w:rPr>
          <w:rFonts w:ascii="Times New Roman" w:hAnsi="Times New Roman"/>
          <w:b/>
          <w:sz w:val="24"/>
        </w:rPr>
        <w:t xml:space="preserve">Step 5: </w:t>
      </w:r>
      <w:r>
        <w:rPr>
          <w:rFonts w:ascii="Times New Roman" w:hAnsi="Times New Roman"/>
          <w:sz w:val="24"/>
        </w:rPr>
        <w:t>Meanwhile, Emeka (a plumber) has already registered as a Service Provider and has been verified by the administrator. He signs in with his credentials.</w:t>
      </w:r>
    </w:p>
    <w:p>
      <w:pPr>
        <w:spacing w:line="360" w:lineRule="auto"/>
        <w:ind w:left="720"/>
      </w:pPr>
      <w:r>
        <w:rPr>
          <w:rFonts w:ascii="Times New Roman" w:hAnsi="Times New Roman"/>
          <w:b/>
          <w:sz w:val="24"/>
        </w:rPr>
        <w:t xml:space="preserve">Step 6: </w:t>
      </w:r>
      <w:r>
        <w:rPr>
          <w:rFonts w:ascii="Times New Roman" w:hAnsi="Times New Roman"/>
          <w:sz w:val="24"/>
        </w:rPr>
        <w:t>Emeka's Service Provider dashboard is displayed, showing his verified status, pending job offers, and earnings overview.</w:t>
      </w:r>
    </w:p>
    <w:p>
      <w:pPr>
        <w:spacing w:line="360" w:lineRule="auto"/>
        <w:ind w:left="720"/>
      </w:pPr>
      <w:r>
        <w:rPr>
          <w:rFonts w:ascii="Times New Roman" w:hAnsi="Times New Roman"/>
          <w:b/>
          <w:sz w:val="24"/>
        </w:rPr>
        <w:t xml:space="preserve">Step 7: </w:t>
      </w:r>
      <w:r>
        <w:rPr>
          <w:rFonts w:ascii="Times New Roman" w:hAnsi="Times New Roman"/>
          <w:sz w:val="24"/>
        </w:rPr>
        <w:t>Back on Ada's dashboard, she clicks on "Find Artisans" to search for a plumber.</w:t>
      </w:r>
    </w:p>
    <w:p>
      <w:pPr>
        <w:spacing w:line="360" w:lineRule="auto"/>
        <w:ind w:left="720"/>
      </w:pPr>
      <w:r>
        <w:rPr>
          <w:rFonts w:ascii="Times New Roman" w:hAnsi="Times New Roman"/>
          <w:b/>
          <w:sz w:val="24"/>
        </w:rPr>
        <w:t xml:space="preserve">Step 8: </w:t>
      </w:r>
      <w:r>
        <w:rPr>
          <w:rFonts w:ascii="Times New Roman" w:hAnsi="Times New Roman"/>
          <w:sz w:val="24"/>
        </w:rPr>
        <w:t>The Find Artisans page loads, showing a list of verified service providers. Ada uses the search filter to find plumbers specifically.</w:t>
      </w:r>
    </w:p>
    <w:p>
      <w:pPr>
        <w:spacing w:line="360" w:lineRule="auto"/>
        <w:ind w:left="720"/>
      </w:pPr>
      <w:r>
        <w:rPr>
          <w:rFonts w:ascii="Times New Roman" w:hAnsi="Times New Roman"/>
          <w:b/>
          <w:sz w:val="24"/>
        </w:rPr>
        <w:t xml:space="preserve">Step 9: </w:t>
      </w:r>
      <w:r>
        <w:rPr>
          <w:rFonts w:ascii="Times New Roman" w:hAnsi="Times New Roman"/>
          <w:sz w:val="24"/>
        </w:rPr>
        <w:t>Ada sees Emeka's profile in the search results — he is listed as a verified plumber with a good rating. She clicks "Book Now" on his profile card.</w:t>
      </w:r>
    </w:p>
    <w:p>
      <w:pPr>
        <w:spacing w:line="360" w:lineRule="auto"/>
        <w:ind w:left="720"/>
      </w:pPr>
      <w:r>
        <w:rPr>
          <w:rFonts w:ascii="Times New Roman" w:hAnsi="Times New Roman"/>
          <w:b/>
          <w:sz w:val="24"/>
        </w:rPr>
        <w:t xml:space="preserve">Step 10: </w:t>
      </w:r>
      <w:r>
        <w:rPr>
          <w:rFonts w:ascii="Times New Roman" w:hAnsi="Times New Roman"/>
          <w:sz w:val="24"/>
        </w:rPr>
        <w:t>The booking form appears. Ada enters her location (12 Admiralty Way, Lekki Phase 1, Lagos), selects tomorrow's date, and chooses 10:00 AM as the preferred time.</w:t>
      </w:r>
    </w:p>
    <w:p>
      <w:pPr>
        <w:spacing w:line="360" w:lineRule="auto"/>
        <w:ind w:left="720"/>
      </w:pPr>
      <w:r>
        <w:rPr>
          <w:rFonts w:ascii="Times New Roman" w:hAnsi="Times New Roman"/>
          <w:b/>
          <w:sz w:val="24"/>
        </w:rPr>
        <w:t xml:space="preserve">Step 11: </w:t>
      </w:r>
      <w:r>
        <w:rPr>
          <w:rFonts w:ascii="Times New Roman" w:hAnsi="Times New Roman"/>
          <w:sz w:val="24"/>
        </w:rPr>
        <w:t>Ada clicks "Confirm Booking." A confirmation message appears, and the booking request is sent to Emeka.</w:t>
      </w:r>
    </w:p>
    <w:p>
      <w:pPr>
        <w:spacing w:line="360" w:lineRule="auto"/>
        <w:ind w:left="720"/>
      </w:pPr>
      <w:r>
        <w:rPr>
          <w:rFonts w:ascii="Times New Roman" w:hAnsi="Times New Roman"/>
          <w:b/>
          <w:sz w:val="24"/>
        </w:rPr>
        <w:t xml:space="preserve">Step 12: </w:t>
      </w:r>
      <w:r>
        <w:rPr>
          <w:rFonts w:ascii="Times New Roman" w:hAnsi="Times New Roman"/>
          <w:sz w:val="24"/>
        </w:rPr>
        <w:t>Emeka receives a notification about the new job offer. He clicks on "Job Offers" in his navigation menu.</w:t>
      </w:r>
    </w:p>
    <w:p>
      <w:pPr>
        <w:spacing w:line="360" w:lineRule="auto"/>
        <w:ind w:left="720"/>
      </w:pPr>
      <w:r>
        <w:rPr>
          <w:rFonts w:ascii="Times New Roman" w:hAnsi="Times New Roman"/>
          <w:b/>
          <w:sz w:val="24"/>
        </w:rPr>
        <w:t xml:space="preserve">Step 13: </w:t>
      </w:r>
      <w:r>
        <w:rPr>
          <w:rFonts w:ascii="Times New Roman" w:hAnsi="Times New Roman"/>
          <w:sz w:val="24"/>
        </w:rPr>
        <w:t>Emeka sees Ada's booking request with all the details. He reviews the location, date, and time, then clicks "Accept."</w:t>
      </w:r>
    </w:p>
    <w:p>
      <w:pPr>
        <w:spacing w:line="360" w:lineRule="auto"/>
        <w:ind w:left="720"/>
      </w:pPr>
      <w:r>
        <w:rPr>
          <w:rFonts w:ascii="Times New Roman" w:hAnsi="Times New Roman"/>
          <w:b/>
          <w:sz w:val="24"/>
        </w:rPr>
        <w:t xml:space="preserve">Step 14: </w:t>
      </w:r>
      <w:r>
        <w:rPr>
          <w:rFonts w:ascii="Times New Roman" w:hAnsi="Times New Roman"/>
          <w:sz w:val="24"/>
        </w:rPr>
        <w:t>Ada receives a notification that Emeka has accepted her booking. The job status is now "Accepted."</w:t>
      </w:r>
    </w:p>
    <w:p>
      <w:pPr>
        <w:spacing w:line="360" w:lineRule="auto"/>
        <w:ind w:left="720"/>
      </w:pPr>
      <w:r>
        <w:rPr>
          <w:rFonts w:ascii="Times New Roman" w:hAnsi="Times New Roman"/>
          <w:b/>
          <w:sz w:val="24"/>
        </w:rPr>
        <w:t xml:space="preserve">Step 15: </w:t>
      </w:r>
      <w:r>
        <w:rPr>
          <w:rFonts w:ascii="Times New Roman" w:hAnsi="Times New Roman"/>
          <w:sz w:val="24"/>
        </w:rPr>
        <w:t>The next day at 9:55 AM, Emeka arrives at Ada's location. He opens the app and clicks "Check In." The system records his arrival and notifies Ada.</w:t>
      </w:r>
    </w:p>
    <w:p>
      <w:pPr>
        <w:spacing w:line="360" w:lineRule="auto"/>
        <w:ind w:left="720"/>
      </w:pPr>
      <w:r>
        <w:rPr>
          <w:rFonts w:ascii="Times New Roman" w:hAnsi="Times New Roman"/>
          <w:b/>
          <w:sz w:val="24"/>
        </w:rPr>
        <w:t xml:space="preserve">Step 16: </w:t>
      </w:r>
      <w:r>
        <w:rPr>
          <w:rFonts w:ascii="Times New Roman" w:hAnsi="Times New Roman"/>
          <w:sz w:val="24"/>
        </w:rPr>
        <w:t>Ada receives a notification that Emeka has checked in and is on-site.</w:t>
      </w:r>
    </w:p>
    <w:p>
      <w:pPr>
        <w:spacing w:line="360" w:lineRule="auto"/>
        <w:ind w:left="720"/>
      </w:pPr>
      <w:r>
        <w:rPr>
          <w:rFonts w:ascii="Times New Roman" w:hAnsi="Times New Roman"/>
          <w:b/>
          <w:sz w:val="24"/>
        </w:rPr>
        <w:t xml:space="preserve">Step 17: </w:t>
      </w:r>
      <w:r>
        <w:rPr>
          <w:rFonts w:ascii="Times New Roman" w:hAnsi="Times New Roman"/>
          <w:sz w:val="24"/>
        </w:rPr>
        <w:t>Emeka completes the plumbing repair work. After finishing, he clicks "Check Out." The system records the completion time and updates the status to "Completed."</w:t>
      </w:r>
    </w:p>
    <w:p>
      <w:pPr>
        <w:spacing w:line="360" w:lineRule="auto"/>
        <w:ind w:left="720"/>
      </w:pPr>
      <w:r>
        <w:rPr>
          <w:rFonts w:ascii="Times New Roman" w:hAnsi="Times New Roman"/>
          <w:b/>
          <w:sz w:val="24"/>
        </w:rPr>
        <w:t xml:space="preserve">Step 18: </w:t>
      </w:r>
      <w:r>
        <w:rPr>
          <w:rFonts w:ascii="Times New Roman" w:hAnsi="Times New Roman"/>
          <w:sz w:val="24"/>
        </w:rPr>
        <w:t>Ada receives a notification that the job has been completed and payment is pending.</w:t>
      </w:r>
    </w:p>
    <w:p>
      <w:pPr>
        <w:spacing w:line="360" w:lineRule="auto"/>
        <w:ind w:left="720"/>
      </w:pPr>
      <w:r>
        <w:rPr>
          <w:rFonts w:ascii="Times New Roman" w:hAnsi="Times New Roman"/>
          <w:b/>
          <w:sz w:val="24"/>
        </w:rPr>
        <w:t xml:space="preserve">Step 19: </w:t>
      </w:r>
      <w:r>
        <w:rPr>
          <w:rFonts w:ascii="Times New Roman" w:hAnsi="Times New Roman"/>
          <w:sz w:val="24"/>
        </w:rPr>
        <w:t>Ada signs in, goes to "My Requests," and sees the completed job. She reviews the details and clicks the payment button.</w:t>
      </w:r>
    </w:p>
    <w:p>
      <w:pPr>
        <w:spacing w:line="360" w:lineRule="auto"/>
        <w:ind w:left="720"/>
      </w:pPr>
      <w:r>
        <w:rPr>
          <w:rFonts w:ascii="Times New Roman" w:hAnsi="Times New Roman"/>
          <w:b/>
          <w:sz w:val="24"/>
        </w:rPr>
        <w:t xml:space="preserve">Step 20: </w:t>
      </w:r>
      <w:r>
        <w:rPr>
          <w:rFonts w:ascii="Times New Roman" w:hAnsi="Times New Roman"/>
          <w:sz w:val="24"/>
        </w:rPr>
        <w:t>The Paystack payment popup appears with the service charge. Ada enters her card details and completes the payment.</w:t>
      </w:r>
    </w:p>
    <w:p>
      <w:pPr>
        <w:spacing w:line="360" w:lineRule="auto"/>
        <w:ind w:left="720"/>
      </w:pPr>
      <w:r>
        <w:rPr>
          <w:rFonts w:ascii="Times New Roman" w:hAnsi="Times New Roman"/>
          <w:b/>
          <w:sz w:val="24"/>
        </w:rPr>
        <w:t xml:space="preserve">Step 21: </w:t>
      </w:r>
      <w:r>
        <w:rPr>
          <w:rFonts w:ascii="Times New Roman" w:hAnsi="Times New Roman"/>
          <w:sz w:val="24"/>
        </w:rPr>
        <w:t>Both Ada and Emeka receive payment confirmation notifications. The transaction is recorded in both their transaction histories.</w:t>
      </w:r>
    </w:p>
    <w:p>
      <w:pPr>
        <w:spacing w:line="360" w:lineRule="auto"/>
        <w:ind w:left="720"/>
      </w:pPr>
      <w:r>
        <w:rPr>
          <w:rFonts w:ascii="Times New Roman" w:hAnsi="Times New Roman"/>
          <w:b/>
          <w:sz w:val="24"/>
        </w:rPr>
        <w:t xml:space="preserve">Step 22: </w:t>
      </w:r>
      <w:r>
        <w:rPr>
          <w:rFonts w:ascii="Times New Roman" w:hAnsi="Times New Roman"/>
          <w:sz w:val="24"/>
        </w:rPr>
        <w:t>Ada is prompted to rate Emeka's service. She gives him 5 stars and writes a brief positive review.</w:t>
      </w:r>
    </w:p>
    <w:p>
      <w:pPr>
        <w:spacing w:line="360" w:lineRule="auto"/>
        <w:ind w:left="720"/>
      </w:pPr>
      <w:r>
        <w:rPr>
          <w:rFonts w:ascii="Times New Roman" w:hAnsi="Times New Roman"/>
          <w:b/>
          <w:sz w:val="24"/>
        </w:rPr>
        <w:t xml:space="preserve">Step 23: </w:t>
      </w:r>
      <w:r>
        <w:rPr>
          <w:rFonts w:ascii="Times New Roman" w:hAnsi="Times New Roman"/>
          <w:sz w:val="24"/>
        </w:rPr>
        <w:t>Emeka's dashboard reflects the new payment in his earnings summary. The complete transaction history is updated.</w:t>
      </w:r>
    </w:p>
    <w:p>
      <w:pPr>
        <w:spacing w:line="360" w:lineRule="auto"/>
        <w:ind w:left="720"/>
      </w:pPr>
      <w:r>
        <w:rPr>
          <w:rFonts w:ascii="Times New Roman" w:hAnsi="Times New Roman"/>
          <w:b/>
          <w:sz w:val="24"/>
        </w:rPr>
        <w:t xml:space="preserve">Step 24: </w:t>
      </w:r>
      <w:r>
        <w:rPr>
          <w:rFonts w:ascii="Times New Roman" w:hAnsi="Times New Roman"/>
          <w:sz w:val="24"/>
        </w:rPr>
        <w:t>The administrator can view this entire transaction in the admin dashboard, including the booking timeline, payment record, and user ratings.</w:t>
      </w:r>
    </w:p>
    <w:p>
      <w:r>
        <w:br w:type="page"/>
      </w:r>
    </w:p>
    <w:p>
      <w:pPr>
        <w:pStyle w:val="Heading3"/>
      </w:pPr>
      <w:r>
        <w:t>Additional System Screens</w:t>
      </w:r>
    </w:p>
    <w:p>
      <w:pPr>
        <w:spacing w:line="360" w:lineRule="auto"/>
      </w:pPr>
      <w:r>
        <w:t>The following figures provide additional screenshots of various system screens that further demonstrate the completeness of the implementation.</w:t>
      </w:r>
    </w:p>
    <w:p>
      <w:pPr>
        <w:jc w:val="center"/>
      </w:pPr>
      <w:r>
        <w:drawing>
          <wp:inline xmlns:a="http://schemas.openxmlformats.org/drawingml/2006/main" xmlns:pic="http://schemas.openxmlformats.org/drawingml/2006/picture">
            <wp:extent cx="5029200" cy="8801100"/>
            <wp:docPr id="23" name="Picture 23"/>
            <wp:cNvGraphicFramePr>
              <a:graphicFrameLocks noChangeAspect="1"/>
            </wp:cNvGraphicFramePr>
            <a:graphic>
              <a:graphicData uri="http://schemas.openxmlformats.org/drawingml/2006/picture">
                <pic:pic>
                  <pic:nvPicPr>
                    <pic:cNvPr id="0" name="fig_22.png"/>
                    <pic:cNvPicPr/>
                  </pic:nvPicPr>
                  <pic:blipFill>
                    <a:blip r:embed="rId30"/>
                    <a:stretch>
                      <a:fillRect/>
                    </a:stretch>
                  </pic:blipFill>
                  <pic:spPr>
                    <a:xfrm>
                      <a:off x="0" y="0"/>
                      <a:ext cx="5029200" cy="8801100"/>
                    </a:xfrm>
                    <a:prstGeom prst="rect"/>
                  </pic:spPr>
                </pic:pic>
              </a:graphicData>
            </a:graphic>
          </wp:inline>
        </w:drawing>
      </w:r>
    </w:p>
    <w:p>
      <w:pPr>
        <w:jc w:val="center"/>
      </w:pPr>
      <w:r>
        <w:rPr>
          <w:rFonts w:ascii="Times New Roman" w:hAnsi="Times New Roman"/>
          <w:i/>
          <w:sz w:val="20"/>
        </w:rPr>
        <w:t>Figure 4.23: Admin — Transaction Management and Payout Records</w:t>
      </w:r>
    </w:p>
    <w:p>
      <w:pPr>
        <w:spacing w:line="360" w:lineRule="auto"/>
      </w:pPr>
      <w:r>
        <w:t>Figure 4.23 shows the admin transaction management interface where administrators can view all platform transactions, process payouts, and monitor financial activity.</w:t>
      </w:r>
    </w:p>
    <w:p/>
    <w:p>
      <w:pPr>
        <w:jc w:val="center"/>
      </w:pPr>
      <w:r>
        <w:drawing>
          <wp:inline xmlns:a="http://schemas.openxmlformats.org/drawingml/2006/main" xmlns:pic="http://schemas.openxmlformats.org/drawingml/2006/picture">
            <wp:extent cx="5029200" cy="2650823"/>
            <wp:docPr id="24" name="Picture 24"/>
            <wp:cNvGraphicFramePr>
              <a:graphicFrameLocks noChangeAspect="1"/>
            </wp:cNvGraphicFramePr>
            <a:graphic>
              <a:graphicData uri="http://schemas.openxmlformats.org/drawingml/2006/picture">
                <pic:pic>
                  <pic:nvPicPr>
                    <pic:cNvPr id="0" name="fig_23.png"/>
                    <pic:cNvPicPr/>
                  </pic:nvPicPr>
                  <pic:blipFill>
                    <a:blip r:embed="rId31"/>
                    <a:stretch>
                      <a:fillRect/>
                    </a:stretch>
                  </pic:blipFill>
                  <pic:spPr>
                    <a:xfrm>
                      <a:off x="0" y="0"/>
                      <a:ext cx="5029200" cy="2650823"/>
                    </a:xfrm>
                    <a:prstGeom prst="rect"/>
                  </pic:spPr>
                </pic:pic>
              </a:graphicData>
            </a:graphic>
          </wp:inline>
        </w:drawing>
      </w:r>
    </w:p>
    <w:p>
      <w:pPr>
        <w:jc w:val="center"/>
      </w:pPr>
      <w:r>
        <w:rPr>
          <w:rFonts w:ascii="Times New Roman" w:hAnsi="Times New Roman"/>
          <w:i/>
          <w:sz w:val="20"/>
        </w:rPr>
        <w:t>Figure 4.24: Admin — Platform Overview with User Statistics and Metrics</w:t>
      </w:r>
    </w:p>
    <w:p>
      <w:pPr>
        <w:spacing w:line="360" w:lineRule="auto"/>
      </w:pPr>
      <w:r>
        <w:t>Figure 4.24 displays a comprehensive platform overview showing user statistics, service metrics, and other key indicators that help administrators monitor platform health.</w:t>
      </w:r>
    </w:p>
    <w:p>
      <w:r>
        <w:br w:type="page"/>
      </w:r>
    </w:p>
    <w:p>
      <w:pPr>
        <w:pStyle w:val="Heading1"/>
      </w:pPr>
      <w:r>
        <w:t>4.5 Summary</w:t>
      </w:r>
    </w:p>
    <w:p>
      <w:pPr>
        <w:spacing w:line="360" w:lineRule="auto"/>
      </w:pPr>
      <w:r>
        <w:t>This chapter presented a comprehensive, step-by-step walkthrough of the HomeEase system implementation. The walkthrough covered every major process and feature of the application, organized into four main areas:</w:t>
      </w:r>
    </w:p>
    <w:p>
      <w:pPr>
        <w:pStyle w:val="ListBullet"/>
        <w:spacing w:line="360" w:lineRule="auto"/>
        <w:ind w:left="720"/>
      </w:pPr>
      <w:r>
        <w:rPr>
          <w:rFonts w:ascii="Times New Roman" w:hAnsi="Times New Roman"/>
          <w:sz w:val="24"/>
        </w:rPr>
        <w:t>Getting Started — Covered accessing the platform, account creation for both Service Seekers and Service Providers, and the sign-in process.</w:t>
      </w:r>
    </w:p>
    <w:p>
      <w:pPr>
        <w:pStyle w:val="ListBullet"/>
        <w:spacing w:line="360" w:lineRule="auto"/>
        <w:ind w:left="720"/>
      </w:pPr>
      <w:r>
        <w:rPr>
          <w:rFonts w:ascii="Times New Roman" w:hAnsi="Times New Roman"/>
          <w:sz w:val="24"/>
        </w:rPr>
        <w:t>Service Seeker Manual — Covered the dashboard, finding and booking artisans, managing requests, and making payments through the integrated Paystack gateway.</w:t>
      </w:r>
    </w:p>
    <w:p>
      <w:pPr>
        <w:pStyle w:val="ListBullet"/>
        <w:spacing w:line="360" w:lineRule="auto"/>
        <w:ind w:left="720"/>
      </w:pPr>
      <w:r>
        <w:rPr>
          <w:rFonts w:ascii="Times New Roman" w:hAnsi="Times New Roman"/>
          <w:sz w:val="24"/>
        </w:rPr>
        <w:t>Service Provider Manual — Covered the provider dashboard, accepting job offers, the check-in/check-out workflow, and tracking earnings.</w:t>
      </w:r>
    </w:p>
    <w:p>
      <w:pPr>
        <w:pStyle w:val="ListBullet"/>
        <w:spacing w:line="360" w:lineRule="auto"/>
        <w:ind w:left="720"/>
      </w:pPr>
      <w:r>
        <w:rPr>
          <w:rFonts w:ascii="Times New Roman" w:hAnsi="Times New Roman"/>
          <w:sz w:val="24"/>
        </w:rPr>
        <w:t>Administrator Manual — Covered the admin dashboard, provider verification, user management, transaction monitoring, and platform statistics.</w:t>
      </w:r>
    </w:p>
    <w:p>
      <w:pPr>
        <w:spacing w:line="360" w:lineRule="auto"/>
      </w:pPr>
      <w:r>
        <w:t>Each section was accompanied by annotated screenshots (24 figures in total) that illustrate the actual system screens at each step of the process. The screenshots confirm that all features described in the system design (Chapter 3) have been fully implemented and are functioning as intended.</w:t>
      </w:r>
    </w:p>
    <w:p>
      <w:pPr>
        <w:spacing w:line="360" w:lineRule="auto"/>
      </w:pPr>
      <w:r>
        <w:t>The sample system run in Section 4.4 demonstrated a complete end-to-end workflow from registration through payment, proving that the system operates seamlessly across all three user roles. The HomeEase platform successfully connects service seekers with verified domestic service providers, manages the entire booking lifecycle, and processes payments securely.</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