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Esercitazione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AA: </w:t>
      </w:r>
      <w:r w:rsidDel="00000000" w:rsidR="00000000" w:rsidRPr="00000000">
        <w:rPr>
          <w:rtl w:val="0"/>
        </w:rPr>
        <w:t xml:space="preserve">2021/2022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07/06/2021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Lezione</w:t>
      </w:r>
      <w:r w:rsidDel="00000000" w:rsidR="00000000" w:rsidRPr="00000000">
        <w:rPr>
          <w:rtl w:val="0"/>
        </w:rPr>
        <w:t xml:space="preserve">: 08 (SQL)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MySql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2 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>
          <w:b w:val="1"/>
        </w:rPr>
      </w:pPr>
      <w:bookmarkStart w:colFirst="0" w:colLast="0" w:name="_uilfj9x9j6al" w:id="0"/>
      <w:bookmarkEnd w:id="0"/>
      <w:r w:rsidDel="00000000" w:rsidR="00000000" w:rsidRPr="00000000">
        <w:rPr>
          <w:rtl w:val="0"/>
        </w:rPr>
        <w:t xml:space="preserve">Esercizio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Si consideri la base di dati definita dal seguente schema relazionale: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Programmi(</w:t>
      </w:r>
      <w:r w:rsidDel="00000000" w:rsidR="00000000" w:rsidRPr="00000000">
        <w:rPr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NomeProgramma</w:t>
      </w:r>
      <w:r w:rsidDel="00000000" w:rsidR="00000000" w:rsidRPr="00000000">
        <w:rPr>
          <w:rtl w:val="0"/>
        </w:rPr>
        <w:t xml:space="preserve">, Rete, Tipologia)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Artisti(</w:t>
      </w:r>
      <w:r w:rsidDel="00000000" w:rsidR="00000000" w:rsidRPr="00000000">
        <w:rPr>
          <w:u w:val="single"/>
          <w:rtl w:val="0"/>
        </w:rPr>
        <w:t xml:space="preserve">CProgramma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NomeArt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Sondaggi(</w:t>
      </w:r>
      <w:r w:rsidDel="00000000" w:rsidR="00000000" w:rsidRPr="00000000">
        <w:rPr>
          <w:u w:val="single"/>
          <w:rtl w:val="0"/>
        </w:rPr>
        <w:t xml:space="preserve">CodProg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Auditel)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Gli attributi </w:t>
      </w:r>
      <w:r w:rsidDel="00000000" w:rsidR="00000000" w:rsidRPr="00000000">
        <w:rPr>
          <w:rtl w:val="0"/>
        </w:rPr>
        <w:t xml:space="preserve">CProgramma</w:t>
      </w:r>
      <w:r w:rsidDel="00000000" w:rsidR="00000000" w:rsidRPr="00000000">
        <w:rPr>
          <w:rtl w:val="0"/>
        </w:rPr>
        <w:t xml:space="preserve">  e </w:t>
      </w:r>
      <w:r w:rsidDel="00000000" w:rsidR="00000000" w:rsidRPr="00000000">
        <w:rPr>
          <w:rtl w:val="0"/>
        </w:rPr>
        <w:t xml:space="preserve">CodProg</w:t>
      </w:r>
      <w:r w:rsidDel="00000000" w:rsidR="00000000" w:rsidRPr="00000000">
        <w:rPr>
          <w:rtl w:val="0"/>
        </w:rPr>
        <w:t xml:space="preserve"> sono chiavi esterne di Programmi.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[A] Ricavare lo script SQL per la creazione dello schema per il database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[B] Scrivere gli script SQL che eseguono alcuni inserimenti all’interno del database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[C] Esprimere le seguenti interrogazioni: 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a. Restituire l'indice Auditel del programma con codice P17 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b. Restituire l'indice Auditel dei programmi di ‘Fabio Fazio’ 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c. Restituire i nomi dei programmi con almeno due artisti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tmultodb56hy" w:id="1"/>
      <w:bookmarkEnd w:id="1"/>
      <w:r w:rsidDel="00000000" w:rsidR="00000000" w:rsidRPr="00000000">
        <w:rPr>
          <w:rtl w:val="0"/>
        </w:rPr>
        <w:t xml:space="preserve">Esercizio 2.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Si consideri la base di dati definita dal seguente schema relazionale: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Partiti(</w:t>
      </w:r>
      <w:r w:rsidDel="00000000" w:rsidR="00000000" w:rsidRPr="00000000">
        <w:rPr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NomePartito,</w:t>
      </w:r>
      <w:r w:rsidDel="00000000" w:rsidR="00000000" w:rsidRPr="00000000">
        <w:rPr>
          <w:rtl w:val="0"/>
        </w:rPr>
        <w:t xml:space="preserve"> Coalizione)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Candidati(</w:t>
      </w:r>
      <w:r w:rsidDel="00000000" w:rsidR="00000000" w:rsidRPr="00000000">
        <w:rPr>
          <w:u w:val="single"/>
          <w:rtl w:val="0"/>
        </w:rPr>
        <w:t xml:space="preserve">CPartito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Citta</w:t>
      </w:r>
      <w:r w:rsidDel="00000000" w:rsidR="00000000" w:rsidRPr="00000000">
        <w:rPr>
          <w:rtl w:val="0"/>
        </w:rPr>
        <w:t xml:space="preserve">, NomeCand)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Sondaggi(</w:t>
      </w:r>
      <w:r w:rsidDel="00000000" w:rsidR="00000000" w:rsidRPr="00000000">
        <w:rPr>
          <w:u w:val="single"/>
          <w:rtl w:val="0"/>
        </w:rPr>
        <w:t xml:space="preserve">CodPart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PercFavorevoli)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Gli attributi </w:t>
      </w:r>
      <w:r w:rsidDel="00000000" w:rsidR="00000000" w:rsidRPr="00000000">
        <w:rPr>
          <w:rtl w:val="0"/>
        </w:rPr>
        <w:t xml:space="preserve">CPartito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CodPart</w:t>
      </w:r>
      <w:r w:rsidDel="00000000" w:rsidR="00000000" w:rsidRPr="00000000">
        <w:rPr>
          <w:rtl w:val="0"/>
        </w:rPr>
        <w:t xml:space="preserve"> sono chiavi esterne di Partiti.   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[A] Ricavare lo script SQL per la creazione dello schema per il database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[B] Scrivere gli script SQL che eseguono alcuni inserimenti all’interno del database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[C] Esprimere le seguenti interrogazioni:   </w:t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a. Restituire la percentuale di favorevoli del partito con codice A13.   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b. Restituire la percentuale di favorevoli del partito del candidato con nome 'Rossi'. 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c. Restituire i nomi dei partiti con percentuale di favorevoli del 30%.  </w:t>
      </w:r>
    </w:p>
    <w:p w:rsidR="00000000" w:rsidDel="00000000" w:rsidP="00000000" w:rsidRDefault="00000000" w:rsidRPr="00000000" w14:paraId="0000002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d. Restituire i codici dei partiti con percentuale di favorevoli superiori al 20%.    </w:t>
      </w:r>
    </w:p>
    <w:p w:rsidR="00000000" w:rsidDel="00000000" w:rsidP="00000000" w:rsidRDefault="00000000" w:rsidRPr="00000000" w14:paraId="00000029">
      <w:pPr>
        <w:pStyle w:val="Heading3"/>
        <w:pageBreakBefore w:val="0"/>
        <w:rPr/>
      </w:pPr>
      <w:bookmarkStart w:colFirst="0" w:colLast="0" w:name="_v8aupezcono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rPr>
          <w:b w:val="1"/>
        </w:rPr>
      </w:pPr>
      <w:bookmarkStart w:colFirst="0" w:colLast="0" w:name="_ypb4y7wbdgku" w:id="3"/>
      <w:bookmarkEnd w:id="3"/>
      <w:r w:rsidDel="00000000" w:rsidR="00000000" w:rsidRPr="00000000">
        <w:rPr>
          <w:rtl w:val="0"/>
        </w:rPr>
        <w:t xml:space="preserve">Esercizio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Si consideri la base di dati definita dal seguente schema relazionale: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Impiegato(</w:t>
      </w:r>
      <w:r w:rsidDel="00000000" w:rsidR="00000000" w:rsidRPr="00000000">
        <w:rPr>
          <w:u w:val="single"/>
          <w:rtl w:val="0"/>
        </w:rPr>
        <w:t xml:space="preserve">CodFisc</w:t>
      </w:r>
      <w:r w:rsidDel="00000000" w:rsidR="00000000" w:rsidRPr="00000000">
        <w:rPr>
          <w:rtl w:val="0"/>
        </w:rPr>
        <w:t xml:space="preserve">, Nome, Cognome, Recapito, Dip)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Lavora_Su(</w:t>
      </w:r>
      <w:r w:rsidDel="00000000" w:rsidR="00000000" w:rsidRPr="00000000">
        <w:rPr>
          <w:u w:val="single"/>
          <w:rtl w:val="0"/>
        </w:rPr>
        <w:t xml:space="preserve">Imp, Prog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Progetto(</w:t>
      </w:r>
      <w:r w:rsidDel="00000000" w:rsidR="00000000" w:rsidRPr="00000000">
        <w:rPr>
          <w:u w:val="single"/>
          <w:rtl w:val="0"/>
        </w:rPr>
        <w:t xml:space="preserve">CodP</w:t>
      </w:r>
      <w:r w:rsidDel="00000000" w:rsidR="00000000" w:rsidRPr="00000000">
        <w:rPr>
          <w:rtl w:val="0"/>
        </w:rPr>
        <w:t xml:space="preserve">, NomeP, Budget)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Dipartimento(</w:t>
      </w:r>
      <w:r w:rsidDel="00000000" w:rsidR="00000000" w:rsidRPr="00000000">
        <w:rPr>
          <w:u w:val="single"/>
          <w:rtl w:val="0"/>
        </w:rPr>
        <w:t xml:space="preserve">CodD</w:t>
      </w:r>
      <w:r w:rsidDel="00000000" w:rsidR="00000000" w:rsidRPr="00000000">
        <w:rPr>
          <w:rtl w:val="0"/>
        </w:rPr>
        <w:t xml:space="preserve">, NomeD, Indirizzo, Citta)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L'attributo Dip è chiave esterna di Dipartimento.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L'attributo Imp è chiave esterna di Impiegato.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L'attributo Prog è chiave esterna di Progetto.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[A] Ricavare lo script SQL per la creazione dello schema per il database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[B] Scrivere gli script SQL che eseguono alcuni inserimenti all’interno del database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[C] Esprimere le seguenti interrogazioni: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 Trovare il nome delle persone con cognome 'Rossi'.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b. Trovare i nomi dei dipartimenti in cui lavorano gli impiegati che stanno sul progetto 245.   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c. Per ogni progetto in cui lavorano almeno due impiegati, si recuperi il numero del progetto e il nome del progetto. 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d. Trovare il nome e cognome delle persone con recapito '011 6706733'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