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40"/>
              <w:jc w:val="start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לשכת ההוצאה לפועל, מסלול מזונות מחוז מרכז</w:t>
            </w:r>
          </w:p>
          <w:p>
            <w:pPr>
              <w:bidi/>
              <w:spacing w:after="40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בפני כב' הרשמת מרים סגל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40"/>
              <w:jc w:val="end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תיק מס' 542780-03-25</w:t>
            </w:r>
          </w:p>
        </w:tc>
      </w:tr>
    </w:tbl>
    <w:p>
      <w:pPr>
        <w:bidi/>
        <w:spacing w:after="0" w:before="160"/>
        <w:jc w:val="star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המבקש (החייב): </w:t>
      </w:r>
      <w:r>
        <w:rPr>
          <w:rFonts w:ascii="David" w:cs="David" w:eastAsia="David" w:hAnsi="David"/>
          <w:sz w:val="24"/>
          <w:szCs w:val="24"/>
          <w:rtl/>
        </w:rPr>
        <w:t xml:space="preserve">באביי בילילין, ת"ז 328811385</w:t>
      </w:r>
    </w:p>
    <w:p>
      <w:pPr>
        <w:bidi/>
        <w:spacing w:after="0"/>
        <w:jc w:val="start"/>
      </w:pPr>
      <w:r>
        <w:rPr>
          <w:rFonts w:ascii="David" w:cs="David" w:eastAsia="David" w:hAnsi="David"/>
          <w:sz w:val="24"/>
          <w:szCs w:val="24"/>
          <w:rtl/>
        </w:rPr>
        <w:t xml:space="preserve">ע"י ב"כ עו"ד סולומון טקה</w:t>
      </w:r>
    </w:p>
    <w:p>
      <w:pPr>
        <w:bidi/>
        <w:spacing w:after="200"/>
        <w:jc w:val="star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הזוכה: </w:t>
      </w:r>
      <w:r>
        <w:rPr>
          <w:rFonts w:ascii="David" w:cs="David" w:eastAsia="David" w:hAnsi="David"/>
          <w:sz w:val="24"/>
          <w:szCs w:val="24"/>
          <w:rtl/>
        </w:rPr>
        <w:t xml:space="preserve">המוסד לביטוח לאומי</w:t>
      </w:r>
    </w:p>
    <w:p>
      <w:pPr>
        <w:bidi/>
        <w:spacing w:after="200"/>
        <w:jc w:val="center"/>
      </w:pPr>
      <w:r>
        <w:rPr>
          <w:rFonts w:ascii="David" w:cs="David" w:eastAsia="David" w:hAnsi="David"/>
          <w:b/>
          <w:bCs/>
          <w:sz w:val="26"/>
          <w:szCs w:val="26"/>
          <w:u w:val="single"/>
          <w:rtl/>
        </w:rPr>
        <w:t xml:space="preserve">בקשה דחופה ליישום החלטת עיכוב ההליכים, להשבת כספים ולהפסקת הגדלת החוב</w:t>
      </w:r>
    </w:p>
    <w:p>
      <w:pPr>
        <w:pStyle w:val="ListParagraph"/>
        <w:numPr>
          <w:ilvl w:val="0"/>
          <w:numId w:val="2"/>
        </w:numPr>
        <w:bidi/>
        <w:spacing w:after="100" w:line="30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ביום 18.8.2026 הורה בית המשפט לענייני משפחה בראשון לציון (כב' השופטת מירב אליהו, תמ"ש 49199-09-23, בקשה מס' 13) "על עיכוב הליכים בתיק ההוצאה לפועל כמבוקש". ההחלטה מצורפת.</w:t>
      </w:r>
    </w:p>
    <w:p>
      <w:pPr>
        <w:pStyle w:val="ListParagraph"/>
        <w:numPr>
          <w:ilvl w:val="0"/>
          <w:numId w:val="2"/>
        </w:numPr>
        <w:bidi/>
        <w:spacing w:after="100" w:line="30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בהחלטת כבוד הרשמת מיום 22.9.2026 (בקשה מס' 44) נקבע במפורש כי "ההליכים בתיק מעוכבים על פי החלטת בית משפט הנכבד".</w:t>
      </w:r>
    </w:p>
    <w:p>
      <w:pPr>
        <w:pStyle w:val="ListParagraph"/>
        <w:numPr>
          <w:ilvl w:val="0"/>
          <w:numId w:val="2"/>
        </w:numPr>
        <w:bidi/>
        <w:spacing w:after="100" w:line="30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למרות זאת, ביום 15.9.2026, כחודש לאחר מתן העיכוב, מומש העיקול בחשבון הבנק המשותף למבקש ולרעייתו (בנק הפועלים, סניף 768, חשבון 474964), ונגבה ממנו לתיק סך של 8,869 ₪. מדובר בפעולת גבייה שנעשתה בניגוד מפורש להחלטת בית המשפט, ושפוגעת גם ברעייתו של המבקש, שאינה חייבת בתיק.</w:t>
      </w:r>
    </w:p>
    <w:p>
      <w:pPr>
        <w:pStyle w:val="ListParagraph"/>
        <w:numPr>
          <w:ilvl w:val="0"/>
          <w:numId w:val="2"/>
        </w:numPr>
        <w:bidi/>
        <w:spacing w:after="100" w:line="30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בנוסף, ביום 22.9.2026 הוגדלה קרן החוב בתיק בסך של 3,431 ₪, ויתרת החוב המעודכנת עומדת על 101,996 ₪, לעומת חוב מקורי של 52,728 ₪. המבקש אינו מבין על מה נסמכת הגדלת החוב בזמן שההליכים מעוכבים, ומצב זה מרוקן את העיכוב מתוכנו.</w:t>
      </w:r>
    </w:p>
    <w:p>
      <w:pPr>
        <w:pStyle w:val="ListParagraph"/>
        <w:numPr>
          <w:ilvl w:val="0"/>
          <w:numId w:val="2"/>
        </w:numPr>
        <w:bidi/>
        <w:spacing w:after="100" w:line="30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אין מדובר בבקשה לדון מחדש בחוב, אלא בבקשה ליישם בפועל החלטה קיימת, שכבוד הרשמת כבר הכירה בה.</w:t>
      </w:r>
    </w:p>
    <w:p>
      <w:pPr>
        <w:pStyle w:val="ListParagraph"/>
        <w:numPr>
          <w:ilvl w:val="0"/>
          <w:numId w:val="2"/>
        </w:numPr>
        <w:bidi/>
        <w:spacing w:after="100" w:line="30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לפיכך מתבקשת כבוד הרשמת להורות: (א) על הפסקה מיידית של כל ההליכים בתיק, לרבות העיקול בחשבון המשותף, ועל הודעה על כך לבנק; (ב) על השבת סך 8,869 ₪ שנגבה ביום 15.9.2026 לחשבון המשותף; (ג) על הפסקת הגדלת החוב בתקופת העיכוב, ולחלופין על המצאת פירוט של כל סכום שנוסף לחוב מאז 18.8.2026 ומקורו, ועל ביטול כל אגרה או הוצאה שנרשמו בשל פעולות אכיפה לאחר מועד זה.</w:t>
      </w:r>
    </w:p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40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/>
            </w:r>
          </w:p>
          <w:p>
            <w:pPr>
              <w:bidi/>
              <w:spacing w:after="40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תאריך: ____________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40"/>
              <w:jc w:val="end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____________________</w:t>
            </w:r>
          </w:p>
          <w:p>
            <w:pPr>
              <w:bidi/>
              <w:spacing w:after="40"/>
              <w:jc w:val="end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סולומון טקה, עו"ד</w:t>
            </w:r>
          </w:p>
          <w:p>
            <w:pPr>
              <w:bidi/>
              <w:spacing w:after="40"/>
              <w:jc w:val="end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ב"כ המבקש</w:t>
            </w:r>
          </w:p>
        </w:tc>
      </w:tr>
    </w:tbl>
    <w:p>
      <w:pPr>
        <w:bidi/>
        <w:spacing w:after="0" w:before="200"/>
        <w:jc w:val="star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מצורף: </w:t>
      </w:r>
      <w:r>
        <w:rPr>
          <w:rFonts w:ascii="David" w:cs="David" w:eastAsia="David" w:hAnsi="David"/>
          <w:sz w:val="24"/>
          <w:szCs w:val="24"/>
          <w:rtl/>
        </w:rPr>
        <w:t xml:space="preserve">העתק החלטת בית המשפט לענייני משפחה בראשון לציון מיום 18.8.2026.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567" w:hanging="56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567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2026-09-23T09:20:51.886Z</dcterms:created>
  <dcterms:modified xsi:type="dcterms:W3CDTF">2026-09-23T09:20:51.900Z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