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before="0" w:line="360" w:lineRule="auto"/>
        <w:jc w:val="both"/>
      </w:pPr>
      <w:r>
        <w:rPr>
          <w:rFonts w:ascii="David" w:cs="David" w:eastAsia="David" w:hAnsi="David"/>
          <w:b/>
          <w:bCs/>
          <w:sz w:val="24"/>
          <w:szCs w:val="24"/>
          <w:rtl/>
        </w:rPr>
        <w:t xml:space="preserve">התובע:</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bidi/>
        <w:spacing w:after="0" w:before="0" w:line="360" w:lineRule="auto"/>
        <w:jc w:val="both"/>
      </w:pPr>
      <w:r>
        <w:rPr>
          <w:rFonts w:ascii="David" w:cs="David" w:eastAsia="David" w:hAnsi="David"/>
          <w:b w:val="false"/>
          <w:bCs w:val="false"/>
          <w:sz w:val="24"/>
          <w:szCs w:val="24"/>
          <w:rtl/>
        </w:rPr>
        <w:t xml:space="preserve">			יליד אתיופיה, עולה</w:t>
      </w:r>
    </w:p>
    <w:p>
      <w:pPr>
        <w:bidi/>
        <w:spacing w:after="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רחוב ומספר</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עיר</w:t>
      </w:r>
      <w:r>
        <w:rPr>
          <w:rFonts w:ascii="David" w:cs="David" w:eastAsia="David" w:hAnsi="David"/>
          <w:b w:val="false"/>
          <w:bCs w:val="false"/>
          <w:sz w:val="24"/>
          <w:szCs w:val="24"/>
          <w:rtl/>
        </w:rPr>
        <w:t xml:space="preserve">)</w:t>
      </w:r>
    </w:p>
    <w:p>
      <w:pPr>
        <w:bidi/>
        <w:spacing w:after="0" w:before="0" w:line="360" w:lineRule="auto"/>
        <w:jc w:val="both"/>
      </w:pPr>
      <w:r>
        <w:rPr>
          <w:rFonts w:ascii="David" w:cs="David" w:eastAsia="David" w:hAnsi="David"/>
          <w:b w:val="false"/>
          <w:bCs w:val="false"/>
          <w:sz w:val="24"/>
          <w:szCs w:val="24"/>
          <w:rtl/>
        </w:rPr>
        <w:t xml:space="preserve">			ע"י ב"כ עו"ד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p>
    <w:p>
      <w:pPr>
        <w:bidi/>
        <w:spacing w:after="120" w:before="0" w:line="360" w:lineRule="auto"/>
        <w:jc w:val="both"/>
      </w:pPr>
      <w:r>
        <w:rPr>
          <w:rFonts w:ascii="David" w:cs="David" w:eastAsia="David" w:hAnsi="David"/>
          <w:b w:val="false"/>
          <w:bCs w:val="false"/>
          <w:sz w:val="24"/>
          <w:szCs w:val="24"/>
          <w:rtl/>
        </w:rPr>
        <w:t xml:space="preserve">			מרחוב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כתובת המשרד</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 טל'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דוא"ל </w:t>
      </w:r>
      <w:r>
        <w:rPr>
          <w:rFonts w:ascii="David" w:cs="David" w:eastAsia="David" w:hAnsi="David"/>
          <w:b w:val="false"/>
          <w:bCs w:val="false"/>
          <w:sz w:val="24"/>
          <w:szCs w:val="24"/>
          <w:rtl/>
        </w:rPr>
        <w:t xml:space="preserve">______________</w:t>
      </w:r>
    </w:p>
    <w:p>
      <w:pPr>
        <w:bidi/>
        <w:spacing w:after="60" w:before="60" w:line="360" w:lineRule="auto"/>
        <w:jc w:val="center"/>
      </w:pPr>
      <w:r>
        <w:rPr>
          <w:rFonts w:ascii="David" w:cs="David" w:eastAsia="David" w:hAnsi="David"/>
          <w:b/>
          <w:bCs/>
          <w:sz w:val="24"/>
          <w:szCs w:val="24"/>
          <w:rtl/>
        </w:rPr>
        <w:t xml:space="preserve">- נ ג ד -</w:t>
      </w:r>
    </w:p>
    <w:p>
      <w:pPr>
        <w:bidi/>
        <w:spacing w:after="120" w:before="0" w:line="360" w:lineRule="auto"/>
        <w:jc w:val="both"/>
      </w:pPr>
      <w:r>
        <w:rPr>
          <w:rFonts w:ascii="David" w:cs="David" w:eastAsia="David" w:hAnsi="David"/>
          <w:b/>
          <w:bCs/>
          <w:sz w:val="24"/>
          <w:szCs w:val="24"/>
          <w:rtl/>
        </w:rPr>
        <w:t xml:space="preserve">המשיב:</w:t>
      </w:r>
      <w:r>
        <w:rPr>
          <w:rFonts w:ascii="David" w:cs="David" w:eastAsia="David" w:hAnsi="David"/>
          <w:b w:val="false"/>
          <w:bCs w:val="false"/>
          <w:sz w:val="24"/>
          <w:szCs w:val="24"/>
          <w:rtl/>
        </w:rPr>
        <w:t xml:space="preserve">		היועץ המשפטי לממשלה</w:t>
      </w:r>
    </w:p>
    <w:p>
      <w:pPr>
        <w:bidi/>
        <w:spacing w:after="0" w:before="0" w:line="360" w:lineRule="auto"/>
        <w:jc w:val="both"/>
      </w:pPr>
      <w:r>
        <w:rPr>
          <w:rFonts w:ascii="David" w:cs="David" w:eastAsia="David" w:hAnsi="David"/>
          <w:b w:val="false"/>
          <w:bCs w:val="false"/>
          <w:sz w:val="24"/>
          <w:szCs w:val="24"/>
          <w:rtl/>
        </w:rPr>
        <w:t xml:space="preserve">			באמצעות פרקליטות מחוז חיפה (אזרחי)</w:t>
      </w:r>
    </w:p>
    <w:p>
      <w:pPr>
        <w:bidi/>
        <w:spacing w:after="120" w:before="0" w:line="360" w:lineRule="auto"/>
        <w:jc w:val="both"/>
      </w:pPr>
      <w:r>
        <w:rPr>
          <w:rFonts w:ascii="David" w:cs="David" w:eastAsia="David" w:hAnsi="David"/>
          <w:b w:val="false"/>
          <w:bCs w:val="false"/>
          <w:sz w:val="24"/>
          <w:szCs w:val="24"/>
          <w:rtl/>
        </w:rPr>
        <w:t xml:space="preserve">			(פקיד הרישום במשרד הפנים – רשות האוכלוסין וההגירה יצווה לבצע את התיקון)</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60" w:before="160" w:line="360" w:lineRule="auto"/>
        <w:jc w:val="center"/>
      </w:pPr>
      <w:r>
        <w:rPr>
          <w:rFonts w:ascii="David" w:cs="David" w:eastAsia="David" w:hAnsi="David"/>
          <w:b/>
          <w:bCs/>
          <w:sz w:val="40"/>
          <w:szCs w:val="40"/>
          <w:u w:val="double"/>
          <w:rtl/>
        </w:rPr>
        <w:t xml:space="preserve">כתב תביעה</w:t>
      </w:r>
    </w:p>
    <w:p>
      <w:pPr>
        <w:bidi/>
        <w:spacing w:after="220" w:before="0" w:line="360" w:lineRule="auto"/>
        <w:jc w:val="center"/>
      </w:pPr>
      <w:r>
        <w:rPr>
          <w:rFonts w:ascii="David" w:cs="David" w:eastAsia="David" w:hAnsi="David"/>
          <w:b/>
          <w:bCs/>
          <w:sz w:val="24"/>
          <w:szCs w:val="24"/>
          <w:rtl/>
        </w:rPr>
        <w:t xml:space="preserve">(למתן פסק דין הצהרתי לקביעת גיל – לפי חוק קביעת גיל, התשכ"ד–1963)</w:t>
      </w:r>
    </w:p>
    <w:p>
      <w:pPr>
        <w:bidi/>
        <w:spacing w:after="120" w:before="0" w:line="360" w:lineRule="auto"/>
        <w:jc w:val="both"/>
      </w:pPr>
      <w:r>
        <w:rPr>
          <w:rFonts w:ascii="David" w:cs="David" w:eastAsia="David" w:hAnsi="David"/>
          <w:b w:val="false"/>
          <w:bCs w:val="false"/>
          <w:sz w:val="24"/>
          <w:szCs w:val="24"/>
          <w:rtl/>
        </w:rPr>
        <w:t xml:space="preserve">בית המשפט הנכבד מתבקש בזאת ליתן פסק דין הצהרתי הקובע כי שנת לידתו הנכונה של התובע היא 1970 (שנת 1962 לפי הלוח האתיופי), חלף שנת 1976 הרשומה כיום, וכי בהתאם לכך מלאו לתובע 56 שנים (חלף 50 שנים הרשומות), וכן להורות על תיקון מועד לידתו וגילו של התובע במרשם האוכלוסין ובתעודת הזהות בהתאם; ואלה נימוקי התביעה:</w:t>
      </w:r>
    </w:p>
    <w:p>
      <w:pPr>
        <w:bidi/>
        <w:spacing w:after="120" w:before="240" w:line="360" w:lineRule="auto"/>
        <w:jc w:val="start"/>
      </w:pPr>
      <w:r>
        <w:rPr>
          <w:rFonts w:ascii="David" w:cs="David" w:eastAsia="David" w:hAnsi="David"/>
          <w:b/>
          <w:bCs/>
          <w:sz w:val="24"/>
          <w:szCs w:val="24"/>
          <w:u w:val="single"/>
          <w:rtl/>
        </w:rPr>
        <w:t xml:space="preserve">א. מהות התביעה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עניינה של תביעה זו בבקשת התובע, עולה מאתיופיה, לתקן את מועד לידתו הרשום, לאחר שהתברר לו כי גילו הרשום בתעודת הזהות נמוך מגילו האמיתי בשש שנים. בעוד שברישום הרשמי גילו 50 שנים (יליד 1976), גילו הנכון הוא 56 שנים (יליד 1970). התביעה נתמכת בעדות אביו של התובע – אשר זוכר את מועד לידתו – ובתעודת לידה רשמית מאתיופיה המצורפת לתביעה.</w:t>
      </w:r>
    </w:p>
    <w:p>
      <w:pPr>
        <w:bidi/>
        <w:spacing w:after="120" w:before="240" w:line="360" w:lineRule="auto"/>
        <w:jc w:val="start"/>
      </w:pPr>
      <w:r>
        <w:rPr>
          <w:rFonts w:ascii="David" w:cs="David" w:eastAsia="David" w:hAnsi="David"/>
          <w:b/>
          <w:bCs/>
          <w:sz w:val="24"/>
          <w:szCs w:val="24"/>
          <w:u w:val="single"/>
          <w:rtl/>
        </w:rPr>
        <w:t xml:space="preserve">ב. הצדדים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הוא עולה מאתיופיה, אשר עלה ארצה והשתקע בישראל, ומתגורר כיום בתחום השיפוט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המשיב, היועץ המשפטי לממשלה (באמצעות פרקליטות מחוז חיפה), מצורף כמשיב פורמלי לשם שמירה על האינטרס הציבורי שברישום. פקיד הרישום במשרד הפנים – רשות האוכלוסין וההגירה הוא הגורם שיצווה לבצע את תיקון הרישום מכוח פסק הדין.</w:t>
      </w:r>
    </w:p>
    <w:p>
      <w:pPr>
        <w:bidi/>
        <w:spacing w:after="120" w:before="240" w:line="360" w:lineRule="auto"/>
        <w:jc w:val="start"/>
      </w:pPr>
      <w:r>
        <w:rPr>
          <w:rFonts w:ascii="David" w:cs="David" w:eastAsia="David" w:hAnsi="David"/>
          <w:b/>
          <w:bCs/>
          <w:sz w:val="24"/>
          <w:szCs w:val="24"/>
          <w:u w:val="single"/>
          <w:rtl/>
        </w:rPr>
        <w:t xml:space="preserve">ג. הרקע העובדתי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נולד בכפר אינדגנה שבאתיופיה. בכפר זה לא התנהל בעת לידתו כל רישום לידה רשמי, ותאריכי לידה נודעו מפי בני המשפחה בלבד.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הוא בנו הבכור של אביו,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זמן קצר לאחר לידת התובע נפרד האב מאמו של התובע, ובני הזוג חדלו לחיות יחד.</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אמו של התובע נפטרה בהיותו כבן 7 שנים. בעקבות כך גדל התובע בבתי דודיו ובני דודיו, בנפרד מאביו ובנסיבות חיים לא קלות.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בשנת 1990 עלה התובע ארצה יחד עם דודו (אשר נפטר לפני מספר שנים). בעת קליטתו נרשם גילו במרשם האוכלוסין על דרך אומדן מנהלי, בהיעדר תעודת לידה. לפי הרישום, שנת לידתו היא 1976, ולפיו גילו כיום 50 שנים בלבד (להלן: "הגיל הרשום").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יודגש כי הגיל הרשום נקבע באופן מנהלי בעת הקליטה בלבד, ולא נקבע מעולם בפסק דין לפי חוק קביעת גיל, ולא הוגשה בעבר בקשה כלשהי לקביעת גילו.</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אביו של התובע עלה ארצה בשנת 1991, ומתגורר כיום במגדל העמק. בשנת 1992, כשנה לאחר עליית האב, נפגשו התובע ואביו בפעם הראשונה מאז לידת התובע.</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באותה עת ביקש התובע מאביו, מטעמים אישיים, שלא להירשם כבנו – ומשכך הקשר בין השניים אינו בא לידי ביטוי במרשם האוכלוסין, אף שאין בכך כדי לגרוע מעצם היות התובע בנו הבכור.</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מאז שחידשו את קשרם נוהגים התובע ואביו להיפגש אחת לשלושה-ארבעה חודשים בבית האב, ומקיימים קשר אישי רציף ומתמשך.</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לקראת נישואיו שינה התובע את שם משפחתו לשם "</w:t>
      </w:r>
      <w:r>
        <w:rPr>
          <w:rFonts w:ascii="David" w:cs="David" w:eastAsia="David" w:hAnsi="David"/>
          <w:b/>
          <w:bCs/>
          <w:sz w:val="24"/>
          <w:szCs w:val="24"/>
          <w:rtl/>
        </w:rPr>
        <w:t xml:space="preserve">צגאי</w:t>
      </w:r>
      <w:r>
        <w:rPr>
          <w:rFonts w:ascii="David" w:cs="David" w:eastAsia="David" w:hAnsi="David"/>
          <w:b w:val="false"/>
          <w:bCs w:val="false"/>
          <w:sz w:val="24"/>
          <w:szCs w:val="24"/>
          <w:rtl/>
        </w:rPr>
        <w:t xml:space="preserve">", מתוך רצון לשוב אל שורשיו ולזהותו האמיתית.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לאב ילדים נוספים מנשים שונות, אולם התובע הוא בנו הבכור, ומשכך זוכר האב היטב ובוודאות את מועד לידתו. לפי הלוח האתיופי נולד התובע בשנת 1962, שהם שנת 1970 לפי הלוח הגרגוריאני (הלועזי) – ולא שנת 1976 כרשום.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לא ידע את גילו האמיתי עד ערב אחד, לפני כחצי שנה, שבו ישבו יחד התובע, אביו ואחיו ושוחחו בנושאים שונים. משעלה עניין הגיל, ציינו אחיו – האחד יליד 1972 והשני יליד 1975 – כי התובע צעיר מהם. או-אז צחק האב צחוק מריר, קרא לתובע הצדה, וגילה לו כי נולד בשנת 1970 וכי הוא הבכור מכל האחים.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גילוי זה בא לתובע בהפתעה, שכן עד אותה עת הסתמך בתום לב על הרישום הרשמי. מששמע את דבר אביו, פעל התובע להוצאת תעודת לידה רשמית מאתיופיה כדין, אשר תורגמה וצורפה לתביעה זו.</w:t>
      </w:r>
    </w:p>
    <w:p>
      <w:pPr>
        <w:bidi/>
        <w:spacing w:after="120" w:before="240" w:line="360" w:lineRule="auto"/>
        <w:jc w:val="start"/>
      </w:pPr>
      <w:r>
        <w:rPr>
          <w:rFonts w:ascii="David" w:cs="David" w:eastAsia="David" w:hAnsi="David"/>
          <w:b/>
          <w:bCs/>
          <w:sz w:val="24"/>
          <w:szCs w:val="24"/>
          <w:u w:val="single"/>
          <w:rtl/>
        </w:rPr>
        <w:t xml:space="preserve">ד. הראיות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לתמיכה בעובדות המפורטות לעיל מצורף </w:t>
      </w:r>
      <w:r>
        <w:rPr>
          <w:rFonts w:ascii="David" w:cs="David" w:eastAsia="David" w:hAnsi="David"/>
          <w:b/>
          <w:bCs/>
          <w:sz w:val="24"/>
          <w:szCs w:val="24"/>
          <w:rtl/>
        </w:rPr>
        <w:t xml:space="preserve">תצהיר התובע</w:t>
      </w:r>
      <w:r>
        <w:rPr>
          <w:rFonts w:ascii="David" w:cs="David" w:eastAsia="David" w:hAnsi="David"/>
          <w:b w:val="false"/>
          <w:bCs w:val="false"/>
          <w:sz w:val="24"/>
          <w:szCs w:val="24"/>
          <w:rtl/>
        </w:rPr>
        <w:t xml:space="preserve">, המסומן </w:t>
      </w:r>
      <w:r>
        <w:rPr>
          <w:rFonts w:ascii="David" w:cs="David" w:eastAsia="David" w:hAnsi="David"/>
          <w:b/>
          <w:bCs/>
          <w:sz w:val="24"/>
          <w:szCs w:val="24"/>
          <w:rtl/>
        </w:rPr>
        <w:t xml:space="preserve">נספח א'</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מצורף </w:t>
      </w:r>
      <w:r>
        <w:rPr>
          <w:rFonts w:ascii="David" w:cs="David" w:eastAsia="David" w:hAnsi="David"/>
          <w:b/>
          <w:bCs/>
          <w:sz w:val="24"/>
          <w:szCs w:val="24"/>
          <w:rtl/>
        </w:rPr>
        <w:t xml:space="preserve">תצהיר אביו של התובע</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האב</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הזוכר את מועד לידת התובע בהיותו בנו הבכור, והמסומן </w:t>
      </w:r>
      <w:r>
        <w:rPr>
          <w:rFonts w:ascii="David" w:cs="David" w:eastAsia="David" w:hAnsi="David"/>
          <w:b/>
          <w:bCs/>
          <w:sz w:val="24"/>
          <w:szCs w:val="24"/>
          <w:rtl/>
        </w:rPr>
        <w:t xml:space="preserve">נספח ב'</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כן מצורפת </w:t>
      </w:r>
      <w:r>
        <w:rPr>
          <w:rFonts w:ascii="David" w:cs="David" w:eastAsia="David" w:hAnsi="David"/>
          <w:b/>
          <w:bCs/>
          <w:sz w:val="24"/>
          <w:szCs w:val="24"/>
          <w:rtl/>
        </w:rPr>
        <w:t xml:space="preserve">תעודת לידה רשמית מאתיופיה</w:t>
      </w:r>
      <w:r>
        <w:rPr>
          <w:rFonts w:ascii="David" w:cs="David" w:eastAsia="David" w:hAnsi="David"/>
          <w:b w:val="false"/>
          <w:bCs w:val="false"/>
          <w:sz w:val="24"/>
          <w:szCs w:val="24"/>
          <w:rtl/>
        </w:rPr>
        <w:t xml:space="preserve">, בצירוף תרגום נוטריוני לעברית ואימות כדין, ולפיה נולד התובע בשנת 1970 (1962 לפי הלוח האתיופי), המסומנת </w:t>
      </w:r>
      <w:r>
        <w:rPr>
          <w:rFonts w:ascii="David" w:cs="David" w:eastAsia="David" w:hAnsi="David"/>
          <w:b/>
          <w:bCs/>
          <w:sz w:val="24"/>
          <w:szCs w:val="24"/>
          <w:rtl/>
        </w:rPr>
        <w:t xml:space="preserve">נספח ג'</w:t>
      </w:r>
      <w:r>
        <w:rPr>
          <w:rFonts w:ascii="David" w:cs="David" w:eastAsia="David" w:hAnsi="David"/>
          <w:b w:val="false"/>
          <w:bCs w:val="false"/>
          <w:sz w:val="24"/>
          <w:szCs w:val="24"/>
          <w:rtl/>
        </w:rPr>
        <w:t xml:space="preserve">.</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התצהירים המצורפים משמשים אף לאימות העובדות המפורטות בכתב תביעה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התובע שומר על זכותו להגיש ראיות נוספות ולזמן עדים, ובכלל זה בני משפחה נוספים, מסמכי עלייה וכל אסמכתה רלוונטית אחרת, ככל שיידרש.</w:t>
      </w:r>
    </w:p>
    <w:p>
      <w:pPr>
        <w:bidi/>
        <w:spacing w:after="120" w:before="240" w:line="360" w:lineRule="auto"/>
        <w:jc w:val="start"/>
      </w:pPr>
      <w:r>
        <w:rPr>
          <w:rFonts w:ascii="David" w:cs="David" w:eastAsia="David" w:hAnsi="David"/>
          <w:b/>
          <w:bCs/>
          <w:sz w:val="24"/>
          <w:szCs w:val="24"/>
          <w:u w:val="single"/>
          <w:rtl/>
        </w:rPr>
        <w:t xml:space="preserve">ה. המסגרת המשפטית וסמכות בית המשפט</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חוק קביעת גיל, התשכ"ד–1963, מסמיך את בית המשפט ליתן פסק דין הצהרתי הקובע את גילו של אדם, מקום בו גילו אינו ידוע או שנוי במחלוקת.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הסמכות העניינית לדון בתובענה לקביעת גיל נתונה לבית המשפט לענייני משפחה, בהתאם לחוק בית המשפט לענייני משפחה, התשנ"ה–1995, שלפיו תובענה לפי חוק קביעת גיל נמנית עם ענייני המשפחה שבסמכותו. הואיל והתובע מתגורר בתחום השיפוט של בית משפט נכבד זה, נתונה לו אף הסמכות המקומית.</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הואיל וגילו של התובע נרשם במרשם על דרך אומדן מנהלי ולא נקבע מעולם בפסק דין, אין המדובר בבקשה לשינוי קביעת גיל קודמת של בית משפט (המצויה בסמכות בית המשפט המחוזי ומותנית בטעמים מיוחדים), כי אם בקביעת גיל ראשונה – המצויה בסמכותו של בית משפט נכבד זה.</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בבואו לקבוע גיל, רשאי בית המשפט לסטות מדיני הראיות אם ראה צורך בכך לשם גילוי האמת. במקרה דנן, מוצדק להעדיף את עדותו הישירה של האב, הזוכר את מועד לידת בנו הבכור, ואת תעודת הלידה הרשמית מאתיופיה, על פני רישום מנהלי שנעשה על דרך אומדן בעת הקליטה ובהיעדר כל מסמך.</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קביעת בית המשפט תירשם במרשם האוכלוסין בהתאם לחוק מרשם האוכלוסין, התשכ"ה–1965, ותשמש יסוד לתיקון מועד הלידה, הגיל ותעודת הזהות של התובע.</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לבית המשפט הנכבד נתונה הן הסמכות העניינית והן הסמכות המקומית לדון בתביעה ולהעניק את הסעד המבוקש.</w:t>
      </w:r>
    </w:p>
    <w:p>
      <w:pPr>
        <w:bidi/>
        <w:spacing w:after="120" w:before="240" w:line="360" w:lineRule="auto"/>
        <w:jc w:val="start"/>
      </w:pPr>
      <w:r>
        <w:rPr>
          <w:rFonts w:ascii="David" w:cs="David" w:eastAsia="David" w:hAnsi="David"/>
          <w:b/>
          <w:bCs/>
          <w:sz w:val="24"/>
          <w:szCs w:val="24"/>
          <w:u w:val="single"/>
          <w:rtl/>
        </w:rPr>
        <w:t xml:space="preserve">ו. הסעד המבוקש</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אשר על כן, מתבקש בית המשפט הנכבד:</w:t>
      </w:r>
    </w:p>
    <w:p>
      <w:pPr>
        <w:bidi/>
        <w:spacing w:after="120" w:before="0" w:line="360" w:lineRule="auto"/>
        <w:ind w:left="900" w:hanging="340"/>
        <w:jc w:val="both"/>
      </w:pPr>
      <w:r>
        <w:rPr>
          <w:rFonts w:ascii="David" w:cs="David" w:eastAsia="David" w:hAnsi="David"/>
          <w:b w:val="false"/>
          <w:bCs w:val="false"/>
          <w:sz w:val="24"/>
          <w:szCs w:val="24"/>
          <w:rtl/>
        </w:rPr>
        <w:t xml:space="preserve">א.	</w:t>
      </w:r>
      <w:r>
        <w:rPr>
          <w:rFonts w:ascii="David" w:cs="David" w:eastAsia="David" w:hAnsi="David"/>
          <w:b w:val="false"/>
          <w:bCs w:val="false"/>
          <w:sz w:val="24"/>
          <w:szCs w:val="24"/>
          <w:rtl/>
        </w:rPr>
        <w:t xml:space="preserve">לקבוע, בפסק דין הצהרתי, כי שנת לידתו הנכונה של התובע היא 1970 (שנת 1962 לפי הלוח האתיופי), וכי תאריך לידתו המדויק הוא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כמפורט בתעודת הלידה, נספח ג'</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חלף שנת הלידה הרשומה 1976 (שממנה גילו הרשום 50 שנים).</w:t>
      </w:r>
    </w:p>
    <w:p>
      <w:pPr>
        <w:bidi/>
        <w:spacing w:after="120" w:before="0" w:line="360" w:lineRule="auto"/>
        <w:ind w:left="900" w:hanging="340"/>
        <w:jc w:val="both"/>
      </w:pPr>
      <w:r>
        <w:rPr>
          <w:rFonts w:ascii="David" w:cs="David" w:eastAsia="David" w:hAnsi="David"/>
          <w:b w:val="false"/>
          <w:bCs w:val="false"/>
          <w:sz w:val="24"/>
          <w:szCs w:val="24"/>
          <w:rtl/>
        </w:rPr>
        <w:t xml:space="preserve">ב.	</w:t>
      </w:r>
      <w:r>
        <w:rPr>
          <w:rFonts w:ascii="David" w:cs="David" w:eastAsia="David" w:hAnsi="David"/>
          <w:b w:val="false"/>
          <w:bCs w:val="false"/>
          <w:sz w:val="24"/>
          <w:szCs w:val="24"/>
          <w:rtl/>
        </w:rPr>
        <w:t xml:space="preserve">להורות לפקיד הרישום במשרד הפנים – רשות האוכלוסין וההגירה לתקן בהתאם את מועד לידתו וגילו של התובע במרשם האוכלוסין ובתעודת הזהות.</w:t>
      </w:r>
    </w:p>
    <w:p>
      <w:pPr>
        <w:bidi/>
        <w:spacing w:after="120" w:before="0" w:line="360" w:lineRule="auto"/>
        <w:ind w:left="900" w:hanging="340"/>
        <w:jc w:val="both"/>
      </w:pPr>
      <w:r>
        <w:rPr>
          <w:rFonts w:ascii="David" w:cs="David" w:eastAsia="David" w:hAnsi="David"/>
          <w:b w:val="false"/>
          <w:bCs w:val="false"/>
          <w:sz w:val="24"/>
          <w:szCs w:val="24"/>
          <w:rtl/>
        </w:rPr>
        <w:t xml:space="preserve">ג.	</w:t>
      </w:r>
      <w:r>
        <w:rPr>
          <w:rFonts w:ascii="David" w:cs="David" w:eastAsia="David" w:hAnsi="David"/>
          <w:b w:val="false"/>
          <w:bCs w:val="false"/>
          <w:sz w:val="24"/>
          <w:szCs w:val="24"/>
          <w:rtl/>
        </w:rPr>
        <w:t xml:space="preserve">ליתן כל סעד אחר ונוסף שימצא בית המשפט לנכון וצודק בנסיבות העניין.</w:t>
      </w:r>
    </w:p>
    <w:p>
      <w:pPr>
        <w:bidi/>
        <w:spacing w:after="240" w:line="360" w:lineRule="auto"/>
      </w:pPr>
      <w:r>
        <w:rPr>
          <w:rFonts w:ascii="David" w:cs="David" w:eastAsia="David" w:hAnsi="David"/>
          <w:b w:val="false"/>
          <w:bCs w:val="false"/>
          <w:sz w:val="24"/>
          <w:szCs w:val="24"/>
          <w:rtl/>
        </w:rPr>
        <w:t xml:space="preserve"/>
      </w:r>
    </w:p>
    <w:p>
      <w:pPr>
        <w:bidi/>
        <w:spacing w:after="200" w:before="0" w:line="360" w:lineRule="auto"/>
        <w:jc w:val="start"/>
      </w:pPr>
      <w:r>
        <w:rPr>
          <w:rFonts w:ascii="David" w:cs="David" w:eastAsia="David" w:hAnsi="David"/>
          <w:b w:val="false"/>
          <w:bCs w:val="false"/>
          <w:sz w:val="24"/>
          <w:szCs w:val="24"/>
          <w:rtl/>
        </w:rPr>
        <w:t xml:space="preserve">תאריך: </w:t>
      </w:r>
      <w:r>
        <w:rPr>
          <w:rFonts w:ascii="David" w:cs="David" w:eastAsia="David" w:hAnsi="David"/>
          <w:b w:val="false"/>
          <w:bCs w:val="false"/>
          <w:sz w:val="24"/>
          <w:szCs w:val="24"/>
          <w:rtl/>
        </w:rPr>
        <w:t xml:space="preserve">______________</w:t>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p>
      <w:pPr>
        <w:bidi/>
        <w:spacing w:after="0" w:before="0" w:line="360" w:lineRule="auto"/>
        <w:jc w:val="center"/>
      </w:pPr>
      <w:r>
        <w:rPr>
          <w:rFonts w:ascii="David" w:cs="David" w:eastAsia="David" w:hAnsi="David"/>
          <w:b w:val="false"/>
          <w:bCs w:val="false"/>
          <w:sz w:val="24"/>
          <w:szCs w:val="24"/>
          <w:rtl/>
        </w:rPr>
        <w:t xml:space="preserve">ב"כ התובע</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תביעה לקביעת גיל</dc:title>
  <dc:creator>Legal DOCX</dc:creator>
  <cp:lastModifiedBy>Un-named</cp:lastModifiedBy>
  <cp:revision>1</cp:revision>
  <dcterms:created xsi:type="dcterms:W3CDTF">2026-08-06T08:28:16.974Z</dcterms:created>
  <dcterms:modified xsi:type="dcterms:W3CDTF">2026-08-06T08:28:16.974Z</dcterms:modified>
</cp:coreProperties>
</file>

<file path=docProps/custom.xml><?xml version="1.0" encoding="utf-8"?>
<Properties xmlns="http://schemas.openxmlformats.org/officeDocument/2006/custom-properties" xmlns:vt="http://schemas.openxmlformats.org/officeDocument/2006/docPropsVTypes"/>
</file>