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line="276" w:lineRule="auto"/>
        <w:jc w:val="end"/>
      </w:pPr>
      <w:r>
        <w:rPr>
          <w:rFonts w:ascii="David" w:cs="David" w:eastAsia="David" w:hAnsi="David"/>
          <w:b w:val="false"/>
          <w:bCs w:val="false"/>
          <w:sz w:val="24"/>
          <w:szCs w:val="24"/>
          <w:rtl/>
        </w:rPr>
        <w:t xml:space="preserve">תאריך: </w:t>
      </w:r>
      <w:r>
        <w:rPr>
          <w:rFonts w:ascii="David" w:cs="David" w:eastAsia="David" w:hAnsi="David"/>
          <w:b w:val="false"/>
          <w:bCs w:val="false"/>
          <w:sz w:val="24"/>
          <w:szCs w:val="24"/>
          <w:highlight w:val="yellow"/>
          <w:highlightCs w:val="yellow"/>
          <w:rtl/>
        </w:rPr>
        <w:t xml:space="preserve">[__.__.2026]</w:t>
      </w:r>
    </w:p>
    <w:p>
      <w:pPr>
        <w:bidi/>
      </w:pPr>
    </w:p>
    <w:p>
      <w:pPr>
        <w:bidi/>
        <w:spacing w:after="0" w:line="276" w:lineRule="auto"/>
        <w:jc w:val="start"/>
      </w:pPr>
      <w:r>
        <w:rPr>
          <w:rFonts w:ascii="David" w:cs="David" w:eastAsia="David" w:hAnsi="David"/>
          <w:b/>
          <w:bCs/>
          <w:sz w:val="24"/>
          <w:szCs w:val="24"/>
          <w:rtl/>
        </w:rPr>
        <w:t xml:space="preserve">לכבוד</w:t>
      </w:r>
    </w:p>
    <w:p>
      <w:pPr>
        <w:bidi/>
        <w:spacing w:after="0" w:line="276" w:lineRule="auto"/>
        <w:jc w:val="start"/>
      </w:pPr>
      <w:r>
        <w:rPr>
          <w:rFonts w:ascii="David" w:cs="David" w:eastAsia="David" w:hAnsi="David"/>
          <w:b/>
          <w:bCs/>
          <w:sz w:val="24"/>
          <w:szCs w:val="24"/>
          <w:rtl/>
        </w:rPr>
        <w:t xml:space="preserve">מנהל/ת לשכת רשות האוכלוסין וההגירה נתניה</w:t>
      </w:r>
    </w:p>
    <w:p>
      <w:pPr>
        <w:bidi/>
        <w:spacing w:after="0" w:line="276" w:lineRule="auto"/>
        <w:jc w:val="start"/>
      </w:pPr>
      <w:r>
        <w:rPr>
          <w:rFonts w:ascii="David" w:cs="David" w:eastAsia="David" w:hAnsi="David"/>
          <w:b w:val="false"/>
          <w:bCs w:val="false"/>
          <w:sz w:val="24"/>
          <w:szCs w:val="24"/>
          <w:rtl/>
        </w:rPr>
        <w:t xml:space="preserve">באמצעות: גב' צאלה סימיאן, ראש צוות מרשם ומעמד</w:t>
      </w:r>
    </w:p>
    <w:p>
      <w:pPr>
        <w:bidi/>
        <w:spacing w:after="0" w:line="276" w:lineRule="auto"/>
        <w:jc w:val="start"/>
      </w:pPr>
      <w:r>
        <w:rPr>
          <w:rFonts w:ascii="David" w:cs="David" w:eastAsia="David" w:hAnsi="David"/>
          <w:b w:val="false"/>
          <w:bCs w:val="false"/>
          <w:sz w:val="24"/>
          <w:szCs w:val="24"/>
          <w:rtl/>
        </w:rPr>
        <w:t xml:space="preserve">רח' בן צבי 18, נתניה</w:t>
      </w:r>
    </w:p>
    <w:p>
      <w:pPr>
        <w:bidi/>
        <w:spacing w:after="0" w:line="276" w:lineRule="auto"/>
        <w:jc w:val="start"/>
      </w:pPr>
      <w:r>
        <w:rPr>
          <w:rFonts w:ascii="David" w:cs="David" w:eastAsia="David" w:hAnsi="David"/>
          <w:b w:val="false"/>
          <w:bCs w:val="false"/>
          <w:sz w:val="24"/>
          <w:szCs w:val="24"/>
          <w:rtl/>
        </w:rPr>
        <w:t xml:space="preserve">בדוא"ל: Ashrot-Natania@piba.gov.il | בפקס: 02-6469556</w:t>
      </w:r>
    </w:p>
    <w:p>
      <w:pPr>
        <w:bidi/>
      </w:pPr>
    </w:p>
    <w:p>
      <w:pPr>
        <w:bidi/>
        <w:spacing w:after="0" w:line="276" w:lineRule="auto"/>
        <w:jc w:val="start"/>
      </w:pPr>
      <w:r>
        <w:rPr>
          <w:rFonts w:ascii="David" w:cs="David" w:eastAsia="David" w:hAnsi="David"/>
          <w:b w:val="false"/>
          <w:bCs w:val="false"/>
          <w:sz w:val="24"/>
          <w:szCs w:val="24"/>
          <w:rtl/>
        </w:rPr>
        <w:t xml:space="preserve">שלום רב,</w:t>
      </w:r>
    </w:p>
    <w:p>
      <w:pPr>
        <w:bidi/>
        <w:spacing w:after="0" w:before="240" w:line="360" w:lineRule="auto"/>
        <w:jc w:val="center"/>
      </w:pPr>
      <w:r>
        <w:rPr>
          <w:rFonts w:ascii="David" w:cs="David" w:eastAsia="David" w:hAnsi="David"/>
          <w:b/>
          <w:bCs/>
          <w:sz w:val="24"/>
          <w:szCs w:val="24"/>
          <w:u w:val="single"/>
          <w:rtl/>
        </w:rPr>
        <w:t xml:space="preserve">הנדון:</w:t>
      </w:r>
      <w:r>
        <w:rPr>
          <w:rFonts w:ascii="David" w:cs="David" w:eastAsia="David" w:hAnsi="David"/>
          <w:b w:val="false"/>
          <w:bCs w:val="false"/>
          <w:sz w:val="24"/>
          <w:szCs w:val="24"/>
          <w:u w:val="single"/>
          <w:rtl/>
        </w:rPr>
        <w:t xml:space="preserve"> </w:t>
      </w:r>
      <w:r>
        <w:rPr>
          <w:rFonts w:ascii="David" w:cs="David" w:eastAsia="David" w:hAnsi="David"/>
          <w:b/>
          <w:bCs/>
          <w:sz w:val="24"/>
          <w:szCs w:val="24"/>
          <w:u w:val="single"/>
          <w:rtl/>
        </w:rPr>
        <w:t xml:space="preserve">ערר פנימי על החלטה מיום 15.09.2026 בבקשה לאשרת כניסה לביקור תייר מסוג ב/2</w:t>
      </w:r>
    </w:p>
    <w:p>
      <w:pPr>
        <w:bidi/>
        <w:spacing w:after="0" w:line="360" w:lineRule="auto"/>
        <w:jc w:val="center"/>
      </w:pPr>
      <w:r>
        <w:rPr>
          <w:rFonts w:ascii="David" w:cs="David" w:eastAsia="David" w:hAnsi="David"/>
          <w:b/>
          <w:bCs/>
          <w:sz w:val="24"/>
          <w:szCs w:val="24"/>
          <w:u w:val="single"/>
          <w:rtl/>
        </w:rPr>
        <w:t xml:space="preserve">המוזמן: מר דסלגן טסאו אדבה, דרכון אתיופי מס' EP6940475</w:t>
      </w:r>
    </w:p>
    <w:p>
      <w:pPr>
        <w:bidi/>
        <w:spacing w:after="0" w:line="360" w:lineRule="auto"/>
        <w:jc w:val="center"/>
      </w:pPr>
      <w:r>
        <w:rPr>
          <w:rFonts w:ascii="David" w:cs="David" w:eastAsia="David" w:hAnsi="David"/>
          <w:b/>
          <w:bCs/>
          <w:sz w:val="24"/>
          <w:szCs w:val="24"/>
          <w:u w:val="single"/>
          <w:rtl/>
        </w:rPr>
        <w:t xml:space="preserve">המזמינה: גב' בלאי גטיאנש, ת.ז. 319440806</w:t>
      </w:r>
    </w:p>
    <w:p>
      <w:pPr>
        <w:bidi/>
        <w:spacing w:after="240" w:line="360" w:lineRule="auto"/>
        <w:jc w:val="center"/>
      </w:pPr>
      <w:r>
        <w:rPr>
          <w:rFonts w:ascii="David" w:cs="David" w:eastAsia="David" w:hAnsi="David"/>
          <w:b/>
          <w:bCs/>
          <w:sz w:val="24"/>
          <w:szCs w:val="24"/>
          <w:u w:val="single"/>
          <w:rtl/>
        </w:rPr>
        <w:t xml:space="preserve">סימוכין: EP6940475</w:t>
      </w:r>
    </w:p>
    <w:p>
      <w:pPr>
        <w:bidi/>
        <w:spacing w:after="120" w:line="360" w:lineRule="auto"/>
        <w:jc w:val="both"/>
      </w:pPr>
      <w:r>
        <w:rPr>
          <w:rFonts w:ascii="David" w:cs="David" w:eastAsia="David" w:hAnsi="David"/>
          <w:b w:val="false"/>
          <w:bCs w:val="false"/>
          <w:sz w:val="24"/>
          <w:szCs w:val="24"/>
          <w:rtl/>
        </w:rPr>
        <w:t xml:space="preserve">אני, הח"מ, אחותו של המוזמן, מגישה בזאת ערר פנימי על ההחלטה מיום 15.09.2026 (להלן: "</w:t>
      </w:r>
      <w:r>
        <w:rPr>
          <w:rFonts w:ascii="David" w:cs="David" w:eastAsia="David" w:hAnsi="David"/>
          <w:b/>
          <w:bCs/>
          <w:sz w:val="24"/>
          <w:szCs w:val="24"/>
          <w:rtl/>
        </w:rPr>
        <w:t xml:space="preserve">ההחלטה</w:t>
      </w:r>
      <w:r>
        <w:rPr>
          <w:rFonts w:ascii="David" w:cs="David" w:eastAsia="David" w:hAnsi="David"/>
          <w:b w:val="false"/>
          <w:bCs w:val="false"/>
          <w:sz w:val="24"/>
          <w:szCs w:val="24"/>
          <w:rtl/>
        </w:rPr>
        <w:t xml:space="preserve">"), שלפיה נדחתה בקשתי לאשרת כניסה לביקור עבור אחי, וזאת בהתאם לנוהל הטיפול בבקשות ובעררים על החלטות לשכות ומטה רשות האוכלוסין וההגירה (נוהל מס' 1.6.0001). להלן נימוקי הערר:</w:t>
      </w:r>
    </w:p>
    <w:p>
      <w:pPr>
        <w:keepNext/>
        <w:bidi/>
        <w:spacing w:after="120" w:before="240" w:line="360" w:lineRule="auto"/>
        <w:jc w:val="start"/>
      </w:pPr>
      <w:r>
        <w:rPr>
          <w:rFonts w:ascii="David" w:cs="David" w:eastAsia="David" w:hAnsi="David"/>
          <w:b/>
          <w:bCs/>
          <w:sz w:val="24"/>
          <w:szCs w:val="24"/>
          <w:u w:val="single"/>
          <w:rtl/>
        </w:rPr>
        <w:t xml:space="preserve">א. תמצית הערר והבקשה</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אחי מבקש להגיע לישראל לביקור קצר ותחום בזמן, לצורך מטרה אחת, מוגדרת ומתועדת: </w:t>
      </w:r>
      <w:r>
        <w:rPr>
          <w:rFonts w:ascii="David" w:cs="David" w:eastAsia="David" w:hAnsi="David"/>
          <w:b/>
          <w:bCs/>
          <w:sz w:val="24"/>
          <w:szCs w:val="24"/>
          <w:rtl/>
        </w:rPr>
        <w:t xml:space="preserve">השתתפות בחתונת בני, </w:t>
      </w:r>
      <w:r>
        <w:rPr>
          <w:rFonts w:ascii="David" w:cs="David" w:eastAsia="David" w:hAnsi="David"/>
          <w:b/>
          <w:bCs/>
          <w:sz w:val="24"/>
          <w:szCs w:val="24"/>
          <w:highlight w:val="yellow"/>
          <w:highlightCs w:val="yellow"/>
          <w:rtl/>
        </w:rPr>
        <w:t xml:space="preserve">[שם הבן]</w:t>
      </w:r>
      <w:r>
        <w:rPr>
          <w:rFonts w:ascii="David" w:cs="David" w:eastAsia="David" w:hAnsi="David"/>
          <w:b/>
          <w:bCs/>
          <w:sz w:val="24"/>
          <w:szCs w:val="24"/>
          <w:rtl/>
        </w:rPr>
        <w:t xml:space="preserve">, שתיערך ביום </w:t>
      </w:r>
      <w:r>
        <w:rPr>
          <w:rFonts w:ascii="David" w:cs="David" w:eastAsia="David" w:hAnsi="David"/>
          <w:b/>
          <w:bCs/>
          <w:sz w:val="24"/>
          <w:szCs w:val="24"/>
          <w:highlight w:val="yellow"/>
          <w:highlightCs w:val="yellow"/>
          <w:rtl/>
        </w:rPr>
        <w:t xml:space="preserve">[__.__.2026]</w:t>
      </w:r>
      <w:r>
        <w:rPr>
          <w:rFonts w:ascii="David" w:cs="David" w:eastAsia="David" w:hAnsi="David"/>
          <w:b/>
          <w:bCs/>
          <w:sz w:val="24"/>
          <w:szCs w:val="24"/>
          <w:rtl/>
        </w:rPr>
        <w:t xml:space="preserve"> באולם </w:t>
      </w:r>
      <w:r>
        <w:rPr>
          <w:rFonts w:ascii="David" w:cs="David" w:eastAsia="David" w:hAnsi="David"/>
          <w:b/>
          <w:bCs/>
          <w:sz w:val="24"/>
          <w:szCs w:val="24"/>
          <w:highlight w:val="yellow"/>
          <w:highlightCs w:val="yellow"/>
          <w:rtl/>
        </w:rPr>
        <w:t xml:space="preserve">[שם האולם]</w:t>
      </w:r>
      <w:r>
        <w:rPr>
          <w:rFonts w:ascii="David" w:cs="David" w:eastAsia="David" w:hAnsi="David"/>
          <w:b/>
          <w:bCs/>
          <w:sz w:val="24"/>
          <w:szCs w:val="24"/>
          <w:rtl/>
        </w:rPr>
        <w:t xml:space="preserve">, </w:t>
      </w:r>
      <w:r>
        <w:rPr>
          <w:rFonts w:ascii="David" w:cs="David" w:eastAsia="David" w:hAnsi="David"/>
          <w:b/>
          <w:bCs/>
          <w:sz w:val="24"/>
          <w:szCs w:val="24"/>
          <w:highlight w:val="yellow"/>
          <w:highlightCs w:val="yellow"/>
          <w:rtl/>
        </w:rPr>
        <w:t xml:space="preserve">[עיר]</w:t>
      </w:r>
      <w:r>
        <w:rPr>
          <w:rFonts w:ascii="David" w:cs="David" w:eastAsia="David" w:hAnsi="David"/>
          <w:b w:val="false"/>
          <w:bCs w:val="false"/>
          <w:sz w:val="24"/>
          <w:szCs w:val="24"/>
          <w:rtl/>
        </w:rPr>
        <w:t xml:space="preserve">.</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הבקשה נדחתה בעיקרה משום שלא צורפו לה מסמכים התומכים בקשר המשפחתי ובזיקתו של אחי לאתיופיה. לערר זה מצורפים כעת המסמכים שנדרשו, ובהם הוכחת הקשר המשפחתי, אישור על עבודתו/לימודיו של אחי באתיופיה, והזמנה לחתונה בצירוף אישור האולם. כן מצורפים תרגומים לעברית של כל מסמך שאינו בעברית או באנגלית.</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מאחר שהתשתית העובדתית שעמדה בבסיס ההחלטה השתנתה, ובהינתן הבטוחות שאני מציעה בהמשך, אבקש לבטל את ההחלטה ולאשר את כניסתו של אחי לביקור לתקופה של </w:t>
      </w:r>
      <w:r>
        <w:rPr>
          <w:rFonts w:ascii="David" w:cs="David" w:eastAsia="David" w:hAnsi="David"/>
          <w:b w:val="false"/>
          <w:bCs w:val="false"/>
          <w:sz w:val="24"/>
          <w:szCs w:val="24"/>
          <w:highlight w:val="yellow"/>
          <w:highlightCs w:val="yellow"/>
          <w:rtl/>
        </w:rPr>
        <w:t xml:space="preserve">[__]</w:t>
      </w:r>
      <w:r>
        <w:rPr>
          <w:rFonts w:ascii="David" w:cs="David" w:eastAsia="David" w:hAnsi="David"/>
          <w:b w:val="false"/>
          <w:bCs w:val="false"/>
          <w:sz w:val="24"/>
          <w:szCs w:val="24"/>
          <w:rtl/>
        </w:rPr>
        <w:t xml:space="preserve"> ימים, מיום </w:t>
      </w:r>
      <w:r>
        <w:rPr>
          <w:rFonts w:ascii="David" w:cs="David" w:eastAsia="David" w:hAnsi="David"/>
          <w:b w:val="false"/>
          <w:bCs w:val="false"/>
          <w:sz w:val="24"/>
          <w:szCs w:val="24"/>
          <w:highlight w:val="yellow"/>
          <w:highlightCs w:val="yellow"/>
          <w:rtl/>
        </w:rPr>
        <w:t xml:space="preserve">[__.__.2026]</w:t>
      </w:r>
      <w:r>
        <w:rPr>
          <w:rFonts w:ascii="David" w:cs="David" w:eastAsia="David" w:hAnsi="David"/>
          <w:b w:val="false"/>
          <w:bCs w:val="false"/>
          <w:sz w:val="24"/>
          <w:szCs w:val="24"/>
          <w:rtl/>
        </w:rPr>
        <w:t xml:space="preserve"> ועד יום </w:t>
      </w:r>
      <w:r>
        <w:rPr>
          <w:rFonts w:ascii="David" w:cs="David" w:eastAsia="David" w:hAnsi="David"/>
          <w:b w:val="false"/>
          <w:bCs w:val="false"/>
          <w:sz w:val="24"/>
          <w:szCs w:val="24"/>
          <w:highlight w:val="yellow"/>
          <w:highlightCs w:val="yellow"/>
          <w:rtl/>
        </w:rPr>
        <w:t xml:space="preserve">[__.__.2026]</w:t>
      </w:r>
      <w:r>
        <w:rPr>
          <w:rFonts w:ascii="David" w:cs="David" w:eastAsia="David" w:hAnsi="David"/>
          <w:b w:val="false"/>
          <w:bCs w:val="false"/>
          <w:sz w:val="24"/>
          <w:szCs w:val="24"/>
          <w:rtl/>
        </w:rPr>
        <w:t xml:space="preserve">.</w:t>
      </w:r>
    </w:p>
    <w:p>
      <w:pPr>
        <w:keepNext/>
        <w:bidi/>
        <w:spacing w:after="120" w:before="240" w:line="360" w:lineRule="auto"/>
        <w:jc w:val="start"/>
      </w:pPr>
      <w:r>
        <w:rPr>
          <w:rFonts w:ascii="David" w:cs="David" w:eastAsia="David" w:hAnsi="David"/>
          <w:b/>
          <w:bCs/>
          <w:sz w:val="24"/>
          <w:szCs w:val="24"/>
          <w:u w:val="single"/>
          <w:rtl/>
        </w:rPr>
        <w:t xml:space="preserve">ב. מועד הגשת הערר ובקשה להארכת מועד (ככל שנדרשת)</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ההחלטה נשלחה אליי בדואר רשום, והגיעה לידיי בפועל רק ביום </w:t>
      </w:r>
      <w:r>
        <w:rPr>
          <w:rFonts w:ascii="David" w:cs="David" w:eastAsia="David" w:hAnsi="David"/>
          <w:b w:val="false"/>
          <w:bCs w:val="false"/>
          <w:sz w:val="24"/>
          <w:szCs w:val="24"/>
          <w:highlight w:val="yellow"/>
          <w:highlightCs w:val="yellow"/>
          <w:rtl/>
        </w:rPr>
        <w:t xml:space="preserve">[__.__.2026]</w:t>
      </w:r>
      <w:r>
        <w:rPr>
          <w:rFonts w:ascii="David" w:cs="David" w:eastAsia="David" w:hAnsi="David"/>
          <w:b w:val="false"/>
          <w:bCs w:val="false"/>
          <w:sz w:val="24"/>
          <w:szCs w:val="24"/>
          <w:rtl/>
        </w:rPr>
        <w:t xml:space="preserve">. </w:t>
      </w:r>
      <w:r>
        <w:rPr>
          <w:rFonts w:ascii="David" w:cs="David" w:eastAsia="David" w:hAnsi="David"/>
          <w:b w:val="false"/>
          <w:bCs w:val="false"/>
          <w:sz w:val="24"/>
          <w:szCs w:val="24"/>
          <w:highlight w:val="yellow"/>
          <w:highlightCs w:val="yellow"/>
          <w:rtl/>
        </w:rPr>
        <w:t xml:space="preserve">[אישור המסירה של דואר ישראל / מעטפת המכתב מצורפים כנספח ב'.]</w:t>
      </w:r>
      <w:r>
        <w:rPr>
          <w:rFonts w:ascii="David" w:cs="David" w:eastAsia="David" w:hAnsi="David"/>
          <w:b w:val="false"/>
          <w:bCs w:val="false"/>
          <w:sz w:val="24"/>
          <w:szCs w:val="24"/>
          <w:rtl/>
        </w:rPr>
        <w:t xml:space="preserve"> הערר מוגש בתוך 21 ימים מיום שקיבלתי את ההחלטה.</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לחלופין, ככל שתסבור הלשכה כי המועד יש למנות מיום מתן ההחלטה, אבקש להאריך את המועד להגשת הערר ולדון בו לגופו, מהטעמים הבאים:</w:t>
      </w:r>
    </w:p>
    <w:p>
      <w:pPr>
        <w:pStyle w:val="ListParagraph"/>
        <w:numPr>
          <w:ilvl w:val="1"/>
          <w:numId w:val="2"/>
        </w:numPr>
        <w:bidi/>
        <w:spacing w:after="120" w:line="360" w:lineRule="auto"/>
        <w:jc w:val="both"/>
      </w:pPr>
      <w:r>
        <w:rPr>
          <w:rFonts w:ascii="David" w:cs="David" w:eastAsia="David" w:hAnsi="David"/>
          <w:b w:val="false"/>
          <w:bCs w:val="false"/>
          <w:sz w:val="24"/>
          <w:szCs w:val="24"/>
          <w:rtl/>
        </w:rPr>
        <w:t xml:space="preserve">ההחלטה לא הגיעה לידיי במועד, מסיבות שאינן תלויות בי.</w:t>
      </w:r>
    </w:p>
    <w:p>
      <w:pPr>
        <w:pStyle w:val="ListParagraph"/>
        <w:numPr>
          <w:ilvl w:val="1"/>
          <w:numId w:val="2"/>
        </w:numPr>
        <w:bidi/>
        <w:spacing w:after="120" w:line="360" w:lineRule="auto"/>
        <w:jc w:val="both"/>
      </w:pPr>
      <w:r>
        <w:rPr>
          <w:rFonts w:ascii="David" w:cs="David" w:eastAsia="David" w:hAnsi="David"/>
          <w:b w:val="false"/>
          <w:bCs w:val="false"/>
          <w:sz w:val="24"/>
          <w:szCs w:val="24"/>
          <w:rtl/>
        </w:rPr>
        <w:t xml:space="preserve">תקופת המועדים הפורמליים חלה ברובה בחגי תשרי (ראש השנה, יום הכיפורים וחג הסוכות), שבהם פעילות הלשכות והשירותים הנדרשים להשגת מסמכים (נוטריון, תרגום) מצומצמת.</w:t>
      </w:r>
    </w:p>
    <w:p>
      <w:pPr>
        <w:pStyle w:val="ListParagraph"/>
        <w:numPr>
          <w:ilvl w:val="1"/>
          <w:numId w:val="2"/>
        </w:numPr>
        <w:bidi/>
        <w:spacing w:after="120" w:line="360" w:lineRule="auto"/>
        <w:jc w:val="both"/>
      </w:pPr>
      <w:r>
        <w:rPr>
          <w:rFonts w:ascii="David" w:cs="David" w:eastAsia="David" w:hAnsi="David"/>
          <w:b w:val="false"/>
          <w:bCs w:val="false"/>
          <w:sz w:val="24"/>
          <w:szCs w:val="24"/>
          <w:rtl/>
        </w:rPr>
        <w:t xml:space="preserve">כדי לתקן את החוסר שעליו הצביעה ההחלטה, נדרשתי להשיג מסמכים מאתיופיה, לתרגם אותם ולאמתם. מדובר בתהליך הנמשך זמן רב, ולא ניתן היה להגיש ערר ממשי בלעדיהם.</w:t>
      </w:r>
    </w:p>
    <w:p>
      <w:pPr>
        <w:pStyle w:val="ListParagraph"/>
        <w:numPr>
          <w:ilvl w:val="1"/>
          <w:numId w:val="2"/>
        </w:numPr>
        <w:bidi/>
        <w:spacing w:after="120" w:line="360" w:lineRule="auto"/>
        <w:jc w:val="both"/>
      </w:pPr>
      <w:r>
        <w:rPr>
          <w:rFonts w:ascii="David" w:cs="David" w:eastAsia="David" w:hAnsi="David"/>
          <w:b w:val="false"/>
          <w:bCs w:val="false"/>
          <w:sz w:val="24"/>
          <w:szCs w:val="24"/>
          <w:rtl/>
        </w:rPr>
        <w:t xml:space="preserve">לא נגרם כל נזק מהאיחור, ואילו לדחיית הערר על הסף תהיה השלכה בלתי הפיכה: האירוע המשפחתי ייערך במועד קבוע ולא יחזור.</w:t>
      </w:r>
    </w:p>
    <w:p>
      <w:pPr>
        <w:keepNext/>
        <w:bidi/>
        <w:spacing w:after="120" w:before="240" w:line="360" w:lineRule="auto"/>
        <w:jc w:val="start"/>
      </w:pPr>
      <w:r>
        <w:rPr>
          <w:rFonts w:ascii="David" w:cs="David" w:eastAsia="David" w:hAnsi="David"/>
          <w:b/>
          <w:bCs/>
          <w:sz w:val="24"/>
          <w:szCs w:val="24"/>
          <w:u w:val="single"/>
          <w:rtl/>
        </w:rPr>
        <w:t xml:space="preserve">ג. הרקע העובדתי</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אני אזרחית ישראל, תושבת נתניה, ומתגוררת ברח' האר"י 27, נתניה. </w:t>
      </w:r>
      <w:r>
        <w:rPr>
          <w:rFonts w:ascii="David" w:cs="David" w:eastAsia="David" w:hAnsi="David"/>
          <w:b w:val="false"/>
          <w:bCs w:val="false"/>
          <w:sz w:val="24"/>
          <w:szCs w:val="24"/>
          <w:highlight w:val="yellow"/>
          <w:highlightCs w:val="yellow"/>
          <w:rtl/>
        </w:rPr>
        <w:t xml:space="preserve">[עליתי לישראל בשנת ____.]</w:t>
      </w:r>
      <w:r>
        <w:rPr>
          <w:rFonts w:ascii="David" w:cs="David" w:eastAsia="David" w:hAnsi="David"/>
          <w:b w:val="false"/>
          <w:bCs w:val="false"/>
          <w:sz w:val="24"/>
          <w:szCs w:val="24"/>
          <w:rtl/>
        </w:rPr>
        <w:t xml:space="preserve"> </w:t>
      </w:r>
      <w:r>
        <w:rPr>
          <w:rFonts w:ascii="David" w:cs="David" w:eastAsia="David" w:hAnsi="David"/>
          <w:b w:val="false"/>
          <w:bCs w:val="false"/>
          <w:sz w:val="24"/>
          <w:szCs w:val="24"/>
          <w:highlight w:val="yellow"/>
          <w:highlightCs w:val="yellow"/>
          <w:rtl/>
        </w:rPr>
        <w:t xml:space="preserve">[אני עובדת כ-____ / מקום עבודתי: ____.]</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אחי, מר דסלגן טסאו אדבה, יליד 1997, הוא אזרח אתיופיה ומתגורר ב-</w:t>
      </w:r>
      <w:r>
        <w:rPr>
          <w:rFonts w:ascii="David" w:cs="David" w:eastAsia="David" w:hAnsi="David"/>
          <w:b w:val="false"/>
          <w:bCs w:val="false"/>
          <w:sz w:val="24"/>
          <w:szCs w:val="24"/>
          <w:highlight w:val="yellow"/>
          <w:highlightCs w:val="yellow"/>
          <w:rtl/>
        </w:rPr>
        <w:t xml:space="preserve">[עיר מגוריו באתיופיה]</w:t>
      </w:r>
      <w:r>
        <w:rPr>
          <w:rFonts w:ascii="David" w:cs="David" w:eastAsia="David" w:hAnsi="David"/>
          <w:b w:val="false"/>
          <w:bCs w:val="false"/>
          <w:sz w:val="24"/>
          <w:szCs w:val="24"/>
          <w:rtl/>
        </w:rPr>
        <w:t xml:space="preserve">. הוא </w:t>
      </w:r>
      <w:r>
        <w:rPr>
          <w:rFonts w:ascii="David" w:cs="David" w:eastAsia="David" w:hAnsi="David"/>
          <w:b w:val="false"/>
          <w:bCs w:val="false"/>
          <w:sz w:val="24"/>
          <w:szCs w:val="24"/>
          <w:highlight w:val="yellow"/>
          <w:highlightCs w:val="yellow"/>
          <w:rtl/>
        </w:rPr>
        <w:t xml:space="preserve">[עובד כ-____ ב-____ מאז שנת ____ / סטודנט ב-____]</w:t>
      </w:r>
      <w:r>
        <w:rPr>
          <w:rFonts w:ascii="David" w:cs="David" w:eastAsia="David" w:hAnsi="David"/>
          <w:b w:val="false"/>
          <w:bCs w:val="false"/>
          <w:sz w:val="24"/>
          <w:szCs w:val="24"/>
          <w:rtl/>
        </w:rPr>
        <w:t xml:space="preserve">.</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בני, </w:t>
      </w:r>
      <w:r>
        <w:rPr>
          <w:rFonts w:ascii="David" w:cs="David" w:eastAsia="David" w:hAnsi="David"/>
          <w:b w:val="false"/>
          <w:bCs w:val="false"/>
          <w:sz w:val="24"/>
          <w:szCs w:val="24"/>
          <w:highlight w:val="yellow"/>
          <w:highlightCs w:val="yellow"/>
          <w:rtl/>
        </w:rPr>
        <w:t xml:space="preserve">[שם הבן]</w:t>
      </w:r>
      <w:r>
        <w:rPr>
          <w:rFonts w:ascii="David" w:cs="David" w:eastAsia="David" w:hAnsi="David"/>
          <w:b w:val="false"/>
          <w:bCs w:val="false"/>
          <w:sz w:val="24"/>
          <w:szCs w:val="24"/>
          <w:rtl/>
        </w:rPr>
        <w:t xml:space="preserve">, יתחתן ביום </w:t>
      </w:r>
      <w:r>
        <w:rPr>
          <w:rFonts w:ascii="David" w:cs="David" w:eastAsia="David" w:hAnsi="David"/>
          <w:b w:val="false"/>
          <w:bCs w:val="false"/>
          <w:sz w:val="24"/>
          <w:szCs w:val="24"/>
          <w:highlight w:val="yellow"/>
          <w:highlightCs w:val="yellow"/>
          <w:rtl/>
        </w:rPr>
        <w:t xml:space="preserve">[__.__.2026]</w:t>
      </w:r>
      <w:r>
        <w:rPr>
          <w:rFonts w:ascii="David" w:cs="David" w:eastAsia="David" w:hAnsi="David"/>
          <w:b w:val="false"/>
          <w:bCs w:val="false"/>
          <w:sz w:val="24"/>
          <w:szCs w:val="24"/>
          <w:rtl/>
        </w:rPr>
        <w:t xml:space="preserve">. אחי הוא דודו של החתן, אחיה של אם החתן. נוכחות בני המשפחה הקרובים, ובפרט אחי האם, היא חלק מהותי ומכובד באירוע כזה במשפחתנו. אחי לא יוכל לחגוג עם המשפחה בשום דרך אחרת.</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מטרת הביקור היא ביקור בלבד. אחי ישהה בביתי בנתניה במשך כל תקופת הביקור, ואני אישא בכל הוצאותיו.</w:t>
      </w:r>
    </w:p>
    <w:p>
      <w:pPr>
        <w:keepNext/>
        <w:bidi/>
        <w:spacing w:after="120" w:before="240" w:line="360" w:lineRule="auto"/>
        <w:jc w:val="start"/>
      </w:pPr>
      <w:r>
        <w:rPr>
          <w:rFonts w:ascii="David" w:cs="David" w:eastAsia="David" w:hAnsi="David"/>
          <w:b/>
          <w:bCs/>
          <w:sz w:val="24"/>
          <w:szCs w:val="24"/>
          <w:u w:val="single"/>
          <w:rtl/>
        </w:rPr>
        <w:t xml:space="preserve">ד. מענה לנימוקי ההחלטה</w:t>
      </w:r>
    </w:p>
    <w:p>
      <w:pPr>
        <w:keepNext/>
        <w:bidi/>
        <w:spacing w:after="120" w:line="360" w:lineRule="auto"/>
        <w:jc w:val="both"/>
      </w:pPr>
      <w:r>
        <w:rPr>
          <w:rFonts w:ascii="David" w:cs="David" w:eastAsia="David" w:hAnsi="David"/>
          <w:b/>
          <w:bCs/>
          <w:sz w:val="24"/>
          <w:szCs w:val="24"/>
          <w:rtl/>
        </w:rPr>
        <w:t xml:space="preserve">(1) היעדר הוכחות לקשר המשפחתי</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החסר הזה תוקן. מצורפים </w:t>
      </w:r>
      <w:r>
        <w:rPr>
          <w:rFonts w:ascii="David" w:cs="David" w:eastAsia="David" w:hAnsi="David"/>
          <w:b w:val="false"/>
          <w:bCs w:val="false"/>
          <w:sz w:val="24"/>
          <w:szCs w:val="24"/>
          <w:highlight w:val="yellow"/>
          <w:highlightCs w:val="yellow"/>
          <w:rtl/>
        </w:rPr>
        <w:t xml:space="preserve">[תעודות לידה / מסמכי רישום אוכלוסין]</w:t>
      </w:r>
      <w:r>
        <w:rPr>
          <w:rFonts w:ascii="David" w:cs="David" w:eastAsia="David" w:hAnsi="David"/>
          <w:b w:val="false"/>
          <w:bCs w:val="false"/>
          <w:sz w:val="24"/>
          <w:szCs w:val="24"/>
          <w:rtl/>
        </w:rPr>
        <w:t xml:space="preserve"> שלי ושל אחי, שמהם עולה כי אנו אחים מאותם הורים, </w:t>
      </w:r>
      <w:r>
        <w:rPr>
          <w:rFonts w:ascii="David" w:cs="David" w:eastAsia="David" w:hAnsi="David"/>
          <w:b w:val="false"/>
          <w:bCs w:val="false"/>
          <w:sz w:val="24"/>
          <w:szCs w:val="24"/>
          <w:highlight w:val="yellow"/>
          <w:highlightCs w:val="yellow"/>
          <w:rtl/>
        </w:rPr>
        <w:t xml:space="preserve">[בצירוף תמונות משפחתיות ותיעוד של קשר רציף ביננו לאורך השנים]</w:t>
      </w:r>
      <w:r>
        <w:rPr>
          <w:rFonts w:ascii="David" w:cs="David" w:eastAsia="David" w:hAnsi="David"/>
          <w:b w:val="false"/>
          <w:bCs w:val="false"/>
          <w:sz w:val="24"/>
          <w:szCs w:val="24"/>
          <w:rtl/>
        </w:rPr>
        <w:t xml:space="preserve"> (נספח ה').</w:t>
      </w:r>
    </w:p>
    <w:p>
      <w:pPr>
        <w:keepNext/>
        <w:bidi/>
        <w:spacing w:after="120" w:line="360" w:lineRule="auto"/>
        <w:jc w:val="both"/>
      </w:pPr>
      <w:r>
        <w:rPr>
          <w:rFonts w:ascii="David" w:cs="David" w:eastAsia="David" w:hAnsi="David"/>
          <w:b/>
          <w:bCs/>
          <w:sz w:val="24"/>
          <w:szCs w:val="24"/>
          <w:rtl/>
        </w:rPr>
        <w:t xml:space="preserve">(2) היעדר הוכחות לזיקתו של המוזמן לאתיופיה ולאמצעי מחייתו</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מצורף אישור מ-</w:t>
      </w:r>
      <w:r>
        <w:rPr>
          <w:rFonts w:ascii="David" w:cs="David" w:eastAsia="David" w:hAnsi="David"/>
          <w:b w:val="false"/>
          <w:bCs w:val="false"/>
          <w:sz w:val="24"/>
          <w:szCs w:val="24"/>
          <w:highlight w:val="yellow"/>
          <w:highlightCs w:val="yellow"/>
          <w:rtl/>
        </w:rPr>
        <w:t xml:space="preserve">[שם המעסיק / המוסד האקדמי]</w:t>
      </w:r>
      <w:r>
        <w:rPr>
          <w:rFonts w:ascii="David" w:cs="David" w:eastAsia="David" w:hAnsi="David"/>
          <w:b w:val="false"/>
          <w:bCs w:val="false"/>
          <w:sz w:val="24"/>
          <w:szCs w:val="24"/>
          <w:rtl/>
        </w:rPr>
        <w:t xml:space="preserve">, המעיד כי אחי </w:t>
      </w:r>
      <w:r>
        <w:rPr>
          <w:rFonts w:ascii="David" w:cs="David" w:eastAsia="David" w:hAnsi="David"/>
          <w:b w:val="false"/>
          <w:bCs w:val="false"/>
          <w:sz w:val="24"/>
          <w:szCs w:val="24"/>
          <w:highlight w:val="yellow"/>
          <w:highlightCs w:val="yellow"/>
          <w:rtl/>
        </w:rPr>
        <w:t xml:space="preserve">[מועסק אצלו בתפקיד ____ מאז ____, בשכר חודשי של ____]</w:t>
      </w:r>
      <w:r>
        <w:rPr>
          <w:rFonts w:ascii="David" w:cs="David" w:eastAsia="David" w:hAnsi="David"/>
          <w:b w:val="false"/>
          <w:bCs w:val="false"/>
          <w:sz w:val="24"/>
          <w:szCs w:val="24"/>
          <w:rtl/>
        </w:rPr>
        <w:t xml:space="preserve"> </w:t>
      </w:r>
      <w:r>
        <w:rPr>
          <w:rFonts w:ascii="David" w:cs="David" w:eastAsia="David" w:hAnsi="David"/>
          <w:b w:val="false"/>
          <w:bCs w:val="false"/>
          <w:sz w:val="24"/>
          <w:szCs w:val="24"/>
          <w:highlight w:val="yellow"/>
          <w:highlightCs w:val="yellow"/>
          <w:rtl/>
        </w:rPr>
        <w:t xml:space="preserve">[ולומד בשנה ה-____ לתואר ____]</w:t>
      </w:r>
      <w:r>
        <w:rPr>
          <w:rFonts w:ascii="David" w:cs="David" w:eastAsia="David" w:hAnsi="David"/>
          <w:b w:val="false"/>
          <w:bCs w:val="false"/>
          <w:sz w:val="24"/>
          <w:szCs w:val="24"/>
          <w:rtl/>
        </w:rPr>
        <w:t xml:space="preserve">, וכי </w:t>
      </w:r>
      <w:r>
        <w:rPr>
          <w:rFonts w:ascii="David" w:cs="David" w:eastAsia="David" w:hAnsi="David"/>
          <w:b w:val="false"/>
          <w:bCs w:val="false"/>
          <w:sz w:val="24"/>
          <w:szCs w:val="24"/>
          <w:highlight w:val="yellow"/>
          <w:highlightCs w:val="yellow"/>
          <w:rtl/>
        </w:rPr>
        <w:t xml:space="preserve">[אושרה לו חופשה לתקופת הביקור בלבד, והוא נדרש לחזור לעבודתו ביום ____]</w:t>
      </w:r>
      <w:r>
        <w:rPr>
          <w:rFonts w:ascii="David" w:cs="David" w:eastAsia="David" w:hAnsi="David"/>
          <w:b w:val="false"/>
          <w:bCs w:val="false"/>
          <w:sz w:val="24"/>
          <w:szCs w:val="24"/>
          <w:rtl/>
        </w:rPr>
        <w:t xml:space="preserve"> (נספח ו').</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לאחי מרכז חיים מבוסס באתיופיה: </w:t>
      </w:r>
      <w:r>
        <w:rPr>
          <w:rFonts w:ascii="David" w:cs="David" w:eastAsia="David" w:hAnsi="David"/>
          <w:b w:val="false"/>
          <w:bCs w:val="false"/>
          <w:sz w:val="24"/>
          <w:szCs w:val="24"/>
          <w:highlight w:val="yellow"/>
          <w:highlightCs w:val="yellow"/>
          <w:rtl/>
        </w:rPr>
        <w:t xml:space="preserve">[מקום עבודה קבוע / לימודים / בני משפחה התלויים בו / מגורים]</w:t>
      </w:r>
      <w:r>
        <w:rPr>
          <w:rFonts w:ascii="David" w:cs="David" w:eastAsia="David" w:hAnsi="David"/>
          <w:b w:val="false"/>
          <w:bCs w:val="false"/>
          <w:sz w:val="24"/>
          <w:szCs w:val="24"/>
          <w:rtl/>
        </w:rPr>
        <w:t xml:space="preserve">. אלה הם בדיוק "האישורים על מקום עבודה" שסעיף ד.6 לנוהל 5.4.0001 מונה כמסמכים התומכים בבקשה, ובכוחם להפיג את החשש שעליו הצביעה ההחלטה.</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ההחלטה ציינה כי הוגש מסמך אחד בשפה האמהרית בלבד. מסמך זה, וכל מסמך אחר שאינו בעברית או באנגלית, מוגש כעת בצירוף תרגום </w:t>
      </w:r>
      <w:r>
        <w:rPr>
          <w:rFonts w:ascii="David" w:cs="David" w:eastAsia="David" w:hAnsi="David"/>
          <w:b w:val="false"/>
          <w:bCs w:val="false"/>
          <w:sz w:val="24"/>
          <w:szCs w:val="24"/>
          <w:highlight w:val="yellow"/>
          <w:highlightCs w:val="yellow"/>
          <w:rtl/>
        </w:rPr>
        <w:t xml:space="preserve">[נוטריוני]</w:t>
      </w:r>
      <w:r>
        <w:rPr>
          <w:rFonts w:ascii="David" w:cs="David" w:eastAsia="David" w:hAnsi="David"/>
          <w:b w:val="false"/>
          <w:bCs w:val="false"/>
          <w:sz w:val="24"/>
          <w:szCs w:val="24"/>
          <w:rtl/>
        </w:rPr>
        <w:t xml:space="preserve"> לעברית.</w:t>
      </w:r>
    </w:p>
    <w:p>
      <w:pPr>
        <w:keepNext/>
        <w:bidi/>
        <w:spacing w:after="120" w:line="360" w:lineRule="auto"/>
        <w:jc w:val="both"/>
      </w:pPr>
      <w:r>
        <w:rPr>
          <w:rFonts w:ascii="David" w:cs="David" w:eastAsia="David" w:hAnsi="David"/>
          <w:b/>
          <w:bCs/>
          <w:sz w:val="24"/>
          <w:szCs w:val="24"/>
          <w:rtl/>
        </w:rPr>
        <w:t xml:space="preserve">(3) בקשת מעמד העולה שנדחתה בשנת 2023</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אכן, בשנת 2023 הוגשה בקשה לקבלת מעמד עולה עבור אחי, והיא נדחתה. אחי קיבל את ההחלטה, לא ניסה להיכנס לישראל שלא כדין, ולא הפר מעולם את חוקי מדינת ישראל. מאז הוא ממשיך לחיות, לעבוד ולבסס את חייו באתיופיה.</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הגשת בקשה למעמד בדרך החוקית, ומילוי ההחלטה שניתנה בה, אינן מלמדות על כוונה לשהות בישראל שלא כדין. ההפך הוא הנכון: הן מלמדות על נכונותו של אחי לפעול לפי החוק ולכבד את החלטות הרשויות. לפיכך, אין בבקשה מ-2023 כשלעצמה כדי לשלול כל ביקור משפחתי, לעולם.</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אני מצהירה ומתחייבת, וכך גם אחי (במסגרת התחייבותו המצורפת), כי הביקור אינו נועד להסדרת מעמד בישראל, וכי אחי לא יגיש במהלך שהותו בקשה כלשהי לקבלת מעמד, אשרה או רישיון ישיבה מכל סוג שהוא.</w:t>
      </w:r>
    </w:p>
    <w:p>
      <w:pPr>
        <w:keepNext/>
        <w:bidi/>
        <w:spacing w:after="120" w:line="360" w:lineRule="auto"/>
        <w:jc w:val="both"/>
      </w:pPr>
      <w:r>
        <w:rPr>
          <w:rFonts w:ascii="David" w:cs="David" w:eastAsia="David" w:hAnsi="David"/>
          <w:b/>
          <w:bCs/>
          <w:sz w:val="24"/>
          <w:szCs w:val="24"/>
          <w:rtl/>
        </w:rPr>
        <w:t xml:space="preserve">(4) הבקשה הקודמת מיום 14.08.2025</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הבקשה הקודמת לאשרת ביקור נדחתה, כעולה מההחלטה, "בהעדר הוכחות לקשר הנטען והוכחות לאמצעי מחיה". אין מדובר בדחייה בשל הפרה או חשש קונקרטי, אלא בחוסר מסמכים, שתוקן כעת במלואו.</w:t>
      </w:r>
    </w:p>
    <w:p>
      <w:pPr>
        <w:keepNext/>
        <w:bidi/>
        <w:spacing w:after="120" w:line="360" w:lineRule="auto"/>
        <w:jc w:val="both"/>
      </w:pPr>
      <w:r>
        <w:rPr>
          <w:rFonts w:ascii="David" w:cs="David" w:eastAsia="David" w:hAnsi="David"/>
          <w:b/>
          <w:bCs/>
          <w:sz w:val="24"/>
          <w:szCs w:val="24"/>
          <w:rtl/>
        </w:rPr>
        <w:t xml:space="preserve">(5) הערבות והבטוחות</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ההחלטה קבעה כי ערבות כשלעצמה אינה מספיקה. אינני מבקשת להסתמך על הערבות לבדה, אלא על שילוב של מסמכים המבססים זיקה לאתיופיה, יחד עם מערך בטוחות מלא, כמפורט בפרק ה' להלן.</w:t>
      </w:r>
    </w:p>
    <w:p>
      <w:pPr>
        <w:keepNext/>
        <w:bidi/>
        <w:spacing w:after="120" w:line="360" w:lineRule="auto"/>
        <w:jc w:val="both"/>
      </w:pPr>
      <w:r>
        <w:rPr>
          <w:rFonts w:ascii="David" w:cs="David" w:eastAsia="David" w:hAnsi="David"/>
          <w:b/>
          <w:bCs/>
          <w:sz w:val="24"/>
          <w:szCs w:val="24"/>
          <w:rtl/>
        </w:rPr>
        <w:t xml:space="preserve">(6) חובת שיקול הדעת המעמיק</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סעיף 2(א)(2) לחוק הכניסה לישראל, התשי"ב-1952, מסמיך את שר הפנים ליתן אשרה ורישיון לישיבת ביקור. סעיף ב.6 לנוהל, שההחלטה מצטטת, אינו קובע איסור גורף על ביקור של אזרחי מדינות שאזרחיהן נוטים להשתקע בישראל. הוא קובע את ההפך: "</w:t>
      </w:r>
      <w:r>
        <w:rPr>
          <w:rFonts w:ascii="David" w:cs="David" w:eastAsia="David" w:hAnsi="David"/>
          <w:b/>
          <w:bCs/>
          <w:sz w:val="24"/>
          <w:szCs w:val="24"/>
          <w:rtl/>
        </w:rPr>
        <w:t xml:space="preserve">יש להפעיל שיקול דעת מעמיק</w:t>
      </w:r>
      <w:r>
        <w:rPr>
          <w:rFonts w:ascii="David" w:cs="David" w:eastAsia="David" w:hAnsi="David"/>
          <w:b w:val="false"/>
          <w:bCs w:val="false"/>
          <w:sz w:val="24"/>
          <w:szCs w:val="24"/>
          <w:rtl/>
        </w:rPr>
        <w:t xml:space="preserve">" בכל בקשה. משמעות הדבר היא בחינה פרטנית של נסיבות המקרה, לרבות מטרת הביקור, משכו, המסמכים שהוצגו והבטוחות שהוצעו.</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במקרה זה, כל השיקולים תומכים במתן האשרה: מטרת הביקור ייחודית ותחומה בזמן; הקשר המשפחתי מוכח; זיקתו של אחי לאתיופיה מתועדת; אחי לא הפר מעולם את חוקי ישראל; ואני מציעה בטוחות משמעותיות. מנגד, דחיית הבקשה תמנע ממני ומבני את נוכחותו של בן משפחה קרוב באירוע החשוב בחיינו, אירוע שלא יחזור. שיקולים אלה נוגעים לזכותנו לחיי משפחה, ויש לייחס להם משקל של ממש.</w:t>
      </w:r>
    </w:p>
    <w:p>
      <w:pPr>
        <w:keepNext/>
        <w:bidi/>
        <w:spacing w:after="120" w:before="240" w:line="360" w:lineRule="auto"/>
        <w:jc w:val="start"/>
      </w:pPr>
      <w:r>
        <w:rPr>
          <w:rFonts w:ascii="David" w:cs="David" w:eastAsia="David" w:hAnsi="David"/>
          <w:b/>
          <w:bCs/>
          <w:sz w:val="24"/>
          <w:szCs w:val="24"/>
          <w:u w:val="single"/>
          <w:rtl/>
        </w:rPr>
        <w:t xml:space="preserve">ה. הבטוחות וההתחייבויות שאני מציעה</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כדי להבטיח את יציאתו של אחי מישראל בתום הביקור, אני מציעה, בנוסף לכל תנאי שהלשכה תמצא לנכון לקבוע:</w:t>
      </w:r>
    </w:p>
    <w:p>
      <w:pPr>
        <w:pStyle w:val="ListParagraph"/>
        <w:numPr>
          <w:ilvl w:val="1"/>
          <w:numId w:val="2"/>
        </w:numPr>
        <w:bidi/>
        <w:spacing w:after="120" w:line="360" w:lineRule="auto"/>
        <w:jc w:val="both"/>
      </w:pPr>
      <w:r>
        <w:rPr>
          <w:rFonts w:ascii="David" w:cs="David" w:eastAsia="David" w:hAnsi="David"/>
          <w:b w:val="false"/>
          <w:bCs w:val="false"/>
          <w:sz w:val="24"/>
          <w:szCs w:val="24"/>
          <w:rtl/>
        </w:rPr>
        <w:t xml:space="preserve">הפקדת ערבות כספית או ערבות בנקאית בסכום שתקבע הלשכה, </w:t>
      </w:r>
      <w:r>
        <w:rPr>
          <w:rFonts w:ascii="David" w:cs="David" w:eastAsia="David" w:hAnsi="David"/>
          <w:b w:val="false"/>
          <w:bCs w:val="false"/>
          <w:sz w:val="24"/>
          <w:szCs w:val="24"/>
          <w:highlight w:val="yellow"/>
          <w:highlightCs w:val="yellow"/>
          <w:rtl/>
        </w:rPr>
        <w:t xml:space="preserve">[ואף בסכום מוגדל של ____ ש"ח]</w:t>
      </w:r>
      <w:r>
        <w:rPr>
          <w:rFonts w:ascii="David" w:cs="David" w:eastAsia="David" w:hAnsi="David"/>
          <w:b w:val="false"/>
          <w:bCs w:val="false"/>
          <w:sz w:val="24"/>
          <w:szCs w:val="24"/>
          <w:rtl/>
        </w:rPr>
        <w:t xml:space="preserve">.</w:t>
      </w:r>
    </w:p>
    <w:p>
      <w:pPr>
        <w:pStyle w:val="ListParagraph"/>
        <w:numPr>
          <w:ilvl w:val="1"/>
          <w:numId w:val="2"/>
        </w:numPr>
        <w:bidi/>
        <w:spacing w:after="120" w:line="360" w:lineRule="auto"/>
        <w:jc w:val="both"/>
      </w:pPr>
      <w:r>
        <w:rPr>
          <w:rFonts w:ascii="David" w:cs="David" w:eastAsia="David" w:hAnsi="David"/>
          <w:b w:val="false"/>
          <w:bCs w:val="false"/>
          <w:sz w:val="24"/>
          <w:szCs w:val="24"/>
          <w:rtl/>
        </w:rPr>
        <w:t xml:space="preserve">אשרה לתקופה קצרה ומוגדרת של </w:t>
      </w:r>
      <w:r>
        <w:rPr>
          <w:rFonts w:ascii="David" w:cs="David" w:eastAsia="David" w:hAnsi="David"/>
          <w:b w:val="false"/>
          <w:bCs w:val="false"/>
          <w:sz w:val="24"/>
          <w:szCs w:val="24"/>
          <w:highlight w:val="yellow"/>
          <w:highlightCs w:val="yellow"/>
          <w:rtl/>
        </w:rPr>
        <w:t xml:space="preserve">[__]</w:t>
      </w:r>
      <w:r>
        <w:rPr>
          <w:rFonts w:ascii="David" w:cs="David" w:eastAsia="David" w:hAnsi="David"/>
          <w:b w:val="false"/>
          <w:bCs w:val="false"/>
          <w:sz w:val="24"/>
          <w:szCs w:val="24"/>
          <w:rtl/>
        </w:rPr>
        <w:t xml:space="preserve"> ימים בלבד, לכניסה אחת.</w:t>
      </w:r>
    </w:p>
    <w:p>
      <w:pPr>
        <w:pStyle w:val="ListParagraph"/>
        <w:numPr>
          <w:ilvl w:val="1"/>
          <w:numId w:val="2"/>
        </w:numPr>
        <w:bidi/>
        <w:spacing w:after="120" w:line="360" w:lineRule="auto"/>
        <w:jc w:val="both"/>
      </w:pPr>
      <w:r>
        <w:rPr>
          <w:rFonts w:ascii="David" w:cs="David" w:eastAsia="David" w:hAnsi="David"/>
          <w:b w:val="false"/>
          <w:bCs w:val="false"/>
          <w:sz w:val="24"/>
          <w:szCs w:val="24"/>
          <w:rtl/>
        </w:rPr>
        <w:t xml:space="preserve">הצגת כרטיס טיסה הלוך ושוב, עם תאריך חזרה קבוע ביום </w:t>
      </w:r>
      <w:r>
        <w:rPr>
          <w:rFonts w:ascii="David" w:cs="David" w:eastAsia="David" w:hAnsi="David"/>
          <w:b w:val="false"/>
          <w:bCs w:val="false"/>
          <w:sz w:val="24"/>
          <w:szCs w:val="24"/>
          <w:highlight w:val="yellow"/>
          <w:highlightCs w:val="yellow"/>
          <w:rtl/>
        </w:rPr>
        <w:t xml:space="preserve">[__.__.2026]</w:t>
      </w:r>
      <w:r>
        <w:rPr>
          <w:rFonts w:ascii="David" w:cs="David" w:eastAsia="David" w:hAnsi="David"/>
          <w:b w:val="false"/>
          <w:bCs w:val="false"/>
          <w:sz w:val="24"/>
          <w:szCs w:val="24"/>
          <w:rtl/>
        </w:rPr>
        <w:t xml:space="preserve">, לפני הנפקת האשרה.</w:t>
      </w:r>
    </w:p>
    <w:p>
      <w:pPr>
        <w:pStyle w:val="ListParagraph"/>
        <w:numPr>
          <w:ilvl w:val="1"/>
          <w:numId w:val="2"/>
        </w:numPr>
        <w:bidi/>
        <w:spacing w:after="120" w:line="360" w:lineRule="auto"/>
        <w:jc w:val="both"/>
      </w:pPr>
      <w:r>
        <w:rPr>
          <w:rFonts w:ascii="David" w:cs="David" w:eastAsia="David" w:hAnsi="David"/>
          <w:b w:val="false"/>
          <w:bCs w:val="false"/>
          <w:sz w:val="24"/>
          <w:szCs w:val="24"/>
          <w:rtl/>
        </w:rPr>
        <w:t xml:space="preserve">התחייבות אישית שלי, </w:t>
      </w:r>
      <w:r>
        <w:rPr>
          <w:rFonts w:ascii="David" w:cs="David" w:eastAsia="David" w:hAnsi="David"/>
          <w:b w:val="false"/>
          <w:bCs w:val="false"/>
          <w:sz w:val="24"/>
          <w:szCs w:val="24"/>
          <w:highlight w:val="yellow"/>
          <w:highlightCs w:val="yellow"/>
          <w:rtl/>
        </w:rPr>
        <w:t xml:space="preserve">[ושל בני, החתן,]</w:t>
      </w:r>
      <w:r>
        <w:rPr>
          <w:rFonts w:ascii="David" w:cs="David" w:eastAsia="David" w:hAnsi="David"/>
          <w:b w:val="false"/>
          <w:bCs w:val="false"/>
          <w:sz w:val="24"/>
          <w:szCs w:val="24"/>
          <w:rtl/>
        </w:rPr>
        <w:t xml:space="preserve"> להבטיח את יציאתו של אחי במועד ולשאת בכל הוצאותיו, לרבות ביטוח רפואי לכל תקופת השהייה.</w:t>
      </w:r>
    </w:p>
    <w:p>
      <w:pPr>
        <w:pStyle w:val="ListParagraph"/>
        <w:numPr>
          <w:ilvl w:val="1"/>
          <w:numId w:val="2"/>
        </w:numPr>
        <w:bidi/>
        <w:spacing w:after="120" w:line="360" w:lineRule="auto"/>
        <w:jc w:val="both"/>
      </w:pPr>
      <w:r>
        <w:rPr>
          <w:rFonts w:ascii="David" w:cs="David" w:eastAsia="David" w:hAnsi="David"/>
          <w:b w:val="false"/>
          <w:bCs w:val="false"/>
          <w:sz w:val="24"/>
          <w:szCs w:val="24"/>
          <w:rtl/>
        </w:rPr>
        <w:t xml:space="preserve">דיווח ללשכה על יציאתו של אחי מישראל, בתוך </w:t>
      </w:r>
      <w:r>
        <w:rPr>
          <w:rFonts w:ascii="David" w:cs="David" w:eastAsia="David" w:hAnsi="David"/>
          <w:b w:val="false"/>
          <w:bCs w:val="false"/>
          <w:sz w:val="24"/>
          <w:szCs w:val="24"/>
          <w:highlight w:val="yellow"/>
          <w:highlightCs w:val="yellow"/>
          <w:rtl/>
        </w:rPr>
        <w:t xml:space="preserve">[3]</w:t>
      </w:r>
      <w:r>
        <w:rPr>
          <w:rFonts w:ascii="David" w:cs="David" w:eastAsia="David" w:hAnsi="David"/>
          <w:b w:val="false"/>
          <w:bCs w:val="false"/>
          <w:sz w:val="24"/>
          <w:szCs w:val="24"/>
          <w:rtl/>
        </w:rPr>
        <w:t xml:space="preserve"> ימים מיציאתו.</w:t>
      </w:r>
    </w:p>
    <w:p>
      <w:pPr>
        <w:pStyle w:val="ListParagraph"/>
        <w:numPr>
          <w:ilvl w:val="1"/>
          <w:numId w:val="2"/>
        </w:numPr>
        <w:bidi/>
        <w:spacing w:after="120" w:line="360" w:lineRule="auto"/>
        <w:jc w:val="both"/>
      </w:pPr>
      <w:r>
        <w:rPr>
          <w:rFonts w:ascii="David" w:cs="David" w:eastAsia="David" w:hAnsi="David"/>
          <w:b w:val="false"/>
          <w:bCs w:val="false"/>
          <w:sz w:val="24"/>
          <w:szCs w:val="24"/>
          <w:rtl/>
        </w:rPr>
        <w:t xml:space="preserve">נכונותו של אחי להתייצב לראיון בשגרירות ישראל באדיס אבבה, ונכונותי להתייצב לשימוע בלשכה, בכל מועד שייקבע.</w:t>
      </w:r>
    </w:p>
    <w:p>
      <w:pPr>
        <w:keepNext/>
        <w:bidi/>
        <w:spacing w:after="120" w:before="240" w:line="360" w:lineRule="auto"/>
        <w:jc w:val="start"/>
      </w:pPr>
      <w:r>
        <w:rPr>
          <w:rFonts w:ascii="David" w:cs="David" w:eastAsia="David" w:hAnsi="David"/>
          <w:b/>
          <w:bCs/>
          <w:sz w:val="24"/>
          <w:szCs w:val="24"/>
          <w:u w:val="single"/>
          <w:rtl/>
        </w:rPr>
        <w:t xml:space="preserve">ו. הסעדים המבוקשים</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לאור כל האמור, אבקש:</w:t>
      </w:r>
    </w:p>
    <w:p>
      <w:pPr>
        <w:pStyle w:val="ListParagraph"/>
        <w:numPr>
          <w:ilvl w:val="1"/>
          <w:numId w:val="2"/>
        </w:numPr>
        <w:bidi/>
        <w:spacing w:after="120" w:line="360" w:lineRule="auto"/>
        <w:jc w:val="both"/>
      </w:pPr>
      <w:r>
        <w:rPr>
          <w:rFonts w:ascii="David" w:cs="David" w:eastAsia="David" w:hAnsi="David"/>
          <w:b w:val="false"/>
          <w:bCs w:val="false"/>
          <w:sz w:val="24"/>
          <w:szCs w:val="24"/>
          <w:rtl/>
        </w:rPr>
        <w:t xml:space="preserve">לקבל את הערר במועד, ולחלופין להאריך את המועד להגשתו ולדון בו לגופו.</w:t>
      </w:r>
    </w:p>
    <w:p>
      <w:pPr>
        <w:pStyle w:val="ListParagraph"/>
        <w:numPr>
          <w:ilvl w:val="1"/>
          <w:numId w:val="2"/>
        </w:numPr>
        <w:bidi/>
        <w:spacing w:after="120" w:line="360" w:lineRule="auto"/>
        <w:jc w:val="both"/>
      </w:pPr>
      <w:r>
        <w:rPr>
          <w:rFonts w:ascii="David" w:cs="David" w:eastAsia="David" w:hAnsi="David"/>
          <w:b w:val="false"/>
          <w:bCs w:val="false"/>
          <w:sz w:val="24"/>
          <w:szCs w:val="24"/>
          <w:rtl/>
        </w:rPr>
        <w:t xml:space="preserve">לבטל את ההחלטה מיום 15.09.2026, ולאשר את כניסתו של אחי לישראל באשרת ביקור מסוג ב/2 לתקופה המבוקשת.</w:t>
      </w:r>
    </w:p>
    <w:p>
      <w:pPr>
        <w:pStyle w:val="ListParagraph"/>
        <w:numPr>
          <w:ilvl w:val="1"/>
          <w:numId w:val="2"/>
        </w:numPr>
        <w:bidi/>
        <w:spacing w:after="120" w:line="360" w:lineRule="auto"/>
        <w:jc w:val="both"/>
      </w:pPr>
      <w:r>
        <w:rPr>
          <w:rFonts w:ascii="David" w:cs="David" w:eastAsia="David" w:hAnsi="David"/>
          <w:b w:val="false"/>
          <w:bCs w:val="false"/>
          <w:sz w:val="24"/>
          <w:szCs w:val="24"/>
          <w:rtl/>
        </w:rPr>
        <w:t xml:space="preserve">לחלופין, לאשר את הכניסה בכפוף לתנאים ולבטוחות שיקבעו על ידי הלשכה, לרבות אלה המפורטים בפרק ה' לעיל.</w:t>
      </w:r>
    </w:p>
    <w:p>
      <w:pPr>
        <w:pStyle w:val="ListParagraph"/>
        <w:numPr>
          <w:ilvl w:val="1"/>
          <w:numId w:val="2"/>
        </w:numPr>
        <w:bidi/>
        <w:spacing w:after="120" w:line="360" w:lineRule="auto"/>
        <w:jc w:val="both"/>
      </w:pPr>
      <w:r>
        <w:rPr>
          <w:rFonts w:ascii="David" w:cs="David" w:eastAsia="David" w:hAnsi="David"/>
          <w:b w:val="false"/>
          <w:bCs w:val="false"/>
          <w:sz w:val="24"/>
          <w:szCs w:val="24"/>
          <w:rtl/>
        </w:rPr>
        <w:t xml:space="preserve">לחלופין, לזמן את אחי לראיון בנציגות ישראל באדיס אבבה, ולזמן אותי לשימוע, בטרם תינתן החלטה.</w:t>
      </w:r>
    </w:p>
    <w:p>
      <w:pPr>
        <w:pStyle w:val="ListParagraph"/>
        <w:numPr>
          <w:ilvl w:val="0"/>
          <w:numId w:val="2"/>
        </w:numPr>
        <w:bidi/>
        <w:spacing w:after="120" w:line="360" w:lineRule="auto"/>
        <w:jc w:val="both"/>
      </w:pPr>
      <w:r>
        <w:rPr>
          <w:rFonts w:ascii="David" w:cs="David" w:eastAsia="David" w:hAnsi="David"/>
          <w:b/>
          <w:bCs/>
          <w:sz w:val="24"/>
          <w:szCs w:val="24"/>
          <w:rtl/>
        </w:rPr>
        <w:t xml:space="preserve">נוכח מועד החתונה, </w:t>
      </w:r>
      <w:r>
        <w:rPr>
          <w:rFonts w:ascii="David" w:cs="David" w:eastAsia="David" w:hAnsi="David"/>
          <w:b/>
          <w:bCs/>
          <w:sz w:val="24"/>
          <w:szCs w:val="24"/>
          <w:highlight w:val="yellow"/>
          <w:highlightCs w:val="yellow"/>
          <w:rtl/>
        </w:rPr>
        <w:t xml:space="preserve">[__.__.2026]</w:t>
      </w:r>
      <w:r>
        <w:rPr>
          <w:rFonts w:ascii="David" w:cs="David" w:eastAsia="David" w:hAnsi="David"/>
          <w:b/>
          <w:bCs/>
          <w:sz w:val="24"/>
          <w:szCs w:val="24"/>
          <w:rtl/>
        </w:rPr>
        <w:t xml:space="preserve">, אבקש לטפל בערר בדחיפות</w:t>
      </w:r>
      <w:r>
        <w:rPr>
          <w:rFonts w:ascii="David" w:cs="David" w:eastAsia="David" w:hAnsi="David"/>
          <w:b w:val="false"/>
          <w:bCs w:val="false"/>
          <w:sz w:val="24"/>
          <w:szCs w:val="24"/>
          <w:rtl/>
        </w:rPr>
        <w:t xml:space="preserve">, כך שתיוותר שהות להנפקת האשרה, לרכישת כרטיסי הטיסה ולהגעתו של אחי בזמן.</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אודה על משלוח ההחלטה בערר גם לכתובת הדוא"ל שלי: </w:t>
      </w:r>
      <w:r>
        <w:rPr>
          <w:rFonts w:ascii="David" w:cs="David" w:eastAsia="David" w:hAnsi="David"/>
          <w:b w:val="false"/>
          <w:bCs w:val="false"/>
          <w:sz w:val="24"/>
          <w:szCs w:val="24"/>
          <w:highlight w:val="yellow"/>
          <w:highlightCs w:val="yellow"/>
          <w:rtl/>
        </w:rPr>
        <w:t xml:space="preserve">[כתובת דוא"ל]</w:t>
      </w:r>
      <w:r>
        <w:rPr>
          <w:rFonts w:ascii="David" w:cs="David" w:eastAsia="David" w:hAnsi="David"/>
          <w:b w:val="false"/>
          <w:bCs w:val="false"/>
          <w:sz w:val="24"/>
          <w:szCs w:val="24"/>
          <w:rtl/>
        </w:rPr>
        <w:t xml:space="preserve">.</w:t>
      </w:r>
    </w:p>
    <w:p>
      <w:pPr>
        <w:bidi/>
      </w:pPr>
    </w:p>
    <w:p>
      <w:pPr>
        <w:keepNext/>
        <w:bidi/>
        <w:spacing w:after="120" w:line="360" w:lineRule="auto"/>
        <w:jc w:val="end"/>
      </w:pPr>
      <w:r>
        <w:rPr>
          <w:rFonts w:ascii="David" w:cs="David" w:eastAsia="David" w:hAnsi="David"/>
          <w:b w:val="false"/>
          <w:bCs w:val="false"/>
          <w:sz w:val="24"/>
          <w:szCs w:val="24"/>
          <w:rtl/>
        </w:rPr>
        <w:t xml:space="preserve">בכבוד רב,</w:t>
      </w:r>
    </w:p>
    <w:p>
      <w:pPr>
        <w:bidi/>
      </w:pPr>
    </w:p>
    <w:p>
      <w:pPr>
        <w:keepNext/>
        <w:bidi/>
        <w:spacing w:after="0" w:line="360" w:lineRule="auto"/>
        <w:jc w:val="end"/>
      </w:pPr>
      <w:r>
        <w:rPr>
          <w:rFonts w:ascii="David" w:cs="David" w:eastAsia="David" w:hAnsi="David"/>
          <w:b w:val="false"/>
          <w:bCs w:val="false"/>
          <w:sz w:val="24"/>
          <w:szCs w:val="24"/>
          <w:rtl/>
        </w:rPr>
        <w:t xml:space="preserve">______________________</w:t>
      </w:r>
    </w:p>
    <w:p>
      <w:pPr>
        <w:keepNext/>
        <w:bidi/>
        <w:spacing w:after="0" w:line="360" w:lineRule="auto"/>
        <w:jc w:val="end"/>
      </w:pPr>
      <w:r>
        <w:rPr>
          <w:rFonts w:ascii="David" w:cs="David" w:eastAsia="David" w:hAnsi="David"/>
          <w:b/>
          <w:bCs/>
          <w:sz w:val="24"/>
          <w:szCs w:val="24"/>
          <w:rtl/>
        </w:rPr>
        <w:t xml:space="preserve">בלאי גטיאנש</w:t>
      </w:r>
    </w:p>
    <w:p>
      <w:pPr>
        <w:keepNext/>
        <w:bidi/>
        <w:spacing w:after="0" w:line="360" w:lineRule="auto"/>
        <w:jc w:val="end"/>
      </w:pPr>
      <w:r>
        <w:rPr>
          <w:rFonts w:ascii="David" w:cs="David" w:eastAsia="David" w:hAnsi="David"/>
          <w:b w:val="false"/>
          <w:bCs w:val="false"/>
          <w:sz w:val="24"/>
          <w:szCs w:val="24"/>
          <w:rtl/>
        </w:rPr>
        <w:t xml:space="preserve">ת.ז. 319440806</w:t>
      </w:r>
    </w:p>
    <w:p>
      <w:pPr>
        <w:keepNext/>
        <w:bidi/>
        <w:spacing w:after="0" w:line="360" w:lineRule="auto"/>
        <w:jc w:val="end"/>
      </w:pPr>
      <w:r>
        <w:rPr>
          <w:rFonts w:ascii="David" w:cs="David" w:eastAsia="David" w:hAnsi="David"/>
          <w:b w:val="false"/>
          <w:bCs w:val="false"/>
          <w:sz w:val="24"/>
          <w:szCs w:val="24"/>
          <w:rtl/>
        </w:rPr>
        <w:t xml:space="preserve">רח' האר"י 27, נתניה 4252636</w:t>
      </w:r>
    </w:p>
    <w:p>
      <w:pPr>
        <w:bidi/>
        <w:spacing w:after="0" w:line="360" w:lineRule="auto"/>
        <w:jc w:val="end"/>
      </w:pPr>
      <w:r>
        <w:rPr>
          <w:rFonts w:ascii="David" w:cs="David" w:eastAsia="David" w:hAnsi="David"/>
          <w:b w:val="false"/>
          <w:bCs w:val="false"/>
          <w:sz w:val="24"/>
          <w:szCs w:val="24"/>
          <w:rtl/>
        </w:rPr>
        <w:t xml:space="preserve">טל': </w:t>
      </w:r>
      <w:r>
        <w:rPr>
          <w:rFonts w:ascii="David" w:cs="David" w:eastAsia="David" w:hAnsi="David"/>
          <w:b w:val="false"/>
          <w:bCs w:val="false"/>
          <w:sz w:val="24"/>
          <w:szCs w:val="24"/>
          <w:highlight w:val="yellow"/>
          <w:highlightCs w:val="yellow"/>
          <w:rtl/>
        </w:rPr>
        <w:t xml:space="preserve">[___-_______]</w:t>
      </w:r>
    </w:p>
    <w:p>
      <w:pPr>
        <w:keepNext/>
        <w:bidi/>
        <w:spacing w:after="120" w:before="240" w:line="360" w:lineRule="auto"/>
        <w:jc w:val="start"/>
      </w:pPr>
      <w:r>
        <w:rPr>
          <w:rFonts w:ascii="David" w:cs="David" w:eastAsia="David" w:hAnsi="David"/>
          <w:b/>
          <w:bCs/>
          <w:sz w:val="24"/>
          <w:szCs w:val="24"/>
          <w:u w:val="single"/>
          <w:rtl/>
        </w:rPr>
        <w:t xml:space="preserve">רשימת נספחים</w:t>
      </w:r>
    </w:p>
    <w:p>
      <w:pPr>
        <w:bidi/>
        <w:spacing w:after="60" w:line="360" w:lineRule="auto"/>
        <w:ind w:left="1134" w:hanging="1134"/>
        <w:jc w:val="both"/>
      </w:pPr>
      <w:r>
        <w:rPr>
          <w:rFonts w:ascii="David" w:cs="David" w:eastAsia="David" w:hAnsi="David"/>
          <w:b/>
          <w:bCs/>
          <w:sz w:val="24"/>
          <w:szCs w:val="24"/>
          <w:rtl/>
        </w:rPr>
        <w:t xml:space="preserve">נספח א'</w:t>
      </w:r>
      <w:r>
        <w:rPr>
          <w:rFonts w:ascii="David" w:cs="David" w:eastAsia="David" w:hAnsi="David"/>
          <w:rtl/>
        </w:rPr>
        <w:t xml:space="preserve">	</w:t>
      </w:r>
      <w:r>
        <w:rPr>
          <w:rFonts w:ascii="David" w:cs="David" w:eastAsia="David" w:hAnsi="David"/>
          <w:b w:val="false"/>
          <w:bCs w:val="false"/>
          <w:sz w:val="24"/>
          <w:szCs w:val="24"/>
          <w:rtl/>
        </w:rPr>
        <w:t xml:space="preserve">העתק ההחלטה מיום 15.09.2026 (סימוכין EP6940475).</w:t>
      </w:r>
    </w:p>
    <w:p>
      <w:pPr>
        <w:bidi/>
        <w:spacing w:after="60" w:line="360" w:lineRule="auto"/>
        <w:ind w:left="1134" w:hanging="1134"/>
        <w:jc w:val="both"/>
      </w:pPr>
      <w:r>
        <w:rPr>
          <w:rFonts w:ascii="David" w:cs="David" w:eastAsia="David" w:hAnsi="David"/>
          <w:b/>
          <w:bCs/>
          <w:sz w:val="24"/>
          <w:szCs w:val="24"/>
          <w:rtl/>
        </w:rPr>
        <w:t xml:space="preserve">נספח ב'</w:t>
      </w:r>
      <w:r>
        <w:rPr>
          <w:rFonts w:ascii="David" w:cs="David" w:eastAsia="David" w:hAnsi="David"/>
          <w:rtl/>
        </w:rPr>
        <w:t xml:space="preserve">	</w:t>
      </w:r>
      <w:r>
        <w:rPr>
          <w:rFonts w:ascii="David" w:cs="David" w:eastAsia="David" w:hAnsi="David"/>
          <w:b w:val="false"/>
          <w:bCs w:val="false"/>
          <w:sz w:val="24"/>
          <w:szCs w:val="24"/>
          <w:rtl/>
        </w:rPr>
        <w:t xml:space="preserve">אישור מסירה של דואר ישראל / מעטפת המכתב, המעידים על מועד קבלת ההחלטה.</w:t>
      </w:r>
    </w:p>
    <w:p>
      <w:pPr>
        <w:bidi/>
        <w:spacing w:after="60" w:line="360" w:lineRule="auto"/>
        <w:ind w:left="1134" w:hanging="1134"/>
        <w:jc w:val="both"/>
      </w:pPr>
      <w:r>
        <w:rPr>
          <w:rFonts w:ascii="David" w:cs="David" w:eastAsia="David" w:hAnsi="David"/>
          <w:b/>
          <w:bCs/>
          <w:sz w:val="24"/>
          <w:szCs w:val="24"/>
          <w:rtl/>
        </w:rPr>
        <w:t xml:space="preserve">נספח ג'</w:t>
      </w:r>
      <w:r>
        <w:rPr>
          <w:rFonts w:ascii="David" w:cs="David" w:eastAsia="David" w:hAnsi="David"/>
          <w:rtl/>
        </w:rPr>
        <w:t xml:space="preserve">	</w:t>
      </w:r>
      <w:r>
        <w:rPr>
          <w:rFonts w:ascii="David" w:cs="David" w:eastAsia="David" w:hAnsi="David"/>
          <w:b w:val="false"/>
          <w:bCs w:val="false"/>
          <w:sz w:val="24"/>
          <w:szCs w:val="24"/>
          <w:rtl/>
        </w:rPr>
        <w:t xml:space="preserve">צילום תעודת הזהות שלי, כולל הספח.</w:t>
      </w:r>
    </w:p>
    <w:p>
      <w:pPr>
        <w:bidi/>
        <w:spacing w:after="60" w:line="360" w:lineRule="auto"/>
        <w:ind w:left="1134" w:hanging="1134"/>
        <w:jc w:val="both"/>
      </w:pPr>
      <w:r>
        <w:rPr>
          <w:rFonts w:ascii="David" w:cs="David" w:eastAsia="David" w:hAnsi="David"/>
          <w:b/>
          <w:bCs/>
          <w:sz w:val="24"/>
          <w:szCs w:val="24"/>
          <w:rtl/>
        </w:rPr>
        <w:t xml:space="preserve">נספח ד'</w:t>
      </w:r>
      <w:r>
        <w:rPr>
          <w:rFonts w:ascii="David" w:cs="David" w:eastAsia="David" w:hAnsi="David"/>
          <w:rtl/>
        </w:rPr>
        <w:t xml:space="preserve">	</w:t>
      </w:r>
      <w:r>
        <w:rPr>
          <w:rFonts w:ascii="David" w:cs="David" w:eastAsia="David" w:hAnsi="David"/>
          <w:b w:val="false"/>
          <w:bCs w:val="false"/>
          <w:sz w:val="24"/>
          <w:szCs w:val="24"/>
          <w:rtl/>
        </w:rPr>
        <w:t xml:space="preserve">צילום דרכונו של אחי (עמוד הפרטים ועמודים עם חותמות כניסה ויציאה).</w:t>
      </w:r>
    </w:p>
    <w:p>
      <w:pPr>
        <w:bidi/>
        <w:spacing w:after="60" w:line="360" w:lineRule="auto"/>
        <w:ind w:left="1134" w:hanging="1134"/>
        <w:jc w:val="both"/>
      </w:pPr>
      <w:r>
        <w:rPr>
          <w:rFonts w:ascii="David" w:cs="David" w:eastAsia="David" w:hAnsi="David"/>
          <w:b/>
          <w:bCs/>
          <w:sz w:val="24"/>
          <w:szCs w:val="24"/>
          <w:rtl/>
        </w:rPr>
        <w:t xml:space="preserve">נספח ה'</w:t>
      </w:r>
      <w:r>
        <w:rPr>
          <w:rFonts w:ascii="David" w:cs="David" w:eastAsia="David" w:hAnsi="David"/>
          <w:rtl/>
        </w:rPr>
        <w:t xml:space="preserve">	</w:t>
      </w:r>
      <w:r>
        <w:rPr>
          <w:rFonts w:ascii="David" w:cs="David" w:eastAsia="David" w:hAnsi="David"/>
          <w:b w:val="false"/>
          <w:bCs w:val="false"/>
          <w:sz w:val="24"/>
          <w:szCs w:val="24"/>
          <w:rtl/>
        </w:rPr>
        <w:t xml:space="preserve">תעודות לידה ומסמכים המוכיחים את הקשר המשפחתי, בצירוף תרגום </w:t>
      </w:r>
      <w:r>
        <w:rPr>
          <w:rFonts w:ascii="David" w:cs="David" w:eastAsia="David" w:hAnsi="David"/>
          <w:b w:val="false"/>
          <w:bCs w:val="false"/>
          <w:sz w:val="24"/>
          <w:szCs w:val="24"/>
          <w:highlight w:val="yellow"/>
          <w:highlightCs w:val="yellow"/>
          <w:rtl/>
        </w:rPr>
        <w:t xml:space="preserve">[נוטריוני]</w:t>
      </w:r>
      <w:r>
        <w:rPr>
          <w:rFonts w:ascii="David" w:cs="David" w:eastAsia="David" w:hAnsi="David"/>
          <w:b w:val="false"/>
          <w:bCs w:val="false"/>
          <w:sz w:val="24"/>
          <w:szCs w:val="24"/>
          <w:rtl/>
        </w:rPr>
        <w:t xml:space="preserve">, </w:t>
      </w:r>
      <w:r>
        <w:rPr>
          <w:rFonts w:ascii="David" w:cs="David" w:eastAsia="David" w:hAnsi="David"/>
          <w:b w:val="false"/>
          <w:bCs w:val="false"/>
          <w:sz w:val="24"/>
          <w:szCs w:val="24"/>
          <w:highlight w:val="yellow"/>
          <w:highlightCs w:val="yellow"/>
          <w:rtl/>
        </w:rPr>
        <w:t xml:space="preserve">[ותמונות משפחתיות]</w:t>
      </w:r>
      <w:r>
        <w:rPr>
          <w:rFonts w:ascii="David" w:cs="David" w:eastAsia="David" w:hAnsi="David"/>
          <w:b w:val="false"/>
          <w:bCs w:val="false"/>
          <w:sz w:val="24"/>
          <w:szCs w:val="24"/>
          <w:rtl/>
        </w:rPr>
        <w:t xml:space="preserve">.</w:t>
      </w:r>
    </w:p>
    <w:p>
      <w:pPr>
        <w:bidi/>
        <w:spacing w:after="60" w:line="360" w:lineRule="auto"/>
        <w:ind w:left="1134" w:hanging="1134"/>
        <w:jc w:val="both"/>
      </w:pPr>
      <w:r>
        <w:rPr>
          <w:rFonts w:ascii="David" w:cs="David" w:eastAsia="David" w:hAnsi="David"/>
          <w:b/>
          <w:bCs/>
          <w:sz w:val="24"/>
          <w:szCs w:val="24"/>
          <w:rtl/>
        </w:rPr>
        <w:t xml:space="preserve">נספח ו'</w:t>
      </w:r>
      <w:r>
        <w:rPr>
          <w:rFonts w:ascii="David" w:cs="David" w:eastAsia="David" w:hAnsi="David"/>
          <w:rtl/>
        </w:rPr>
        <w:t xml:space="preserve">	</w:t>
      </w:r>
      <w:r>
        <w:rPr>
          <w:rFonts w:ascii="David" w:cs="David" w:eastAsia="David" w:hAnsi="David"/>
          <w:b w:val="false"/>
          <w:bCs w:val="false"/>
          <w:sz w:val="24"/>
          <w:szCs w:val="24"/>
          <w:rtl/>
        </w:rPr>
        <w:t xml:space="preserve">אישור מעסיק / מוסד לימודים באתיופיה, בצירוף תרגום </w:t>
      </w:r>
      <w:r>
        <w:rPr>
          <w:rFonts w:ascii="David" w:cs="David" w:eastAsia="David" w:hAnsi="David"/>
          <w:b w:val="false"/>
          <w:bCs w:val="false"/>
          <w:sz w:val="24"/>
          <w:szCs w:val="24"/>
          <w:highlight w:val="yellow"/>
          <w:highlightCs w:val="yellow"/>
          <w:rtl/>
        </w:rPr>
        <w:t xml:space="preserve">[נוטריוני]</w:t>
      </w:r>
      <w:r>
        <w:rPr>
          <w:rFonts w:ascii="David" w:cs="David" w:eastAsia="David" w:hAnsi="David"/>
          <w:b w:val="false"/>
          <w:bCs w:val="false"/>
          <w:sz w:val="24"/>
          <w:szCs w:val="24"/>
          <w:rtl/>
        </w:rPr>
        <w:t xml:space="preserve">.</w:t>
      </w:r>
    </w:p>
    <w:p>
      <w:pPr>
        <w:bidi/>
        <w:spacing w:after="60" w:line="360" w:lineRule="auto"/>
        <w:ind w:left="1134" w:hanging="1134"/>
        <w:jc w:val="both"/>
      </w:pPr>
      <w:r>
        <w:rPr>
          <w:rFonts w:ascii="David" w:cs="David" w:eastAsia="David" w:hAnsi="David"/>
          <w:b/>
          <w:bCs/>
          <w:sz w:val="24"/>
          <w:szCs w:val="24"/>
          <w:rtl/>
        </w:rPr>
        <w:t xml:space="preserve">נספח ז'</w:t>
      </w:r>
      <w:r>
        <w:rPr>
          <w:rFonts w:ascii="David" w:cs="David" w:eastAsia="David" w:hAnsi="David"/>
          <w:rtl/>
        </w:rPr>
        <w:t xml:space="preserve">	</w:t>
      </w:r>
      <w:r>
        <w:rPr>
          <w:rFonts w:ascii="David" w:cs="David" w:eastAsia="David" w:hAnsi="David"/>
          <w:b w:val="false"/>
          <w:bCs w:val="false"/>
          <w:sz w:val="24"/>
          <w:szCs w:val="24"/>
          <w:rtl/>
        </w:rPr>
        <w:t xml:space="preserve">הזמנה לחתונה ואישור / חוזה מול האולם.</w:t>
      </w:r>
    </w:p>
    <w:p>
      <w:pPr>
        <w:bidi/>
        <w:spacing w:after="60" w:line="360" w:lineRule="auto"/>
        <w:ind w:left="1134" w:hanging="1134"/>
        <w:jc w:val="both"/>
      </w:pPr>
      <w:r>
        <w:rPr>
          <w:rFonts w:ascii="David" w:cs="David" w:eastAsia="David" w:hAnsi="David"/>
          <w:b/>
          <w:bCs/>
          <w:sz w:val="24"/>
          <w:szCs w:val="24"/>
          <w:rtl/>
        </w:rPr>
        <w:t xml:space="preserve">נספח ח'</w:t>
      </w:r>
      <w:r>
        <w:rPr>
          <w:rFonts w:ascii="David" w:cs="David" w:eastAsia="David" w:hAnsi="David"/>
          <w:rtl/>
        </w:rPr>
        <w:t xml:space="preserve">	</w:t>
      </w:r>
      <w:r>
        <w:rPr>
          <w:rFonts w:ascii="David" w:cs="David" w:eastAsia="David" w:hAnsi="David"/>
          <w:b w:val="false"/>
          <w:bCs w:val="false"/>
          <w:sz w:val="24"/>
          <w:szCs w:val="24"/>
          <w:highlight w:val="yellow"/>
          <w:highlightCs w:val="yellow"/>
          <w:rtl/>
        </w:rPr>
        <w:t xml:space="preserve">[הזמנת כרטיס טיסה הלוך ושוב.]</w:t>
      </w:r>
    </w:p>
    <w:p>
      <w:pPr>
        <w:bidi/>
        <w:spacing w:after="60" w:line="360" w:lineRule="auto"/>
        <w:ind w:left="1134" w:hanging="1134"/>
        <w:jc w:val="both"/>
      </w:pPr>
      <w:r>
        <w:rPr>
          <w:rFonts w:ascii="David" w:cs="David" w:eastAsia="David" w:hAnsi="David"/>
          <w:b/>
          <w:bCs/>
          <w:sz w:val="24"/>
          <w:szCs w:val="24"/>
          <w:rtl/>
        </w:rPr>
        <w:t xml:space="preserve">נספח ט'</w:t>
      </w:r>
      <w:r>
        <w:rPr>
          <w:rFonts w:ascii="David" w:cs="David" w:eastAsia="David" w:hAnsi="David"/>
          <w:rtl/>
        </w:rPr>
        <w:t xml:space="preserve">	</w:t>
      </w:r>
      <w:r>
        <w:rPr>
          <w:rFonts w:ascii="David" w:cs="David" w:eastAsia="David" w:hAnsi="David"/>
          <w:b w:val="false"/>
          <w:bCs w:val="false"/>
          <w:sz w:val="24"/>
          <w:szCs w:val="24"/>
          <w:rtl/>
        </w:rPr>
        <w:t xml:space="preserve">כתב התחייבות שלי </w:t>
      </w:r>
      <w:r>
        <w:rPr>
          <w:rFonts w:ascii="David" w:cs="David" w:eastAsia="David" w:hAnsi="David"/>
          <w:b w:val="false"/>
          <w:bCs w:val="false"/>
          <w:sz w:val="24"/>
          <w:szCs w:val="24"/>
          <w:highlight w:val="yellow"/>
          <w:highlightCs w:val="yellow"/>
          <w:rtl/>
        </w:rPr>
        <w:t xml:space="preserve">[ושל בני, החתן]</w:t>
      </w:r>
      <w:r>
        <w:rPr>
          <w:rFonts w:ascii="David" w:cs="David" w:eastAsia="David" w:hAnsi="David"/>
          <w:b w:val="false"/>
          <w:bCs w:val="false"/>
          <w:sz w:val="24"/>
          <w:szCs w:val="24"/>
          <w:rtl/>
        </w:rPr>
        <w:t xml:space="preserve">, וכתב התחייבות של אחי לצאת מישראל בתום הביקור.</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sz w:val="20"/>
        <w:szCs w:val="20"/>
        <w:rt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567" w:hanging="567"/>
      </w:pPr>
      <w:rPr>
        <w:rFonts w:ascii="David" w:cs="David" w:eastAsia="David" w:hAnsi="David"/>
        <w:sz w:val="24"/>
        <w:szCs w:val="24"/>
        <w:rtl/>
      </w:rPr>
    </w:lvl>
    <w:lvl w:ilvl="1" w15:tentative="1">
      <w:start w:val="1"/>
      <w:numFmt w:val="decimal"/>
      <w:suff w:val="tab"/>
      <w:lvlText w:val="%1.%2"/>
      <w:lvlJc w:val="start"/>
      <w:pPr>
        <w:ind w:left="1247" w:hanging="680"/>
      </w:pPr>
      <w:rPr>
        <w:rFonts w:ascii="David" w:cs="David" w:eastAsia="David" w:hAnsi="David"/>
        <w:sz w:val="24"/>
        <w:szCs w:val="24"/>
        <w:rt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2026-10-21T13:26:02.606Z</dcterms:created>
  <dcterms:modified xsi:type="dcterms:W3CDTF">2026-10-21T13:26:02.607Z</dcterms:modified>
</cp:coreProperties>
</file>

<file path=docProps/custom.xml><?xml version="1.0" encoding="utf-8"?>
<Properties xmlns="http://schemas.openxmlformats.org/officeDocument/2006/custom-properties" xmlns:vt="http://schemas.openxmlformats.org/officeDocument/2006/docPropsVTypes"/>
</file>