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jc w:val="start"/>
      </w:pPr>
      <w:r>
        <w:rPr>
          <w:rFonts w:ascii="David" w:cs="David" w:eastAsia="David" w:hAnsi="David"/>
          <w:b/>
          <w:bCs/>
          <w:sz w:val="24"/>
          <w:szCs w:val="24"/>
          <w:rtl/>
        </w:rPr>
        <w:t xml:space="preserve">בית המשפט לענייני משפחה בראשון לציון</w:t>
      </w:r>
      <w:r>
        <w:rPr>
          <w:rFonts w:ascii="David" w:cs="David" w:eastAsia="David" w:hAnsi="David"/>
          <w:b/>
          <w:bCs/>
          <w:sz w:val="24"/>
          <w:szCs w:val="24"/>
          <w:rtl/>
        </w:rPr>
        <w:t xml:space="preserve">				תמ"ש 49199-09-23</w:t>
      </w:r>
    </w:p>
    <w:p>
      <w:pPr>
        <w:bidi/>
        <w:spacing w:after="200" w:before="200"/>
        <w:jc w:val="center"/>
      </w:pPr>
      <w:r>
        <w:rPr>
          <w:rFonts w:ascii="David" w:cs="David" w:eastAsia="David" w:hAnsi="David"/>
          <w:b/>
          <w:bCs/>
          <w:sz w:val="28"/>
          <w:szCs w:val="28"/>
          <w:u w:val="single"/>
          <w:rtl/>
        </w:rPr>
        <w:t xml:space="preserve">תצהיר</w:t>
      </w:r>
    </w:p>
    <w:p>
      <w:pPr>
        <w:bidi/>
        <w:spacing w:after="120" w:line="360" w:lineRule="auto"/>
        <w:jc w:val="both"/>
      </w:pPr>
      <w:r>
        <w:rPr>
          <w:rFonts w:ascii="David" w:cs="David" w:eastAsia="David" w:hAnsi="David"/>
          <w:sz w:val="24"/>
          <w:szCs w:val="24"/>
          <w:rtl/>
        </w:rPr>
        <w:t xml:space="preserve">אני הח"מ, [שם המצהיר], ת.ז. [___], לאחר שהוזהרתי כי עליי לומר את האמת וכי אהיה צפוי לעונשים הקבועים בחוק אם לא אעשה כן, מצהיר בזאת בכתב כדלקמן:</w:t>
      </w:r>
    </w:p>
    <w:p>
      <w:pPr>
        <w:pStyle w:val="ListParagraph"/>
        <w:numPr>
          <w:ilvl w:val="0"/>
          <w:numId w:val="2"/>
        </w:numPr>
        <w:bidi/>
        <w:spacing w:after="120" w:line="360" w:lineRule="auto"/>
        <w:jc w:val="both"/>
      </w:pPr>
      <w:r>
        <w:rPr>
          <w:rFonts w:ascii="David" w:cs="David" w:eastAsia="David" w:hAnsi="David"/>
          <w:sz w:val="24"/>
          <w:szCs w:val="24"/>
          <w:rtl/>
        </w:rPr>
        <w:t xml:space="preserve">אני המבקש בבקשה הדחופה למתן הוראות בתיק שבכותרת, ותצהירי זה ניתן בתמיכה לבקשה. העובדות המפורטות בו ידועות לי מידיעה אישית.</w:t>
      </w:r>
    </w:p>
    <w:p>
      <w:pPr>
        <w:pStyle w:val="ListParagraph"/>
        <w:numPr>
          <w:ilvl w:val="0"/>
          <w:numId w:val="2"/>
        </w:numPr>
        <w:bidi/>
        <w:spacing w:after="120" w:line="360" w:lineRule="auto"/>
        <w:jc w:val="both"/>
      </w:pPr>
      <w:r>
        <w:rPr>
          <w:rFonts w:ascii="David" w:cs="David" w:eastAsia="David" w:hAnsi="David"/>
          <w:sz w:val="24"/>
          <w:szCs w:val="24"/>
          <w:rtl/>
        </w:rPr>
        <w:t xml:space="preserve">פסק הדין למזונות מיום 24.12.2023, שניתן נגדי במעמד צד אחד בעת ששירתי במילואים, ושעל בסיסו נפתח תיק ההוצאה לפועל 542780-03-25, בוטל ביום 12.5.2026.</w:t>
      </w:r>
    </w:p>
    <w:p>
      <w:pPr>
        <w:pStyle w:val="ListParagraph"/>
        <w:numPr>
          <w:ilvl w:val="0"/>
          <w:numId w:val="2"/>
        </w:numPr>
        <w:bidi/>
        <w:spacing w:after="120" w:line="360" w:lineRule="auto"/>
        <w:jc w:val="both"/>
      </w:pPr>
      <w:r>
        <w:rPr>
          <w:rFonts w:ascii="David" w:cs="David" w:eastAsia="David" w:hAnsi="David"/>
          <w:sz w:val="24"/>
          <w:szCs w:val="24"/>
          <w:rtl/>
        </w:rPr>
        <w:t xml:space="preserve">ביום 14.4.2026 הוטל בתיק עיקול לשלושה חודשים על חשבון הבנק שלי בבנק הפועלים, סניף 768, חשבון מס' 474964. החשבון רשום על שמי בלבד, ואליו נכנסת משכורתי. למיטב ידיעתי, העיקול לא חודש לאחר תום תקופתו ביום 14.7.2026.</w:t>
      </w:r>
    </w:p>
    <w:p>
      <w:pPr>
        <w:pStyle w:val="ListParagraph"/>
        <w:numPr>
          <w:ilvl w:val="0"/>
          <w:numId w:val="2"/>
        </w:numPr>
        <w:bidi/>
        <w:spacing w:after="120" w:line="360" w:lineRule="auto"/>
        <w:jc w:val="both"/>
      </w:pPr>
      <w:r>
        <w:rPr>
          <w:rFonts w:ascii="David" w:cs="David" w:eastAsia="David" w:hAnsi="David"/>
          <w:sz w:val="24"/>
          <w:szCs w:val="24"/>
          <w:rtl/>
        </w:rPr>
        <w:t xml:space="preserve">ביום 18.8.2026 הורה בית המשפט הנכבד על עיכוב ההליכים בתיק ההוצאה לפועל, ורשמת ההוצאה לפועל יישמה זאת בהחלטותיה מיום 19.8.2026 ומיום 17.9.2026.</w:t>
      </w:r>
    </w:p>
    <w:p>
      <w:pPr>
        <w:pStyle w:val="ListParagraph"/>
        <w:numPr>
          <w:ilvl w:val="0"/>
          <w:numId w:val="2"/>
        </w:numPr>
        <w:bidi/>
        <w:spacing w:after="120" w:line="360" w:lineRule="auto"/>
        <w:jc w:val="both"/>
      </w:pPr>
      <w:r>
        <w:rPr>
          <w:rFonts w:ascii="David" w:cs="David" w:eastAsia="David" w:hAnsi="David"/>
          <w:sz w:val="24"/>
          <w:szCs w:val="24"/>
          <w:rtl/>
        </w:rPr>
        <w:t xml:space="preserve">אף על פי כן, ביום 15.9.2026 נגבה מחשבוני לתיק ההוצאה לפועל סך של 8,869 ₪. מאז החשבון חסום כליל, ואינני יכול למשוך ממנו דבר, לרבות משכורתי. העתק תדפיס החשבון מצורף ומסומן נספח 1.</w:t>
      </w:r>
    </w:p>
    <w:p>
      <w:pPr>
        <w:pStyle w:val="ListParagraph"/>
        <w:numPr>
          <w:ilvl w:val="0"/>
          <w:numId w:val="2"/>
        </w:numPr>
        <w:bidi/>
        <w:spacing w:after="120" w:line="360" w:lineRule="auto"/>
        <w:jc w:val="both"/>
      </w:pPr>
      <w:r>
        <w:rPr>
          <w:rFonts w:ascii="David" w:cs="David" w:eastAsia="David" w:hAnsi="David"/>
          <w:sz w:val="24"/>
          <w:szCs w:val="24"/>
          <w:rtl/>
        </w:rPr>
        <w:t xml:space="preserve">ביום 22.9.2026 הוגדלה קרן החוב בתיק בסך של 3,431 ₪, ויתרת החוב עומדת כיום על 101,996 ₪, לעומת חוב מקורי של 52,728 ₪. העתק פירוט החוב מצורף ומסומן נספח 2.</w:t>
      </w:r>
    </w:p>
    <w:p>
      <w:pPr>
        <w:pStyle w:val="ListParagraph"/>
        <w:numPr>
          <w:ilvl w:val="0"/>
          <w:numId w:val="2"/>
        </w:numPr>
        <w:bidi/>
        <w:spacing w:after="120" w:line="360" w:lineRule="auto"/>
        <w:jc w:val="both"/>
      </w:pPr>
      <w:r>
        <w:rPr>
          <w:rFonts w:ascii="David" w:cs="David" w:eastAsia="David" w:hAnsi="David"/>
          <w:sz w:val="24"/>
          <w:szCs w:val="24"/>
          <w:rtl/>
        </w:rPr>
        <w:t xml:space="preserve">ביום 23.9.2026 הגשתי לרשמת ההוצאה לפועל בקשה דחופה ליישום החלטת העיכוב ולהשבת הכספים. ביום 24.9.2026 דחתה כב' הרשמת מרים סגל את הבקשה, קבעה כי ההליכים בתיק מעוכבים והפנתה אותי להחלטותיה מיום 19.8.2026 ומיום 17.9.2026 (נספח א' לבקשה).</w:t>
      </w:r>
    </w:p>
    <w:p>
      <w:pPr>
        <w:pStyle w:val="ListParagraph"/>
        <w:numPr>
          <w:ilvl w:val="0"/>
          <w:numId w:val="2"/>
        </w:numPr>
        <w:bidi/>
        <w:spacing w:after="120" w:line="360" w:lineRule="auto"/>
        <w:jc w:val="both"/>
      </w:pPr>
      <w:r>
        <w:rPr>
          <w:rFonts w:ascii="David" w:cs="David" w:eastAsia="David" w:hAnsi="David"/>
          <w:sz w:val="24"/>
          <w:szCs w:val="24"/>
          <w:rtl/>
        </w:rPr>
        <w:t xml:space="preserve">הכנסתי החודשית נטו היא כ-9,000 ₪, ואין לי מקור הכנסה או מימון אחר. הוצאותיי ההכרחיות החודשיות הן כ-7,500 ₪, כמפורט להלן:</w:t>
      </w:r>
    </w:p>
    <w:p>
      <w:pPr>
        <w:pStyle w:val="ListParagraph"/>
        <w:numPr>
          <w:ilvl w:val="1"/>
          <w:numId w:val="2"/>
        </w:numPr>
        <w:bidi/>
        <w:spacing w:after="120" w:line="360" w:lineRule="auto"/>
        <w:jc w:val="both"/>
      </w:pPr>
      <w:r>
        <w:rPr>
          <w:rFonts w:ascii="David" w:cs="David" w:eastAsia="David" w:hAnsi="David"/>
          <w:sz w:val="24"/>
          <w:szCs w:val="24"/>
          <w:rtl/>
        </w:rPr>
        <w:t xml:space="preserve">שכר דירה: [___] ₪.</w:t>
      </w:r>
    </w:p>
    <w:p>
      <w:pPr>
        <w:pStyle w:val="ListParagraph"/>
        <w:numPr>
          <w:ilvl w:val="1"/>
          <w:numId w:val="2"/>
        </w:numPr>
        <w:bidi/>
        <w:spacing w:after="120" w:line="360" w:lineRule="auto"/>
        <w:jc w:val="both"/>
      </w:pPr>
      <w:r>
        <w:rPr>
          <w:rFonts w:ascii="David" w:cs="David" w:eastAsia="David" w:hAnsi="David"/>
          <w:sz w:val="24"/>
          <w:szCs w:val="24"/>
          <w:rtl/>
        </w:rPr>
        <w:t xml:space="preserve">מזון וצרכים בסיסיים: [___] ₪.</w:t>
      </w:r>
    </w:p>
    <w:p>
      <w:pPr>
        <w:pStyle w:val="ListParagraph"/>
        <w:numPr>
          <w:ilvl w:val="1"/>
          <w:numId w:val="2"/>
        </w:numPr>
        <w:bidi/>
        <w:spacing w:after="120" w:line="360" w:lineRule="auto"/>
        <w:jc w:val="both"/>
      </w:pPr>
      <w:r>
        <w:rPr>
          <w:rFonts w:ascii="David" w:cs="David" w:eastAsia="David" w:hAnsi="David"/>
          <w:sz w:val="24"/>
          <w:szCs w:val="24"/>
          <w:rtl/>
        </w:rPr>
        <w:t xml:space="preserve">חשבונות שוטפים (חשמל, מים, ארנונה, גז ותקשורת): [___] ₪.</w:t>
      </w:r>
    </w:p>
    <w:p>
      <w:pPr>
        <w:pStyle w:val="ListParagraph"/>
        <w:numPr>
          <w:ilvl w:val="1"/>
          <w:numId w:val="2"/>
        </w:numPr>
        <w:bidi/>
        <w:spacing w:after="120" w:line="360" w:lineRule="auto"/>
        <w:jc w:val="both"/>
      </w:pPr>
      <w:r>
        <w:rPr>
          <w:rFonts w:ascii="David" w:cs="David" w:eastAsia="David" w:hAnsi="David"/>
          <w:sz w:val="24"/>
          <w:szCs w:val="24"/>
          <w:rtl/>
        </w:rPr>
        <w:t xml:space="preserve">תרופות וטיפול רפואי: [___] ₪.</w:t>
      </w:r>
    </w:p>
    <w:p>
      <w:pPr>
        <w:pStyle w:val="ListParagraph"/>
        <w:numPr>
          <w:ilvl w:val="1"/>
          <w:numId w:val="2"/>
        </w:numPr>
        <w:bidi/>
        <w:spacing w:after="120" w:line="360" w:lineRule="auto"/>
        <w:jc w:val="both"/>
      </w:pPr>
      <w:r>
        <w:rPr>
          <w:rFonts w:ascii="David" w:cs="David" w:eastAsia="David" w:hAnsi="David"/>
          <w:sz w:val="24"/>
          <w:szCs w:val="24"/>
          <w:rtl/>
        </w:rPr>
        <w:t xml:space="preserve">רכב ונסיעות: [___] ₪.</w:t>
      </w:r>
    </w:p>
    <w:p>
      <w:pPr>
        <w:pStyle w:val="ListParagraph"/>
        <w:numPr>
          <w:ilvl w:val="1"/>
          <w:numId w:val="2"/>
        </w:numPr>
        <w:bidi/>
        <w:spacing w:after="120" w:line="360" w:lineRule="auto"/>
        <w:jc w:val="both"/>
      </w:pPr>
      <w:r>
        <w:rPr>
          <w:rFonts w:ascii="David" w:cs="David" w:eastAsia="David" w:hAnsi="David"/>
          <w:sz w:val="24"/>
          <w:szCs w:val="24"/>
          <w:rtl/>
        </w:rPr>
        <w:t xml:space="preserve">אחר: [___] ₪.</w:t>
      </w:r>
    </w:p>
    <w:p>
      <w:pPr>
        <w:pStyle w:val="ListParagraph"/>
        <w:numPr>
          <w:ilvl w:val="0"/>
          <w:numId w:val="2"/>
        </w:numPr>
        <w:bidi/>
        <w:spacing w:after="120" w:line="360" w:lineRule="auto"/>
        <w:jc w:val="both"/>
      </w:pPr>
      <w:r>
        <w:rPr>
          <w:rFonts w:ascii="David" w:cs="David" w:eastAsia="David" w:hAnsi="David"/>
          <w:sz w:val="24"/>
          <w:szCs w:val="24"/>
          <w:rtl/>
        </w:rPr>
        <w:t xml:space="preserve">מאז חסימת החשבון אין בידי לרכוש מזון ותרופות, ואף לא לתדלק את רכבי. שכר הדירה אינו משולם, הוראות הקבע חוזרות והחובות מצטברים. אני נאלץ להתקיים מהלוואות מבני משפחתי.</w:t>
      </w:r>
    </w:p>
    <w:p>
      <w:pPr>
        <w:pStyle w:val="ListParagraph"/>
        <w:numPr>
          <w:ilvl w:val="0"/>
          <w:numId w:val="2"/>
        </w:numPr>
        <w:bidi/>
        <w:spacing w:after="120" w:line="360" w:lineRule="auto"/>
        <w:jc w:val="both"/>
      </w:pPr>
      <w:r>
        <w:rPr>
          <w:rFonts w:ascii="David" w:cs="David" w:eastAsia="David" w:hAnsi="David"/>
          <w:sz w:val="24"/>
          <w:szCs w:val="24"/>
          <w:rtl/>
        </w:rPr>
        <w:t xml:space="preserve">זהו שמי, זו חתימתי ותוכן תצהירי אמת.</w:t>
      </w:r>
    </w:p>
    <w:p>
      <w:pPr>
        <w:bidi/>
        <w:spacing w:before="480"/>
        <w:jc w:val="end"/>
      </w:pPr>
      <w:r>
        <w:rPr>
          <w:rFonts w:ascii="David" w:cs="David" w:eastAsia="David" w:hAnsi="David"/>
          <w:sz w:val="24"/>
          <w:szCs w:val="24"/>
          <w:rtl/>
        </w:rPr>
        <w:t xml:space="preserve">____________________</w:t>
      </w:r>
    </w:p>
    <w:p>
      <w:pPr>
        <w:bidi/>
        <w:jc w:val="end"/>
      </w:pPr>
      <w:r>
        <w:rPr>
          <w:rFonts w:ascii="David" w:cs="David" w:eastAsia="David" w:hAnsi="David"/>
          <w:sz w:val="24"/>
          <w:szCs w:val="24"/>
          <w:rtl/>
        </w:rPr>
        <w:t xml:space="preserve">[שם המצהיר]</w:t>
      </w:r>
    </w:p>
    <w:p>
      <w:pPr>
        <w:bidi/>
        <w:spacing w:after="200" w:before="200"/>
        <w:jc w:val="center"/>
      </w:pPr>
      <w:r>
        <w:rPr>
          <w:rFonts w:ascii="David" w:cs="David" w:eastAsia="David" w:hAnsi="David"/>
          <w:b/>
          <w:bCs/>
          <w:sz w:val="24"/>
          <w:szCs w:val="24"/>
          <w:u w:val="single"/>
          <w:rtl/>
        </w:rPr>
        <w:t xml:space="preserve">אישור</w:t>
      </w:r>
    </w:p>
    <w:p>
      <w:pPr>
        <w:bidi/>
        <w:spacing w:after="120" w:line="360" w:lineRule="auto"/>
        <w:jc w:val="both"/>
      </w:pPr>
      <w:r>
        <w:rPr>
          <w:rFonts w:ascii="David" w:cs="David" w:eastAsia="David" w:hAnsi="David"/>
          <w:sz w:val="24"/>
          <w:szCs w:val="24"/>
          <w:rtl/>
        </w:rPr>
        <w:t xml:space="preserve">הריני לאשר כי ביום ____________ הופיע בפניי, עו"ד [___], במשרדי ב[___], [שם המצהיר], שזיהיתיו על פי ת.ז. מס' [___], ולאחר שהזהרתיו כי עליו לומר את האמת וכי יהיה צפוי לעונשים הקבועים בחוק אם לא יעשה כן, אישר את נכונות הצהרתו דלעיל וחתם עליה בפניי.</w:t>
      </w:r>
    </w:p>
    <w:p>
      <w:pPr>
        <w:bidi/>
        <w:spacing w:before="480"/>
        <w:jc w:val="end"/>
      </w:pPr>
      <w:r>
        <w:rPr>
          <w:rFonts w:ascii="David" w:cs="David" w:eastAsia="David" w:hAnsi="David"/>
          <w:sz w:val="24"/>
          <w:szCs w:val="24"/>
          <w:rtl/>
        </w:rPr>
        <w:t xml:space="preserve">____________________</w:t>
      </w:r>
    </w:p>
    <w:p>
      <w:pPr>
        <w:bidi/>
        <w:jc w:val="end"/>
      </w:pPr>
      <w:r>
        <w:rPr>
          <w:rFonts w:ascii="David" w:cs="David" w:eastAsia="David" w:hAnsi="David"/>
          <w:sz w:val="24"/>
          <w:szCs w:val="24"/>
          <w:rtl/>
        </w:rPr>
        <w:t xml:space="preserve">[שם עורך הדין], עו"ד</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lvl>
    <w:lvl w:ilvl="1" w15:tentative="1">
      <w:start w:val="1"/>
      <w:numFmt w:val="hebrew1"/>
      <w:suff w:val="tab"/>
      <w:lvlText w:val="%2."/>
      <w:lvlJc w:val="start"/>
      <w:pPr>
        <w:ind w:left="1134"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2026-09-27T07:39:41.743Z</dcterms:created>
  <dcterms:modified xsi:type="dcterms:W3CDTF">2026-09-27T07:39:41.754Z</dcterms:modified>
</cp:coreProperties>
</file>

<file path=docProps/custom.xml><?xml version="1.0" encoding="utf-8"?>
<Properties xmlns="http://schemas.openxmlformats.org/officeDocument/2006/custom-properties" xmlns:vt="http://schemas.openxmlformats.org/officeDocument/2006/docPropsVTypes"/>
</file>