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start"/>
            </w:pPr>
            <w:r>
              <w:rPr>
                <w:rFonts w:ascii="David" w:cs="David" w:eastAsia="David" w:hAnsi="David"/>
                <w:b/>
                <w:bCs/>
                <w:sz w:val="26"/>
                <w:szCs w:val="26"/>
                <w:rtl/>
              </w:rPr>
              <w:t xml:space="preserve">בבית המשפט לענייני משפחה בחדרה</w:t>
            </w:r>
          </w:p>
        </w:tc>
        <w:tc>
          <w:tcPr>
            <w:tcW w:type="dxa" w:w="4536"/>
            <w:tcBorders>
              <w:top w:val="none" w:color="FFFFFF" w:sz="0"/>
              <w:left w:val="none" w:color="FFFFFF" w:sz="0"/>
              <w:bottom w:val="none" w:color="FFFFFF" w:sz="0"/>
              <w:right w:val="none" w:color="FFFFFF" w:sz="0"/>
            </w:tcBorders>
            <w:tcMar>
              <w:top w:type="dxa" w:w="40"/>
              <w:left w:type="dxa" w:w="80"/>
              <w:bottom w:type="dxa" w:w="40"/>
              <w:right w:type="dxa" w:w="80"/>
            </w:tcMar>
          </w:tcPr>
          <w:p>
            <w:pPr>
              <w:bidi/>
              <w:spacing w:after="0" w:line="360" w:lineRule="auto"/>
              <w:jc w:val="end"/>
            </w:pPr>
            <w:r>
              <w:rPr>
                <w:rFonts w:ascii="David" w:cs="David" w:eastAsia="David" w:hAnsi="David"/>
                <w:b/>
                <w:bCs/>
                <w:sz w:val="26"/>
                <w:szCs w:val="26"/>
                <w:rtl/>
              </w:rPr>
              <w:t xml:space="preserve">מספר תיק: </w:t>
            </w:r>
            <w:r>
              <w:rPr>
                <w:rFonts w:ascii="David" w:cs="David" w:eastAsia="David" w:hAnsi="David"/>
                <w:b w:val="false"/>
                <w:bCs w:val="false"/>
                <w:sz w:val="24"/>
                <w:szCs w:val="24"/>
                <w:rtl/>
              </w:rPr>
              <w:t xml:space="preserve">______________</w:t>
            </w:r>
            <w:r>
              <w:rPr>
                <w:rFonts w:ascii="David" w:cs="David" w:eastAsia="David" w:hAnsi="David"/>
                <w:b w:val="false"/>
                <w:bCs w:val="false"/>
                <w:sz w:val="26"/>
                <w:szCs w:val="26"/>
                <w:rtl/>
              </w:rPr>
              <w:t xml:space="preserve"> </w:t>
            </w:r>
          </w:p>
        </w:tc>
      </w:tr>
    </w:tbl>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120" w:before="0" w:line="360" w:lineRule="auto"/>
        <w:jc w:val="both"/>
      </w:pPr>
      <w:r>
        <w:rPr>
          <w:rFonts w:ascii="David" w:cs="David" w:eastAsia="David" w:hAnsi="David"/>
          <w:b/>
          <w:bCs/>
          <w:sz w:val="24"/>
          <w:szCs w:val="24"/>
          <w:rtl/>
        </w:rPr>
        <w:t xml:space="preserve">המבקש:</w:t>
      </w:r>
      <w:r>
        <w:rPr>
          <w:rFonts w:ascii="David" w:cs="David" w:eastAsia="David" w:hAnsi="David"/>
          <w:b w:val="false"/>
          <w:bCs w:val="false"/>
          <w:sz w:val="24"/>
          <w:szCs w:val="24"/>
          <w:rtl/>
        </w:rPr>
        <w:t xml:space="preserve">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שם מלא</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ת.ז. </w:t>
      </w:r>
      <w:r>
        <w:rPr>
          <w:rFonts w:ascii="David" w:cs="David" w:eastAsia="David" w:hAnsi="David"/>
          <w:b w:val="false"/>
          <w:bCs w:val="false"/>
          <w:sz w:val="24"/>
          <w:szCs w:val="24"/>
          <w:rtl/>
        </w:rPr>
        <w:t xml:space="preserve">______________</w:t>
      </w:r>
    </w:p>
    <w:p>
      <w:pPr>
        <w:bidi/>
        <w:spacing w:after="0" w:before="0" w:line="360" w:lineRule="auto"/>
        <w:jc w:val="both"/>
      </w:pPr>
      <w:r>
        <w:rPr>
          <w:rFonts w:ascii="David" w:cs="David" w:eastAsia="David" w:hAnsi="David"/>
          <w:b w:val="false"/>
          <w:bCs w:val="false"/>
          <w:sz w:val="24"/>
          <w:szCs w:val="24"/>
          <w:rtl/>
        </w:rPr>
        <w:t xml:space="preserve">			יליד אתיופיה, עולה</w:t>
      </w:r>
    </w:p>
    <w:p>
      <w:pPr>
        <w:bidi/>
        <w:spacing w:after="0" w:before="0" w:line="360" w:lineRule="auto"/>
        <w:jc w:val="both"/>
      </w:pPr>
      <w:r>
        <w:rPr>
          <w:rFonts w:ascii="David" w:cs="David" w:eastAsia="David" w:hAnsi="David"/>
          <w:b w:val="false"/>
          <w:bCs w:val="false"/>
          <w:sz w:val="24"/>
          <w:szCs w:val="24"/>
          <w:rtl/>
        </w:rPr>
        <w:t xml:space="preserve">			מרחוב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רחוב ומספר</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עיר</w:t>
      </w:r>
      <w:r>
        <w:rPr>
          <w:rFonts w:ascii="David" w:cs="David" w:eastAsia="David" w:hAnsi="David"/>
          <w:b w:val="false"/>
          <w:bCs w:val="false"/>
          <w:sz w:val="24"/>
          <w:szCs w:val="24"/>
          <w:rtl/>
        </w:rPr>
        <w:t xml:space="preserve">)</w:t>
      </w:r>
    </w:p>
    <w:p>
      <w:pPr>
        <w:bidi/>
        <w:spacing w:after="0" w:before="0" w:line="360" w:lineRule="auto"/>
        <w:jc w:val="both"/>
      </w:pPr>
      <w:r>
        <w:rPr>
          <w:rFonts w:ascii="David" w:cs="David" w:eastAsia="David" w:hAnsi="David"/>
          <w:b w:val="false"/>
          <w:bCs w:val="false"/>
          <w:sz w:val="24"/>
          <w:szCs w:val="24"/>
          <w:rtl/>
        </w:rPr>
        <w:t xml:space="preserve">			ע"י ב"כ עו"ד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שם</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מ.ר. </w:t>
      </w:r>
      <w:r>
        <w:rPr>
          <w:rFonts w:ascii="David" w:cs="David" w:eastAsia="David" w:hAnsi="David"/>
          <w:b w:val="false"/>
          <w:bCs w:val="false"/>
          <w:sz w:val="24"/>
          <w:szCs w:val="24"/>
          <w:rtl/>
        </w:rPr>
        <w:t xml:space="preserve">______________</w:t>
      </w:r>
    </w:p>
    <w:p>
      <w:pPr>
        <w:bidi/>
        <w:spacing w:after="120" w:before="0" w:line="360" w:lineRule="auto"/>
        <w:jc w:val="both"/>
      </w:pPr>
      <w:r>
        <w:rPr>
          <w:rFonts w:ascii="David" w:cs="David" w:eastAsia="David" w:hAnsi="David"/>
          <w:b w:val="false"/>
          <w:bCs w:val="false"/>
          <w:sz w:val="24"/>
          <w:szCs w:val="24"/>
          <w:rtl/>
        </w:rPr>
        <w:t xml:space="preserve">			מרחוב </w:t>
      </w:r>
      <w:r>
        <w:rPr>
          <w:rFonts w:ascii="David" w:cs="David" w:eastAsia="David" w:hAnsi="David"/>
          <w:b w:val="false"/>
          <w:bCs w:val="false"/>
          <w:sz w:val="24"/>
          <w:szCs w:val="24"/>
          <w:rtl/>
        </w:rPr>
        <w:t xml:space="preserve">______________ (</w:t>
      </w:r>
      <w:r>
        <w:rPr>
          <w:rFonts w:ascii="David" w:cs="David" w:eastAsia="David" w:hAnsi="David"/>
          <w:b w:val="false"/>
          <w:bCs w:val="false"/>
          <w:sz w:val="24"/>
          <w:szCs w:val="24"/>
          <w:rtl/>
        </w:rPr>
        <w:t xml:space="preserve">כתובת המשרד</w:t>
      </w:r>
      <w:r>
        <w:rPr>
          <w:rFonts w:ascii="David" w:cs="David" w:eastAsia="David" w:hAnsi="David"/>
          <w:b w:val="false"/>
          <w:bCs w:val="false"/>
          <w:sz w:val="24"/>
          <w:szCs w:val="24"/>
          <w:rtl/>
        </w:rPr>
        <w:t xml:space="preserve">)</w:t>
      </w:r>
      <w:r>
        <w:rPr>
          <w:rFonts w:ascii="David" w:cs="David" w:eastAsia="David" w:hAnsi="David"/>
          <w:b w:val="false"/>
          <w:bCs w:val="false"/>
          <w:sz w:val="24"/>
          <w:szCs w:val="24"/>
          <w:rtl/>
        </w:rPr>
        <w:t xml:space="preserve"> ; טל' </w:t>
      </w:r>
      <w:r>
        <w:rPr>
          <w:rFonts w:ascii="David" w:cs="David" w:eastAsia="David" w:hAnsi="David"/>
          <w:b w:val="false"/>
          <w:bCs w:val="false"/>
          <w:sz w:val="24"/>
          <w:szCs w:val="24"/>
          <w:rtl/>
        </w:rPr>
        <w:t xml:space="preserve">______________</w:t>
      </w:r>
      <w:r>
        <w:rPr>
          <w:rFonts w:ascii="David" w:cs="David" w:eastAsia="David" w:hAnsi="David"/>
          <w:b w:val="false"/>
          <w:bCs w:val="false"/>
          <w:sz w:val="24"/>
          <w:szCs w:val="24"/>
          <w:rtl/>
        </w:rPr>
        <w:t xml:space="preserve"> ; דוא"ל </w:t>
      </w:r>
      <w:r>
        <w:rPr>
          <w:rFonts w:ascii="David" w:cs="David" w:eastAsia="David" w:hAnsi="David"/>
          <w:b w:val="false"/>
          <w:bCs w:val="false"/>
          <w:sz w:val="24"/>
          <w:szCs w:val="24"/>
          <w:rtl/>
        </w:rPr>
        <w:t xml:space="preserve">______________</w:t>
      </w:r>
    </w:p>
    <w:p>
      <w:pPr>
        <w:bidi/>
        <w:spacing w:after="60" w:before="60" w:line="360" w:lineRule="auto"/>
        <w:jc w:val="center"/>
      </w:pPr>
      <w:r>
        <w:rPr>
          <w:rFonts w:ascii="David" w:cs="David" w:eastAsia="David" w:hAnsi="David"/>
          <w:b/>
          <w:bCs/>
          <w:sz w:val="24"/>
          <w:szCs w:val="24"/>
          <w:rtl/>
        </w:rPr>
        <w:t xml:space="preserve">- נ ג ד -</w:t>
      </w:r>
    </w:p>
    <w:p>
      <w:pPr>
        <w:bidi/>
        <w:spacing w:after="120" w:before="0" w:line="360" w:lineRule="auto"/>
        <w:jc w:val="both"/>
      </w:pPr>
      <w:r>
        <w:rPr>
          <w:rFonts w:ascii="David" w:cs="David" w:eastAsia="David" w:hAnsi="David"/>
          <w:b/>
          <w:bCs/>
          <w:sz w:val="24"/>
          <w:szCs w:val="24"/>
          <w:rtl/>
        </w:rPr>
        <w:t xml:space="preserve">המשיב:</w:t>
      </w:r>
      <w:r>
        <w:rPr>
          <w:rFonts w:ascii="David" w:cs="David" w:eastAsia="David" w:hAnsi="David"/>
          <w:b w:val="false"/>
          <w:bCs w:val="false"/>
          <w:sz w:val="24"/>
          <w:szCs w:val="24"/>
          <w:rtl/>
        </w:rPr>
        <w:t xml:space="preserve">		היועץ המשפטי לממשלה</w:t>
      </w:r>
    </w:p>
    <w:p>
      <w:pPr>
        <w:bidi/>
        <w:spacing w:after="0" w:before="0" w:line="360" w:lineRule="auto"/>
        <w:jc w:val="both"/>
      </w:pPr>
      <w:r>
        <w:rPr>
          <w:rFonts w:ascii="David" w:cs="David" w:eastAsia="David" w:hAnsi="David"/>
          <w:b w:val="false"/>
          <w:bCs w:val="false"/>
          <w:sz w:val="24"/>
          <w:szCs w:val="24"/>
          <w:rtl/>
        </w:rPr>
        <w:t xml:space="preserve">			באמצעות פרקליטות מחוז חיפה (אזרחי)</w:t>
      </w:r>
    </w:p>
    <w:p>
      <w:pPr>
        <w:bidi/>
        <w:spacing w:after="120" w:before="0" w:line="360" w:lineRule="auto"/>
        <w:jc w:val="both"/>
      </w:pPr>
      <w:r>
        <w:rPr>
          <w:rFonts w:ascii="David" w:cs="David" w:eastAsia="David" w:hAnsi="David"/>
          <w:b w:val="false"/>
          <w:bCs w:val="false"/>
          <w:sz w:val="24"/>
          <w:szCs w:val="24"/>
          <w:rtl/>
        </w:rPr>
        <w:t xml:space="preserve">			(פקיד הרישום במשרד הפנים – רשות האוכלוסין וההגירה יצווה לבצע את התיקון)</w:t>
      </w:r>
    </w:p>
    <w:p>
      <w:pPr>
        <w:pBdr>
          <w:bottom w:val="single" w:color="000000" w:sz="6" w:space="1"/>
        </w:pBdr>
        <w:bidi/>
        <w:spacing w:after="120" w:before="60"/>
      </w:pPr>
      <w:r>
        <w:rPr>
          <w:rFonts w:ascii="David" w:cs="David" w:eastAsia="David" w:hAnsi="David"/>
          <w:b w:val="false"/>
          <w:bCs w:val="false"/>
          <w:sz w:val="24"/>
          <w:szCs w:val="24"/>
          <w:rtl/>
        </w:rPr>
        <w:t xml:space="preserve"/>
      </w:r>
    </w:p>
    <w:p>
      <w:pPr>
        <w:bidi/>
        <w:spacing w:after="160" w:before="160" w:line="360" w:lineRule="auto"/>
        <w:jc w:val="center"/>
      </w:pPr>
      <w:r>
        <w:rPr>
          <w:rFonts w:ascii="David" w:cs="David" w:eastAsia="David" w:hAnsi="David"/>
          <w:b/>
          <w:bCs/>
          <w:sz w:val="40"/>
          <w:szCs w:val="40"/>
          <w:u w:val="double"/>
          <w:rtl/>
        </w:rPr>
        <w:t xml:space="preserve">בקשה לקביעת גיל</w:t>
      </w:r>
    </w:p>
    <w:p>
      <w:pPr>
        <w:bidi/>
        <w:spacing w:after="220" w:before="0" w:line="360" w:lineRule="auto"/>
        <w:jc w:val="center"/>
      </w:pPr>
      <w:r>
        <w:rPr>
          <w:rFonts w:ascii="David" w:cs="David" w:eastAsia="David" w:hAnsi="David"/>
          <w:b/>
          <w:bCs/>
          <w:sz w:val="24"/>
          <w:szCs w:val="24"/>
          <w:rtl/>
        </w:rPr>
        <w:t xml:space="preserve">(למתן פסק דין הצהרתי – לפי חוק קביעת גיל, התשכ"ד–1963)</w:t>
      </w:r>
    </w:p>
    <w:p>
      <w:pPr>
        <w:bidi/>
        <w:spacing w:after="120" w:before="0" w:line="360" w:lineRule="auto"/>
        <w:jc w:val="both"/>
      </w:pPr>
      <w:r>
        <w:rPr>
          <w:rFonts w:ascii="David" w:cs="David" w:eastAsia="David" w:hAnsi="David"/>
          <w:b w:val="false"/>
          <w:bCs w:val="false"/>
          <w:sz w:val="24"/>
          <w:szCs w:val="24"/>
          <w:rtl/>
        </w:rPr>
        <w:t xml:space="preserve">בית המשפט הנכבד מתבקש בזאת ליתן פסק דין הצהרתי הקובע כי שנת לידתו הנכונה של המבקש היא 1970 (שנת 1962 לפי הלוח האתיופי), חלף שנת 1976 הרשומה כיום, וכי בהתאם לכך מלאו למבקש 56 שנים (חלף 50 שנים הרשומות), וכן להורות על תיקון מועד לידתו וגילו של המבקש במרשם האוכלוסין ובתעודת הזהות בהתאם; ואלה נימוקי הבקשה:</w:t>
      </w:r>
    </w:p>
    <w:p>
      <w:pPr>
        <w:bidi/>
        <w:spacing w:after="120" w:before="240" w:line="360" w:lineRule="auto"/>
        <w:jc w:val="start"/>
      </w:pPr>
      <w:r>
        <w:rPr>
          <w:rFonts w:ascii="David" w:cs="David" w:eastAsia="David" w:hAnsi="David"/>
          <w:b/>
          <w:bCs/>
          <w:sz w:val="24"/>
          <w:szCs w:val="24"/>
          <w:u w:val="single"/>
          <w:rtl/>
        </w:rPr>
        <w:t xml:space="preserve">א. מהות הבקשה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עניינה של בקשה זו בבקשתו של המבקש, עולה מאתיופיה, לתקן את מועד לידתו הרשום, לאחר שהתברר לו כי גילו הרשום בתעודת הזהות נמוך מגילו האמיתי בשש שנים. בעוד שברישום הרשמי גילו 50 שנים (יליד 1976), גילו הנכון הוא 56 שנים (יליד 1970). הבקשה נתמכת בעדות אביו של המבקש – אשר זוכר את מועד לידתו – ובתעודת לידה רשמית מאתיופיה המצורפת לבקשה.</w:t>
      </w:r>
    </w:p>
    <w:p>
      <w:pPr>
        <w:bidi/>
        <w:spacing w:after="120" w:before="240" w:line="360" w:lineRule="auto"/>
        <w:jc w:val="start"/>
      </w:pPr>
      <w:r>
        <w:rPr>
          <w:rFonts w:ascii="David" w:cs="David" w:eastAsia="David" w:hAnsi="David"/>
          <w:b/>
          <w:bCs/>
          <w:sz w:val="24"/>
          <w:szCs w:val="24"/>
          <w:u w:val="single"/>
          <w:rtl/>
        </w:rPr>
        <w:t xml:space="preserve">ב. הצדדים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המבקש הוא עולה מאתיופיה, אשר עלה ארצה והשתקע בישראל, ומתגורר כיום בתחום השיפוט של בית משפט נכבד זה.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המשיב, היועץ המשפטי לממשלה (באמצעות פרקליטות מחוז חיפה), מצורף כמשיב פורמלי לשם שמירה על האינטרס הציבורי שברישום. פקיד הרישום במשרד הפנים – רשות האוכלוסין וההגירה הוא הגורם שיצווה לבצע את תיקון הרישום מכוח פסק הדין.</w:t>
      </w:r>
    </w:p>
    <w:p>
      <w:pPr>
        <w:bidi/>
        <w:spacing w:after="120" w:before="240" w:line="360" w:lineRule="auto"/>
        <w:jc w:val="start"/>
      </w:pPr>
      <w:r>
        <w:rPr>
          <w:rFonts w:ascii="David" w:cs="David" w:eastAsia="David" w:hAnsi="David"/>
          <w:b/>
          <w:bCs/>
          <w:sz w:val="24"/>
          <w:szCs w:val="24"/>
          <w:u w:val="single"/>
          <w:rtl/>
        </w:rPr>
        <w:t xml:space="preserve">ג. הרקע העובדתי</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המבקש נולד בכפר אינדגנה שבאתיופיה. בכפר זה לא התנהל בעת לידתו כל רישום לידה רשמי, ותאריכי לידה נודעו מפי בני המשפחה בלבד.</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המבקש הוא בנו הבכור של אביו, מר ביינה צגייה. כאשר אמו של המבקש הייתה בחודש החמישי להריונה, נפרד ממנה האב, ובני הזוג חדלו לחיות יחד.</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אמו של המבקש נפטרה בהיותו כבן 7 שנים. בעקבות כך גדל המבקש בבתי דודו, בנפרד מאביו ובנסיבות חיים לא קלות.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בשנת 1990 עלה המבקש ארצה יחד עם דודו. בעת קליטתו נרשם גילו במרשם האוכלוסין על דרך אומדן מנהלי, בהיעדר תעודת לידה. לפי הרישום, שנת לידתו היא 1976, ולפיו גילו כיום 50 שנים בלבד (להלן: "הגיל הרשום").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יודגש כי הגיל הרשום נקבע באופן מנהלי בעת הקליטה בלבד, ולא נקבע מעולם בפסק דין לפי חוק קביעת גיל, ולא הוגשה בעבר בקשה כלשהי לקביעת גילו.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אביו של המבקש עלה ארצה בשנת 1992, ומתגורר כיום עם משפחתו במגדל העמק. את אביו פגש המבקש שנים לאחר עלייתו, בפעם הראשונה מאז לידתו.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לאב שמונה ילדים נוספים מאישה שנשא בשנית, וכולם נולדו לאחר המבקש. המבקש הוא בנו היחיד מנישואיו הראשונים – מאמו של המבקש – ומשכך זוכר האב היטב ובוודאות את מועד לידתו. לפי הלוח האתיופי נולד המבקש בשנת 1962, שהם שנת 1970 לפי הלוח הגרגוריאני (הלועזי), ולא שנת 1976 כרשום.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המבקש לא ידע את גילו האמיתי עד ערב אחד, לפני כשמונה חודשים, שבו ישבו יחד המבקש, אביו ואחיו ושוחחו בנושאים שונים. משעלה עניין הגיל, ציינו אחיו – האחד, מר צגייה גנטו, יליד 1971, והשני יליד 1975 – כי המבקש צעיר מהם. או-אז צחק האב צחוק מריר, קרא למבקש הצדה, וגילה לו כי נולד בשנת 1970 וכי הוא הבכור מכל האחים.</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גילוי זה בא למבקש בהפתעה, שכן עד אותה עת הסתמך בתום לב על הרישום הרשמי. מששמע את דבר אביו, פעל המבקש להוצאת תעודת לידה רשמית מאתיופיה כדין, אשר תורגמה וצורפה לבקשה זו.</w:t>
      </w:r>
    </w:p>
    <w:p>
      <w:pPr>
        <w:bidi/>
        <w:spacing w:after="120" w:before="240" w:line="360" w:lineRule="auto"/>
        <w:jc w:val="start"/>
      </w:pPr>
      <w:r>
        <w:rPr>
          <w:rFonts w:ascii="David" w:cs="David" w:eastAsia="David" w:hAnsi="David"/>
          <w:b/>
          <w:bCs/>
          <w:sz w:val="24"/>
          <w:szCs w:val="24"/>
          <w:u w:val="single"/>
          <w:rtl/>
        </w:rPr>
        <w:t xml:space="preserve">ד. הראיות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לתמיכה בעובדות המפורטות לעיל מצורף </w:t>
      </w:r>
      <w:r>
        <w:rPr>
          <w:rFonts w:ascii="David" w:cs="David" w:eastAsia="David" w:hAnsi="David"/>
          <w:b/>
          <w:bCs/>
          <w:sz w:val="24"/>
          <w:szCs w:val="24"/>
          <w:rtl/>
        </w:rPr>
        <w:t xml:space="preserve">תצהיר המבקש</w:t>
      </w:r>
      <w:r>
        <w:rPr>
          <w:rFonts w:ascii="David" w:cs="David" w:eastAsia="David" w:hAnsi="David"/>
          <w:b w:val="false"/>
          <w:bCs w:val="false"/>
          <w:sz w:val="24"/>
          <w:szCs w:val="24"/>
          <w:rtl/>
        </w:rPr>
        <w:t xml:space="preserve">, המסומן </w:t>
      </w:r>
      <w:r>
        <w:rPr>
          <w:rFonts w:ascii="David" w:cs="David" w:eastAsia="David" w:hAnsi="David"/>
          <w:b/>
          <w:bCs/>
          <w:sz w:val="24"/>
          <w:szCs w:val="24"/>
          <w:rtl/>
        </w:rPr>
        <w:t xml:space="preserve">נספח א'</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כן מצורף </w:t>
      </w:r>
      <w:r>
        <w:rPr>
          <w:rFonts w:ascii="David" w:cs="David" w:eastAsia="David" w:hAnsi="David"/>
          <w:b/>
          <w:bCs/>
          <w:sz w:val="24"/>
          <w:szCs w:val="24"/>
          <w:rtl/>
        </w:rPr>
        <w:t xml:space="preserve">תצהיר אביו של המבקש</w:t>
      </w:r>
      <w:r>
        <w:rPr>
          <w:rFonts w:ascii="David" w:cs="David" w:eastAsia="David" w:hAnsi="David"/>
          <w:b w:val="false"/>
          <w:bCs w:val="false"/>
          <w:sz w:val="24"/>
          <w:szCs w:val="24"/>
          <w:rtl/>
        </w:rPr>
        <w:t xml:space="preserve">, מר ביינה צגייה, ת.ז. </w:t>
      </w:r>
      <w:r>
        <w:rPr>
          <w:rFonts w:ascii="David" w:cs="David" w:eastAsia="David" w:hAnsi="David"/>
          <w:b w:val="false"/>
          <w:bCs w:val="false"/>
          <w:sz w:val="24"/>
          <w:szCs w:val="24"/>
          <w:rtl/>
        </w:rPr>
        <w:t xml:space="preserve">______________</w:t>
      </w:r>
      <w:r>
        <w:rPr>
          <w:rFonts w:ascii="David" w:cs="David" w:eastAsia="David" w:hAnsi="David"/>
          <w:b w:val="false"/>
          <w:bCs w:val="false"/>
          <w:sz w:val="24"/>
          <w:szCs w:val="24"/>
          <w:rtl/>
        </w:rPr>
        <w:t xml:space="preserve">, הזוכר את מועד לידת המבקש בהיותו בנו הבכור, והמסומן </w:t>
      </w:r>
      <w:r>
        <w:rPr>
          <w:rFonts w:ascii="David" w:cs="David" w:eastAsia="David" w:hAnsi="David"/>
          <w:b/>
          <w:bCs/>
          <w:sz w:val="24"/>
          <w:szCs w:val="24"/>
          <w:rtl/>
        </w:rPr>
        <w:t xml:space="preserve">נספח ב'</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כן מצורפת </w:t>
      </w:r>
      <w:r>
        <w:rPr>
          <w:rFonts w:ascii="David" w:cs="David" w:eastAsia="David" w:hAnsi="David"/>
          <w:b/>
          <w:bCs/>
          <w:sz w:val="24"/>
          <w:szCs w:val="24"/>
          <w:rtl/>
        </w:rPr>
        <w:t xml:space="preserve">תעודת לידה רשמית מאתיופיה</w:t>
      </w:r>
      <w:r>
        <w:rPr>
          <w:rFonts w:ascii="David" w:cs="David" w:eastAsia="David" w:hAnsi="David"/>
          <w:b w:val="false"/>
          <w:bCs w:val="false"/>
          <w:sz w:val="24"/>
          <w:szCs w:val="24"/>
          <w:rtl/>
        </w:rPr>
        <w:t xml:space="preserve">, בצירוף תרגום נוטריוני לעברית ואימות כדין, ולפיה נולד המבקש בשנת 1970 (1962 לפי הלוח האתיופי), המסומנת </w:t>
      </w:r>
      <w:r>
        <w:rPr>
          <w:rFonts w:ascii="David" w:cs="David" w:eastAsia="David" w:hAnsi="David"/>
          <w:b/>
          <w:bCs/>
          <w:sz w:val="24"/>
          <w:szCs w:val="24"/>
          <w:rtl/>
        </w:rPr>
        <w:t xml:space="preserve">נספח ג'</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כן מצורף </w:t>
      </w:r>
      <w:r>
        <w:rPr>
          <w:rFonts w:ascii="David" w:cs="David" w:eastAsia="David" w:hAnsi="David"/>
          <w:b/>
          <w:bCs/>
          <w:sz w:val="24"/>
          <w:szCs w:val="24"/>
          <w:rtl/>
        </w:rPr>
        <w:t xml:space="preserve">צילום תעודת הזהות של אחיו הצעיר של המבקש</w:t>
      </w:r>
      <w:r>
        <w:rPr>
          <w:rFonts w:ascii="David" w:cs="David" w:eastAsia="David" w:hAnsi="David"/>
          <w:b w:val="false"/>
          <w:bCs w:val="false"/>
          <w:sz w:val="24"/>
          <w:szCs w:val="24"/>
          <w:rtl/>
        </w:rPr>
        <w:t xml:space="preserve">, שממנו עולה כי הוא רשום כמבוגר מן המבקש – בעוד שלמעשה המבקש הוא הבכור – המסומן </w:t>
      </w:r>
      <w:r>
        <w:rPr>
          <w:rFonts w:ascii="David" w:cs="David" w:eastAsia="David" w:hAnsi="David"/>
          <w:b/>
          <w:bCs/>
          <w:sz w:val="24"/>
          <w:szCs w:val="24"/>
          <w:rtl/>
        </w:rPr>
        <w:t xml:space="preserve">נספח ד'</w:t>
      </w:r>
      <w:r>
        <w:rPr>
          <w:rFonts w:ascii="David" w:cs="David" w:eastAsia="David" w:hAnsi="David"/>
          <w:b w:val="false"/>
          <w:bCs w:val="false"/>
          <w:sz w:val="24"/>
          <w:szCs w:val="24"/>
          <w:rtl/>
        </w:rPr>
        <w:t xml:space="preserve">.</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התצהירים המצורפים משמשים אף לאימות העובדות המפורטות בבקשה זו.</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המבקש שומר על זכותו להגיש ראיות נוספות ולזמן עדים, ובכלל זה בני משפחה נוספים, מסמכי עלייה וכל אסמכתה רלוונטית אחרת, ככל שיידרש.</w:t>
      </w:r>
    </w:p>
    <w:p>
      <w:pPr>
        <w:bidi/>
        <w:spacing w:after="120" w:before="240" w:line="360" w:lineRule="auto"/>
        <w:jc w:val="start"/>
      </w:pPr>
      <w:r>
        <w:rPr>
          <w:rFonts w:ascii="David" w:cs="David" w:eastAsia="David" w:hAnsi="David"/>
          <w:b/>
          <w:bCs/>
          <w:sz w:val="24"/>
          <w:szCs w:val="24"/>
          <w:u w:val="single"/>
          <w:rtl/>
        </w:rPr>
        <w:t xml:space="preserve">ה. המסגרת המשפטית וסמכות בית המשפט</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חוק קביעת גיל, התשכ"ד–1963, מסמיך את בית המשפט ליתן פסק דין הצהרתי הקובע את גילו של אדם, מקום בו גילו אינו ידוע או שנוי במחלוקת.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הסמכות העניינית לדון בתובענה לקביעת גיל נתונה לבית המשפט לענייני משפחה, בהתאם לחוק בית המשפט לענייני משפחה, התשנ"ה–1995, שלפיו תובענה לפי חוק קביעת גיל נמנית עם ענייני המשפחה שבסמכותו. הואיל והמבקש מתגורר בתחום השיפוט של בית משפט נכבד זה, נתונה לו אף הסמכות המקומית.</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הואיל וגילו של המבקש נרשם במרשם על דרך אומדן מנהלי ולא נקבע מעולם בפסק דין, אין המדובר בבקשה לשינוי קביעת גיל קודמת של בית משפט (המצויה בסמכות בית המשפט המחוזי ומותנית בטעמים מיוחדים), כי אם בקביעת גיל ראשונה – המצויה בסמכותו של בית משפט נכבד זה.</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בבואו לקבוע גיל, רשאי בית המשפט לסטות מדיני הראיות אם ראה צורך בכך לשם גילוי האמת. במקרה דנן, מוצדק להעדיף את עדותו הישירה של האב, הזוכר את מועד לידת בנו הבכור, ואת תעודת הלידה הרשמית מאתיופיה, על פני רישום מנהלי שנעשה על דרך אומדן בעת הקליטה ובהיעדר כל מסמך.</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קביעת בית המשפט תירשם במרשם האוכלוסין בהתאם לחוק מרשם האוכלוסין, התשכ"ה–1965, ותשמש יסוד לתיקון מועד הלידה, הגיל ותעודת הזהות של המבקש.</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לבית המשפט הנכבד נתונה הן הסמכות העניינית והן הסמכות המקומית לדון בבקשה ולהעניק את הסעד המבוקש.</w:t>
      </w:r>
    </w:p>
    <w:p>
      <w:pPr>
        <w:bidi/>
        <w:spacing w:after="120" w:before="240" w:line="360" w:lineRule="auto"/>
        <w:jc w:val="start"/>
      </w:pPr>
      <w:r>
        <w:rPr>
          <w:rFonts w:ascii="David" w:cs="David" w:eastAsia="David" w:hAnsi="David"/>
          <w:b/>
          <w:bCs/>
          <w:sz w:val="24"/>
          <w:szCs w:val="24"/>
          <w:u w:val="single"/>
          <w:rtl/>
        </w:rPr>
        <w:t xml:space="preserve">ו. הסעד המבוקש</w:t>
      </w:r>
    </w:p>
    <w:p>
      <w:pPr>
        <w:pStyle w:val="ListParagraph"/>
        <w:numPr>
          <w:ilvl w:val="0"/>
          <w:numId w:val="2"/>
        </w:numPr>
        <w:bidi/>
        <w:spacing w:after="120" w:line="360" w:lineRule="auto"/>
        <w:jc w:val="both"/>
      </w:pPr>
      <w:r>
        <w:rPr>
          <w:rFonts w:ascii="David" w:cs="David" w:eastAsia="David" w:hAnsi="David"/>
          <w:b w:val="false"/>
          <w:bCs w:val="false"/>
          <w:sz w:val="24"/>
          <w:szCs w:val="24"/>
          <w:rtl/>
        </w:rPr>
        <w:t xml:space="preserve">אשר על כן, מתבקש בית המשפט הנכבד:</w:t>
      </w:r>
    </w:p>
    <w:p>
      <w:pPr>
        <w:bidi/>
        <w:spacing w:after="120" w:before="0" w:line="360" w:lineRule="auto"/>
        <w:ind w:left="900" w:hanging="340"/>
        <w:jc w:val="both"/>
      </w:pPr>
      <w:r>
        <w:rPr>
          <w:rFonts w:ascii="David" w:cs="David" w:eastAsia="David" w:hAnsi="David"/>
          <w:b w:val="false"/>
          <w:bCs w:val="false"/>
          <w:sz w:val="24"/>
          <w:szCs w:val="24"/>
          <w:rtl/>
        </w:rPr>
        <w:t xml:space="preserve">א.	</w:t>
      </w:r>
      <w:r>
        <w:rPr>
          <w:rFonts w:ascii="David" w:cs="David" w:eastAsia="David" w:hAnsi="David"/>
          <w:b w:val="false"/>
          <w:bCs w:val="false"/>
          <w:sz w:val="24"/>
          <w:szCs w:val="24"/>
          <w:rtl/>
        </w:rPr>
        <w:t xml:space="preserve">לקבוע, בפסק דין הצהרתי, כי שנת לידתו הנכונה של המבקש היא 1970 (שנת 1962 לפי הלוח האתיופי), וכי מועד לידתו המדויק הוא כמפורט בתעודת הלידה הרשמית (נספח ג'), חלף שנת הלידה הרשומה 1976 (שממנה גילו הרשום 50 שנים).</w:t>
      </w:r>
    </w:p>
    <w:p>
      <w:pPr>
        <w:bidi/>
        <w:spacing w:after="120" w:before="0" w:line="360" w:lineRule="auto"/>
        <w:ind w:left="900" w:hanging="340"/>
        <w:jc w:val="both"/>
      </w:pPr>
      <w:r>
        <w:rPr>
          <w:rFonts w:ascii="David" w:cs="David" w:eastAsia="David" w:hAnsi="David"/>
          <w:b w:val="false"/>
          <w:bCs w:val="false"/>
          <w:sz w:val="24"/>
          <w:szCs w:val="24"/>
          <w:rtl/>
        </w:rPr>
        <w:t xml:space="preserve">ב.	</w:t>
      </w:r>
      <w:r>
        <w:rPr>
          <w:rFonts w:ascii="David" w:cs="David" w:eastAsia="David" w:hAnsi="David"/>
          <w:b w:val="false"/>
          <w:bCs w:val="false"/>
          <w:sz w:val="24"/>
          <w:szCs w:val="24"/>
          <w:rtl/>
        </w:rPr>
        <w:t xml:space="preserve">להורות לפקיד הרישום במשרד הפנים – רשות האוכלוסין וההגירה לתקן בהתאם את מועד לידתו וגילו של המבקש במרשם האוכלוסין ובתעודת הזהות.</w:t>
      </w:r>
    </w:p>
    <w:p>
      <w:pPr>
        <w:bidi/>
        <w:spacing w:after="120" w:before="0" w:line="360" w:lineRule="auto"/>
        <w:ind w:left="900" w:hanging="340"/>
        <w:jc w:val="both"/>
      </w:pPr>
      <w:r>
        <w:rPr>
          <w:rFonts w:ascii="David" w:cs="David" w:eastAsia="David" w:hAnsi="David"/>
          <w:b w:val="false"/>
          <w:bCs w:val="false"/>
          <w:sz w:val="24"/>
          <w:szCs w:val="24"/>
          <w:rtl/>
        </w:rPr>
        <w:t xml:space="preserve">ג.	</w:t>
      </w:r>
      <w:r>
        <w:rPr>
          <w:rFonts w:ascii="David" w:cs="David" w:eastAsia="David" w:hAnsi="David"/>
          <w:b w:val="false"/>
          <w:bCs w:val="false"/>
          <w:sz w:val="24"/>
          <w:szCs w:val="24"/>
          <w:rtl/>
        </w:rPr>
        <w:t xml:space="preserve">ליתן כל סעד אחר ונוסף שימצא בית המשפט לנכון וצודק בנסיבות העניין.</w:t>
      </w:r>
    </w:p>
    <w:p>
      <w:pPr>
        <w:bidi/>
        <w:spacing w:after="240" w:line="360" w:lineRule="auto"/>
      </w:pPr>
      <w:r>
        <w:rPr>
          <w:rFonts w:ascii="David" w:cs="David" w:eastAsia="David" w:hAnsi="David"/>
          <w:b w:val="false"/>
          <w:bCs w:val="false"/>
          <w:sz w:val="24"/>
          <w:szCs w:val="24"/>
          <w:rtl/>
        </w:rPr>
        <w:t xml:space="preserve"/>
      </w:r>
    </w:p>
    <w:p>
      <w:pPr>
        <w:bidi/>
        <w:spacing w:after="200" w:before="0" w:line="360" w:lineRule="auto"/>
        <w:jc w:val="start"/>
      </w:pPr>
      <w:r>
        <w:rPr>
          <w:rFonts w:ascii="David" w:cs="David" w:eastAsia="David" w:hAnsi="David"/>
          <w:b w:val="false"/>
          <w:bCs w:val="false"/>
          <w:sz w:val="24"/>
          <w:szCs w:val="24"/>
          <w:rtl/>
        </w:rPr>
        <w:t xml:space="preserve">תאריך: </w:t>
      </w:r>
      <w:r>
        <w:rPr>
          <w:rFonts w:ascii="David" w:cs="David" w:eastAsia="David" w:hAnsi="David"/>
          <w:b w:val="false"/>
          <w:bCs w:val="false"/>
          <w:sz w:val="24"/>
          <w:szCs w:val="24"/>
          <w:rtl/>
        </w:rPr>
        <w:t xml:space="preserve">______________</w:t>
      </w:r>
    </w:p>
    <w:p>
      <w:pPr>
        <w:bidi/>
        <w:spacing w:after="0" w:before="160" w:line="360" w:lineRule="auto"/>
        <w:jc w:val="center"/>
      </w:pPr>
      <w:r>
        <w:rPr>
          <w:rFonts w:ascii="David" w:cs="David" w:eastAsia="David" w:hAnsi="David"/>
          <w:b w:val="false"/>
          <w:bCs w:val="false"/>
          <w:sz w:val="24"/>
          <w:szCs w:val="24"/>
          <w:rtl/>
        </w:rPr>
        <w:t xml:space="preserve">_______________________</w:t>
      </w:r>
    </w:p>
    <w:p>
      <w:pPr>
        <w:bidi/>
        <w:spacing w:after="0" w:before="0" w:line="360" w:lineRule="auto"/>
        <w:jc w:val="center"/>
      </w:pPr>
      <w:r>
        <w:rPr>
          <w:rFonts w:ascii="David" w:cs="David" w:eastAsia="David" w:hAnsi="David"/>
          <w:b w:val="false"/>
          <w:bCs w:val="false"/>
          <w:sz w:val="24"/>
          <w:szCs w:val="24"/>
          <w:rtl/>
        </w:rPr>
        <w:t xml:space="preserve">______________, עו"ד</w:t>
      </w:r>
    </w:p>
    <w:p>
      <w:pPr>
        <w:bidi/>
        <w:spacing w:after="0" w:before="0" w:line="360" w:lineRule="auto"/>
        <w:jc w:val="center"/>
      </w:pPr>
      <w:r>
        <w:rPr>
          <w:rFonts w:ascii="David" w:cs="David" w:eastAsia="David" w:hAnsi="David"/>
          <w:b w:val="false"/>
          <w:bCs w:val="false"/>
          <w:sz w:val="24"/>
          <w:szCs w:val="24"/>
          <w:rtl/>
        </w:rPr>
        <w:t xml:space="preserve">ב"כ המבקש</w:t>
      </w:r>
    </w:p>
    <w:sectPr>
      <w:footerReference w:type="default" r:id="rId7"/>
      <w:pgSz w:w="11906" w:h="16838" w:orient="portrait"/>
      <w:pgMar w:top="1417" w:right="1417" w:bottom="1417" w:left="1417" w:header="708" w:footer="708"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b w:val="false"/>
        <w:bCs w:val="false"/>
        <w:sz w:val="18"/>
        <w:szCs w:val="18"/>
        <w:rtl/>
      </w:rPr>
      <w:t xml:space="preserve">- </w:t>
    </w:r>
    <w:r>
      <w:rPr>
        <w:rFonts w:ascii="David" w:cs="David" w:eastAsia="David" w:hAnsi="David"/>
        <w:sz w:val="18"/>
        <w:szCs w:val="18"/>
        <w:rtl/>
      </w:rPr>
      <w:fldChar w:fldCharType="begin"/>
      <w:instrText xml:space="preserve">PAGE</w:instrText>
      <w:fldChar w:fldCharType="separate"/>
      <w:fldChar w:fldCharType="end"/>
    </w:r>
    <w:r>
      <w:rPr>
        <w:rFonts w:ascii="David" w:cs="David" w:eastAsia="David" w:hAnsi="David"/>
        <w:b w:val="false"/>
        <w:bCs w:val="false"/>
        <w:sz w:val="18"/>
        <w:szCs w:val="18"/>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7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בקשה לקביעת גיל</dc:title>
  <dc:creator>Legal DOCX</dc:creator>
  <cp:lastModifiedBy>Un-named</cp:lastModifiedBy>
  <cp:revision>1</cp:revision>
  <dcterms:created xsi:type="dcterms:W3CDTF">2026-08-18T11:41:14.764Z</dcterms:created>
  <dcterms:modified xsi:type="dcterms:W3CDTF">2026-08-18T11:41:14.764Z</dcterms:modified>
</cp:coreProperties>
</file>

<file path=docProps/custom.xml><?xml version="1.0" encoding="utf-8"?>
<Properties xmlns="http://schemas.openxmlformats.org/officeDocument/2006/custom-properties" xmlns:vt="http://schemas.openxmlformats.org/officeDocument/2006/docPropsVTypes"/>
</file>