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bCs/>
          <w:sz w:val="28"/>
          <w:szCs w:val="28"/>
        </w:rPr>
        <w:t xml:space="preserve"> REFERENCES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Tiwari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M,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Mishra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B. Application of cluster analysis in expert system - A brief </w:t>
      </w:r>
      <w:r>
        <w:rPr>
          <w:rFonts w:ascii="Times New Roman" w:hAnsi="Times New Roman" w:cs="Times New Roman"/>
          <w:sz w:val="28"/>
          <w:szCs w:val="28"/>
        </w:rPr>
        <w:tab/>
      </w:r>
      <w:r w:rsidRPr="000A7EBB">
        <w:rPr>
          <w:rFonts w:ascii="Times New Roman" w:hAnsi="Times New Roman" w:cs="Times New Roman"/>
          <w:sz w:val="28"/>
          <w:szCs w:val="28"/>
        </w:rPr>
        <w:t xml:space="preserve">survey.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5 2011; 8: 342-346.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Keleş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A,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Keleş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A, and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Yavuz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U. Expert system based on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neuro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-fuzzy rules for </w:t>
      </w:r>
      <w:r>
        <w:rPr>
          <w:rFonts w:ascii="Times New Roman" w:hAnsi="Times New Roman" w:cs="Times New Roman"/>
          <w:sz w:val="28"/>
          <w:szCs w:val="28"/>
        </w:rPr>
        <w:tab/>
      </w:r>
      <w:r w:rsidRPr="000A7EBB">
        <w:rPr>
          <w:rFonts w:ascii="Times New Roman" w:hAnsi="Times New Roman" w:cs="Times New Roman"/>
          <w:sz w:val="28"/>
          <w:szCs w:val="28"/>
        </w:rPr>
        <w:t xml:space="preserve">diagnosis breast cancer. Expert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Appl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2011; 38: 5719-5726.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Shu-Hsien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Liao. Expert system methodologies and applications—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a decade review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from 1995 to 2004. Expert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Appl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2005; 28: 93-103.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4. Durkin J. Application of expert systems in sciences.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1990; 9: 171-179.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5. Khan FS,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Maqbool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F,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Razzaq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S,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Irfan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K, and Zia T. The role of medical expert systems in </w:t>
      </w:r>
      <w:proofErr w:type="spellStart"/>
      <w:proofErr w:type="gramStart"/>
      <w:r w:rsidRPr="000A7EBB">
        <w:rPr>
          <w:rFonts w:ascii="Times New Roman" w:hAnsi="Times New Roman" w:cs="Times New Roman"/>
          <w:sz w:val="28"/>
          <w:szCs w:val="28"/>
        </w:rPr>
        <w:t>pakistan</w:t>
      </w:r>
      <w:proofErr w:type="spellEnd"/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2008; 37: 280-282.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6. Chen Y, Hsu C, Liu L, and Yang S. Constructing a nutrition diagnosis expert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EBB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. Expert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Appl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2012; 39: 2132-2156.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Díez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FJ, Mira J,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Iturralde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E, and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Zubillaga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S. DIAVAL, a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bayesian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expert system for echocardiography.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Artif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Intell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Med 1997; 10: 59-73.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Vanoirbeek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C,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Rekik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YA,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Karacapilidis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N,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Aboukhaled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O,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Ebel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N, and Vader J-. A web-based information and decision support system for appropriateness in medicine. Knowledge-Based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Syst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2000; 13: 11-19.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lastRenderedPageBreak/>
        <w:t xml:space="preserve">9. Buchanan GB,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Shortliffe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HE. Rule-Based Expert Systems: The MYCIN Experiments of the Stanford Heuristic Programming Project. In: Buchanan GB and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Shortliffe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HE eds. 1984: 2-67.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10. Harmon P, King D. Expert Systems: MYCIN. In: Anonymous Expert Systems: Artificial Intelligence in Business. 1985: 1-22.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11. van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Melle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W. MYCIN: A knowledge-based consultation program for infectious disease diagnosis.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International Journal of Man-Machine Studies 1978; 10: 313-322.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Wiriyasuttiwong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W,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Narkbuakaew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W. Medical knowledge-based system for diagnosis from symptoms and signs.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2009; 2: 54-59.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B31BD" w:rsidRPr="000A7EBB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BB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Neberidahl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D. Expert Systems: Introduction to the Technology and Applications. In: Anonymous 1988: 28-32. </w:t>
      </w:r>
    </w:p>
    <w:p w:rsidR="007B31BD" w:rsidRDefault="007B31BD" w:rsidP="007B31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A7EBB">
        <w:rPr>
          <w:rFonts w:ascii="Times New Roman" w:hAnsi="Times New Roman" w:cs="Times New Roman"/>
          <w:sz w:val="28"/>
          <w:szCs w:val="28"/>
        </w:rPr>
        <w:t>14. Prasad BN, Finkelstein SM, and Hertz MI.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A7EBB">
        <w:rPr>
          <w:rFonts w:ascii="Times New Roman" w:hAnsi="Times New Roman" w:cs="Times New Roman"/>
          <w:sz w:val="28"/>
          <w:szCs w:val="28"/>
        </w:rPr>
        <w:t>An expert system for diagnosis and therapy in lung transplantation.</w:t>
      </w:r>
      <w:proofErr w:type="gram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7EBB">
        <w:rPr>
          <w:rFonts w:ascii="Times New Roman" w:hAnsi="Times New Roman" w:cs="Times New Roman"/>
          <w:sz w:val="28"/>
          <w:szCs w:val="28"/>
        </w:rPr>
        <w:t>Biol</w:t>
      </w:r>
      <w:proofErr w:type="spellEnd"/>
      <w:r w:rsidRPr="000A7EBB">
        <w:rPr>
          <w:rFonts w:ascii="Times New Roman" w:hAnsi="Times New Roman" w:cs="Times New Roman"/>
          <w:sz w:val="28"/>
          <w:szCs w:val="28"/>
        </w:rPr>
        <w:t xml:space="preserve"> Med 1996; 26: 477-488</w:t>
      </w:r>
    </w:p>
    <w:p w:rsidR="00265ED6" w:rsidRPr="00265ED6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65ED6">
        <w:rPr>
          <w:rFonts w:ascii="Times New Roman" w:hAnsi="Times New Roman" w:cs="Times New Roman"/>
          <w:sz w:val="28"/>
          <w:szCs w:val="28"/>
          <w:lang w:val="en-GB"/>
        </w:rPr>
        <w:t>[1</w:t>
      </w:r>
      <w:r>
        <w:rPr>
          <w:rFonts w:ascii="Times New Roman" w:hAnsi="Times New Roman" w:cs="Times New Roman"/>
          <w:sz w:val="28"/>
          <w:szCs w:val="28"/>
          <w:lang w:val="en-GB"/>
        </w:rPr>
        <w:t>5</w:t>
      </w:r>
      <w:r w:rsidRPr="00265ED6">
        <w:rPr>
          <w:rFonts w:ascii="Times New Roman" w:hAnsi="Times New Roman" w:cs="Times New Roman"/>
          <w:sz w:val="28"/>
          <w:szCs w:val="28"/>
          <w:lang w:val="en-GB"/>
        </w:rPr>
        <w:t>] “Depression” Health Topics, World Health Organization (http://www.who.int/topics/depression/en/)</w:t>
      </w:r>
    </w:p>
    <w:p w:rsidR="00265ED6" w:rsidRPr="00265ED6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[16</w:t>
      </w:r>
      <w:r w:rsidRPr="00265ED6">
        <w:rPr>
          <w:rFonts w:ascii="Times New Roman" w:hAnsi="Times New Roman" w:cs="Times New Roman"/>
          <w:sz w:val="28"/>
          <w:szCs w:val="28"/>
          <w:lang w:val="en-GB"/>
        </w:rPr>
        <w:t>] “Depression Fact Sheet</w:t>
      </w:r>
      <w:proofErr w:type="gramStart"/>
      <w:r w:rsidRPr="00265ED6">
        <w:rPr>
          <w:rFonts w:ascii="Times New Roman" w:hAnsi="Times New Roman" w:cs="Times New Roman"/>
          <w:sz w:val="28"/>
          <w:szCs w:val="28"/>
          <w:lang w:val="en-GB"/>
        </w:rPr>
        <w:t>” ,</w:t>
      </w:r>
      <w:proofErr w:type="gram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Media Centre, World Health Organization,</w:t>
      </w:r>
    </w:p>
    <w:p w:rsidR="00265ED6" w:rsidRPr="00265ED6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65ED6">
        <w:rPr>
          <w:rFonts w:ascii="Times New Roman" w:hAnsi="Times New Roman" w:cs="Times New Roman"/>
          <w:sz w:val="28"/>
          <w:szCs w:val="28"/>
          <w:lang w:val="en-GB"/>
        </w:rPr>
        <w:t>(http://www.who.int/mediacentre/factsheets/fs369/en/), Reviewed April 2016</w:t>
      </w:r>
    </w:p>
    <w:p w:rsidR="00265ED6" w:rsidRPr="00265ED6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[17</w:t>
      </w:r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] “Depression – A Global Public Health Concern” Marina Marcus, M.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Taghi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Yasamy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, Mark van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Ommeren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>, and</w:t>
      </w:r>
    </w:p>
    <w:p w:rsidR="00265ED6" w:rsidRPr="00265ED6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Dan Chisholm,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Shekhar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Saxena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>, WHO Department of Mental Health and Substance Abuse, World Federation</w:t>
      </w:r>
    </w:p>
    <w:p w:rsidR="00265ED6" w:rsidRPr="00265ED6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65ED6">
        <w:rPr>
          <w:rFonts w:ascii="Times New Roman" w:hAnsi="Times New Roman" w:cs="Times New Roman"/>
          <w:sz w:val="28"/>
          <w:szCs w:val="28"/>
          <w:lang w:val="en-GB"/>
        </w:rPr>
        <w:lastRenderedPageBreak/>
        <w:t>of</w:t>
      </w:r>
      <w:proofErr w:type="gram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Mental Health</w:t>
      </w:r>
    </w:p>
    <w:p w:rsidR="00265ED6" w:rsidRPr="00265ED6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[18</w:t>
      </w:r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] Andrews G,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Cuijpers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P,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Craske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MG,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McEvoy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P, </w:t>
      </w:r>
      <w:proofErr w:type="spellStart"/>
      <w:r w:rsidRPr="00265ED6">
        <w:rPr>
          <w:rFonts w:ascii="Times New Roman" w:hAnsi="Times New Roman" w:cs="Times New Roman"/>
          <w:sz w:val="28"/>
          <w:szCs w:val="28"/>
          <w:lang w:val="en-GB"/>
        </w:rPr>
        <w:t>Titov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N. Computer therapy for the anxiety and depressive</w:t>
      </w:r>
    </w:p>
    <w:p w:rsidR="00265ED6" w:rsidRPr="00265ED6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proofErr w:type="gramStart"/>
      <w:r w:rsidRPr="00265ED6">
        <w:rPr>
          <w:rFonts w:ascii="Times New Roman" w:hAnsi="Times New Roman" w:cs="Times New Roman"/>
          <w:sz w:val="28"/>
          <w:szCs w:val="28"/>
          <w:lang w:val="en-GB"/>
        </w:rPr>
        <w:t>disorders</w:t>
      </w:r>
      <w:proofErr w:type="gram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is effective, acceptable and practical health care: a meta-analysis. </w:t>
      </w:r>
      <w:proofErr w:type="spellStart"/>
      <w:proofErr w:type="gramStart"/>
      <w:r w:rsidRPr="00265ED6">
        <w:rPr>
          <w:rFonts w:ascii="Times New Roman" w:hAnsi="Times New Roman" w:cs="Times New Roman"/>
          <w:sz w:val="28"/>
          <w:szCs w:val="28"/>
          <w:lang w:val="en-GB"/>
        </w:rPr>
        <w:t>PLoS</w:t>
      </w:r>
      <w:proofErr w:type="spell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One.</w:t>
      </w:r>
      <w:proofErr w:type="gramEnd"/>
      <w:r w:rsidRPr="00265ED6">
        <w:rPr>
          <w:rFonts w:ascii="Times New Roman" w:hAnsi="Times New Roman" w:cs="Times New Roman"/>
          <w:sz w:val="28"/>
          <w:szCs w:val="28"/>
          <w:lang w:val="en-GB"/>
        </w:rPr>
        <w:t xml:space="preserve"> 2010 Oct</w:t>
      </w:r>
    </w:p>
    <w:p w:rsidR="00265ED6" w:rsidRPr="000A7EBB" w:rsidRDefault="00265ED6" w:rsidP="00265ED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GB"/>
        </w:rPr>
      </w:pPr>
      <w:r w:rsidRPr="00265ED6">
        <w:rPr>
          <w:rFonts w:ascii="Times New Roman" w:hAnsi="Times New Roman" w:cs="Times New Roman"/>
          <w:sz w:val="28"/>
          <w:szCs w:val="28"/>
          <w:lang w:val="en-GB"/>
        </w:rPr>
        <w:t>13</w:t>
      </w:r>
      <w:proofErr w:type="gramStart"/>
      <w:r w:rsidRPr="00265ED6">
        <w:rPr>
          <w:rFonts w:ascii="Times New Roman" w:hAnsi="Times New Roman" w:cs="Times New Roman"/>
          <w:sz w:val="28"/>
          <w:szCs w:val="28"/>
          <w:lang w:val="en-GB"/>
        </w:rPr>
        <w:t>;5</w:t>
      </w:r>
      <w:proofErr w:type="gramEnd"/>
      <w:r w:rsidRPr="00265ED6">
        <w:rPr>
          <w:rFonts w:ascii="Times New Roman" w:hAnsi="Times New Roman" w:cs="Times New Roman"/>
          <w:sz w:val="28"/>
          <w:szCs w:val="28"/>
          <w:lang w:val="en-GB"/>
        </w:rPr>
        <w:t>(10):e13196</w:t>
      </w:r>
    </w:p>
    <w:p w:rsidR="00D0060F" w:rsidRPr="00265ED6" w:rsidRDefault="00265ED6">
      <w:pPr>
        <w:rPr>
          <w:sz w:val="28"/>
        </w:rPr>
      </w:pPr>
      <w:r w:rsidRPr="00265ED6">
        <w:rPr>
          <w:sz w:val="28"/>
        </w:rPr>
        <w:t>[19] PDM Task Force, 2006, p. 109</w:t>
      </w:r>
    </w:p>
    <w:p w:rsidR="00265ED6" w:rsidRDefault="00265ED6">
      <w:r>
        <w:t xml:space="preserve">[20] </w:t>
      </w:r>
      <w:proofErr w:type="spellStart"/>
      <w:r w:rsidRPr="00BA6E3C">
        <w:rPr>
          <w:rFonts w:ascii="Times New Roman" w:hAnsi="Times New Roman" w:cs="Times New Roman"/>
          <w:sz w:val="28"/>
          <w:szCs w:val="28"/>
        </w:rPr>
        <w:t>Papakostas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A6E3C">
        <w:rPr>
          <w:rFonts w:ascii="Times New Roman" w:hAnsi="Times New Roman" w:cs="Times New Roman"/>
          <w:sz w:val="28"/>
          <w:szCs w:val="28"/>
        </w:rPr>
        <w:t>et al., 2003</w:t>
      </w:r>
    </w:p>
    <w:sectPr w:rsidR="00265ED6" w:rsidSect="00D0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31BD"/>
    <w:rsid w:val="00265ED6"/>
    <w:rsid w:val="002A298B"/>
    <w:rsid w:val="002E4DB5"/>
    <w:rsid w:val="007B31BD"/>
    <w:rsid w:val="009E592C"/>
    <w:rsid w:val="00A30CF4"/>
    <w:rsid w:val="00D00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1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SOLOMON</cp:lastModifiedBy>
  <cp:revision>3</cp:revision>
  <dcterms:created xsi:type="dcterms:W3CDTF">2018-07-24T05:10:00Z</dcterms:created>
  <dcterms:modified xsi:type="dcterms:W3CDTF">2018-07-24T05:29:00Z</dcterms:modified>
</cp:coreProperties>
</file>