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5"/>
        <w:tblW w:w="0" w:type="auto"/>
        <w:tblLook w:val="00A0" w:firstRow="1" w:lastRow="0" w:firstColumn="1" w:lastColumn="0" w:noHBand="0" w:noVBand="0"/>
      </w:tblPr>
      <w:tblGrid>
        <w:gridCol w:w="2952"/>
        <w:gridCol w:w="2106"/>
      </w:tblGrid>
      <w:tr w:rsidR="00CA3FB7" w:rsidRPr="00CA3FB7" w:rsidTr="00CA3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single" w:sz="8" w:space="0" w:color="4BACC6" w:themeColor="accent5"/>
              <w:left w:val="single" w:sz="8" w:space="0" w:color="4BACC6" w:themeColor="accent5"/>
              <w:bottom w:val="nil"/>
              <w:right w:val="nil"/>
            </w:tcBorders>
            <w:hideMark/>
          </w:tcPr>
          <w:p w:rsidR="00CA3FB7" w:rsidRPr="00CA3FB7" w:rsidRDefault="00CA3FB7">
            <w:pPr>
              <w:spacing w:before="0"/>
              <w:rPr>
                <w:sz w:val="22"/>
              </w:rPr>
            </w:pPr>
            <w:r w:rsidRPr="00CA3FB7">
              <w:rPr>
                <w:sz w:val="22"/>
              </w:rPr>
              <w:t>Type of Benefit</w:t>
            </w:r>
          </w:p>
        </w:tc>
        <w:tc>
          <w:tcPr>
            <w:cnfStyle w:val="000010000000" w:firstRow="0" w:lastRow="0" w:firstColumn="0" w:lastColumn="0" w:oddVBand="1" w:evenVBand="0" w:oddHBand="0" w:evenHBand="0" w:firstRowFirstColumn="0" w:firstRowLastColumn="0" w:lastRowFirstColumn="0" w:lastRowLastColumn="0"/>
            <w:tcW w:w="2106" w:type="dxa"/>
            <w:tcBorders>
              <w:bottom w:val="nil"/>
            </w:tcBorders>
            <w:hideMark/>
          </w:tcPr>
          <w:p w:rsidR="00CA3FB7" w:rsidRPr="00CA3FB7" w:rsidRDefault="00CA3FB7">
            <w:pPr>
              <w:spacing w:before="0"/>
              <w:rPr>
                <w:sz w:val="22"/>
              </w:rPr>
            </w:pPr>
            <w:r w:rsidRPr="00CA3FB7">
              <w:rPr>
                <w:sz w:val="22"/>
              </w:rPr>
              <w:t>Costs of benefits (per employee)</w:t>
            </w:r>
          </w:p>
        </w:tc>
      </w:tr>
      <w:tr w:rsidR="00CA3FB7" w:rsidRPr="00CA3FB7" w:rsidTr="00CA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il"/>
            </w:tcBorders>
            <w:hideMark/>
          </w:tcPr>
          <w:p w:rsidR="00CA3FB7" w:rsidRPr="00CA3FB7" w:rsidRDefault="00CA3FB7">
            <w:pPr>
              <w:spacing w:before="0"/>
              <w:rPr>
                <w:sz w:val="22"/>
              </w:rPr>
            </w:pPr>
            <w:r w:rsidRPr="00CA3FB7">
              <w:rPr>
                <w:sz w:val="22"/>
              </w:rPr>
              <w:t>Health Insurance</w:t>
            </w:r>
          </w:p>
        </w:tc>
        <w:tc>
          <w:tcPr>
            <w:cnfStyle w:val="000010000000" w:firstRow="0" w:lastRow="0" w:firstColumn="0" w:lastColumn="0" w:oddVBand="1" w:evenVBand="0" w:oddHBand="0" w:evenHBand="0" w:firstRowFirstColumn="0" w:firstRowLastColumn="0" w:lastRowFirstColumn="0" w:lastRowLastColumn="0"/>
            <w:tcW w:w="2106" w:type="dxa"/>
            <w:hideMark/>
          </w:tcPr>
          <w:p w:rsidR="00CA3FB7" w:rsidRPr="00CA3FB7" w:rsidRDefault="00CA3FB7" w:rsidP="00CA3FB7">
            <w:pPr>
              <w:spacing w:before="0"/>
              <w:jc w:val="right"/>
              <w:rPr>
                <w:sz w:val="22"/>
              </w:rPr>
            </w:pPr>
            <w:r w:rsidRPr="00CA3FB7">
              <w:rPr>
                <w:sz w:val="22"/>
              </w:rPr>
              <w:t>750</w:t>
            </w:r>
          </w:p>
        </w:tc>
      </w:tr>
      <w:tr w:rsidR="00CA3FB7" w:rsidRPr="00CA3FB7" w:rsidTr="00CA3FB7">
        <w:tc>
          <w:tcPr>
            <w:cnfStyle w:val="001000000000" w:firstRow="0" w:lastRow="0" w:firstColumn="1" w:lastColumn="0" w:oddVBand="0" w:evenVBand="0" w:oddHBand="0" w:evenHBand="0" w:firstRowFirstColumn="0" w:firstRowLastColumn="0" w:lastRowFirstColumn="0" w:lastRowLastColumn="0"/>
            <w:tcW w:w="2952" w:type="dxa"/>
            <w:tcBorders>
              <w:top w:val="nil"/>
              <w:left w:val="single" w:sz="8" w:space="0" w:color="4BACC6" w:themeColor="accent5"/>
              <w:bottom w:val="nil"/>
              <w:right w:val="nil"/>
            </w:tcBorders>
            <w:hideMark/>
          </w:tcPr>
          <w:p w:rsidR="00CA3FB7" w:rsidRPr="00CA3FB7" w:rsidRDefault="00CA3FB7">
            <w:pPr>
              <w:spacing w:before="0"/>
              <w:rPr>
                <w:sz w:val="22"/>
              </w:rPr>
            </w:pPr>
            <w:r w:rsidRPr="00CA3FB7">
              <w:rPr>
                <w:sz w:val="22"/>
              </w:rPr>
              <w:t>Life Insurance</w:t>
            </w:r>
          </w:p>
        </w:tc>
        <w:tc>
          <w:tcPr>
            <w:cnfStyle w:val="000010000000" w:firstRow="0" w:lastRow="0" w:firstColumn="0" w:lastColumn="0" w:oddVBand="1" w:evenVBand="0" w:oddHBand="0" w:evenHBand="0" w:firstRowFirstColumn="0" w:firstRowLastColumn="0" w:lastRowFirstColumn="0" w:lastRowLastColumn="0"/>
            <w:tcW w:w="2106" w:type="dxa"/>
            <w:tcBorders>
              <w:top w:val="nil"/>
              <w:bottom w:val="nil"/>
            </w:tcBorders>
            <w:hideMark/>
          </w:tcPr>
          <w:p w:rsidR="00CA3FB7" w:rsidRPr="00CA3FB7" w:rsidRDefault="00CA3FB7" w:rsidP="00CA3FB7">
            <w:pPr>
              <w:spacing w:before="0"/>
              <w:jc w:val="right"/>
              <w:rPr>
                <w:sz w:val="22"/>
              </w:rPr>
            </w:pPr>
            <w:r w:rsidRPr="00CA3FB7">
              <w:rPr>
                <w:sz w:val="22"/>
              </w:rPr>
              <w:t>300</w:t>
            </w:r>
          </w:p>
        </w:tc>
      </w:tr>
      <w:tr w:rsidR="00CA3FB7" w:rsidRPr="00CA3FB7" w:rsidTr="00CA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il"/>
            </w:tcBorders>
            <w:hideMark/>
          </w:tcPr>
          <w:p w:rsidR="00CA3FB7" w:rsidRPr="00CA3FB7" w:rsidRDefault="00CA3FB7">
            <w:pPr>
              <w:spacing w:before="0"/>
              <w:rPr>
                <w:sz w:val="22"/>
              </w:rPr>
            </w:pPr>
            <w:r w:rsidRPr="00CA3FB7">
              <w:rPr>
                <w:sz w:val="22"/>
              </w:rPr>
              <w:t>Work Benefits (breakfasts and lunches)</w:t>
            </w:r>
          </w:p>
        </w:tc>
        <w:tc>
          <w:tcPr>
            <w:cnfStyle w:val="000010000000" w:firstRow="0" w:lastRow="0" w:firstColumn="0" w:lastColumn="0" w:oddVBand="1" w:evenVBand="0" w:oddHBand="0" w:evenHBand="0" w:firstRowFirstColumn="0" w:firstRowLastColumn="0" w:lastRowFirstColumn="0" w:lastRowLastColumn="0"/>
            <w:tcW w:w="2106" w:type="dxa"/>
            <w:hideMark/>
          </w:tcPr>
          <w:p w:rsidR="00CA3FB7" w:rsidRPr="00CA3FB7" w:rsidRDefault="00CA3FB7" w:rsidP="00CA3FB7">
            <w:pPr>
              <w:spacing w:before="0"/>
              <w:jc w:val="right"/>
              <w:rPr>
                <w:sz w:val="22"/>
              </w:rPr>
            </w:pPr>
            <w:r w:rsidRPr="00CA3FB7">
              <w:rPr>
                <w:sz w:val="22"/>
              </w:rPr>
              <w:t>2500</w:t>
            </w:r>
          </w:p>
        </w:tc>
      </w:tr>
      <w:tr w:rsidR="00CA3FB7" w:rsidRPr="00CA3FB7" w:rsidTr="00CA3FB7">
        <w:tc>
          <w:tcPr>
            <w:cnfStyle w:val="001000000000" w:firstRow="0" w:lastRow="0" w:firstColumn="1" w:lastColumn="0" w:oddVBand="0" w:evenVBand="0" w:oddHBand="0" w:evenHBand="0" w:firstRowFirstColumn="0" w:firstRowLastColumn="0" w:lastRowFirstColumn="0" w:lastRowLastColumn="0"/>
            <w:tcW w:w="2952" w:type="dxa"/>
            <w:tcBorders>
              <w:top w:val="nil"/>
              <w:left w:val="single" w:sz="8" w:space="0" w:color="4BACC6" w:themeColor="accent5"/>
              <w:bottom w:val="nil"/>
              <w:right w:val="nil"/>
            </w:tcBorders>
            <w:hideMark/>
          </w:tcPr>
          <w:p w:rsidR="00CA3FB7" w:rsidRPr="00CA3FB7" w:rsidRDefault="00CA3FB7">
            <w:pPr>
              <w:spacing w:before="0"/>
              <w:rPr>
                <w:sz w:val="22"/>
              </w:rPr>
            </w:pPr>
            <w:r w:rsidRPr="00CA3FB7">
              <w:rPr>
                <w:sz w:val="22"/>
              </w:rPr>
              <w:t>Yearly Bonus</w:t>
            </w:r>
          </w:p>
        </w:tc>
        <w:tc>
          <w:tcPr>
            <w:cnfStyle w:val="000010000000" w:firstRow="0" w:lastRow="0" w:firstColumn="0" w:lastColumn="0" w:oddVBand="1" w:evenVBand="0" w:oddHBand="0" w:evenHBand="0" w:firstRowFirstColumn="0" w:firstRowLastColumn="0" w:lastRowFirstColumn="0" w:lastRowLastColumn="0"/>
            <w:tcW w:w="2106" w:type="dxa"/>
            <w:tcBorders>
              <w:top w:val="nil"/>
              <w:bottom w:val="nil"/>
            </w:tcBorders>
            <w:hideMark/>
          </w:tcPr>
          <w:p w:rsidR="00CA3FB7" w:rsidRPr="00CA3FB7" w:rsidRDefault="00CA3FB7" w:rsidP="00CA3FB7">
            <w:pPr>
              <w:spacing w:before="0"/>
              <w:jc w:val="right"/>
              <w:rPr>
                <w:sz w:val="22"/>
              </w:rPr>
            </w:pPr>
            <w:r w:rsidRPr="00CA3FB7">
              <w:rPr>
                <w:sz w:val="22"/>
              </w:rPr>
              <w:t>500</w:t>
            </w:r>
          </w:p>
        </w:tc>
      </w:tr>
      <w:tr w:rsidR="00CA3FB7" w:rsidRPr="00CA3FB7" w:rsidTr="00CA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right w:val="nil"/>
            </w:tcBorders>
            <w:hideMark/>
          </w:tcPr>
          <w:p w:rsidR="00CA3FB7" w:rsidRPr="00CA3FB7" w:rsidRDefault="00CA3FB7">
            <w:pPr>
              <w:spacing w:before="0"/>
              <w:jc w:val="right"/>
              <w:rPr>
                <w:sz w:val="22"/>
              </w:rPr>
            </w:pPr>
            <w:r w:rsidRPr="00CA3FB7">
              <w:rPr>
                <w:sz w:val="22"/>
              </w:rPr>
              <w:t>Total from above</w:t>
            </w:r>
          </w:p>
        </w:tc>
        <w:tc>
          <w:tcPr>
            <w:cnfStyle w:val="000010000000" w:firstRow="0" w:lastRow="0" w:firstColumn="0" w:lastColumn="0" w:oddVBand="1" w:evenVBand="0" w:oddHBand="0" w:evenHBand="0" w:firstRowFirstColumn="0" w:firstRowLastColumn="0" w:lastRowFirstColumn="0" w:lastRowLastColumn="0"/>
            <w:tcW w:w="2106" w:type="dxa"/>
            <w:hideMark/>
          </w:tcPr>
          <w:p w:rsidR="00CA3FB7" w:rsidRPr="00CA3FB7" w:rsidRDefault="00CA3FB7" w:rsidP="00CA3FB7">
            <w:pPr>
              <w:spacing w:before="0"/>
              <w:jc w:val="right"/>
              <w:rPr>
                <w:sz w:val="22"/>
              </w:rPr>
            </w:pPr>
            <w:r w:rsidRPr="00CA3FB7">
              <w:rPr>
                <w:sz w:val="22"/>
              </w:rPr>
              <w:fldChar w:fldCharType="begin"/>
            </w:r>
            <w:r w:rsidRPr="00CA3FB7">
              <w:rPr>
                <w:sz w:val="22"/>
              </w:rPr>
              <w:instrText xml:space="preserve"> =SUM(ABOVE) </w:instrText>
            </w:r>
            <w:r w:rsidRPr="00CA3FB7">
              <w:rPr>
                <w:sz w:val="22"/>
              </w:rPr>
              <w:fldChar w:fldCharType="separate"/>
            </w:r>
            <w:r w:rsidRPr="00CA3FB7">
              <w:rPr>
                <w:noProof/>
                <w:sz w:val="22"/>
              </w:rPr>
              <w:t>4050</w:t>
            </w:r>
            <w:r w:rsidRPr="00CA3FB7">
              <w:rPr>
                <w:sz w:val="22"/>
              </w:rPr>
              <w:fldChar w:fldCharType="end"/>
            </w:r>
          </w:p>
        </w:tc>
      </w:tr>
    </w:tbl>
    <w:p w:rsidR="00EE0E93" w:rsidRDefault="00DE5101">
      <w:pPr>
        <w:pBdr>
          <w:bottom w:val="single" w:sz="6" w:space="1" w:color="auto"/>
        </w:pBdr>
      </w:pPr>
      <w:r>
        <w:t>This Manual does not contain the complete terms and/or conditions of any of the Company’s current insurance benefit plans. It is intended only to provide general explanations. If there is ever any conflict between the Manual and any documents issued by one of the Company’s insurance carriers, the carrier’s guideline regulations will be regarded as authoritative.</w:t>
      </w:r>
      <w:bookmarkStart w:id="0" w:name="_GoBack"/>
      <w:bookmarkEnd w:id="0"/>
    </w:p>
    <w:p w:rsidR="00097E59" w:rsidRDefault="00097E59"/>
    <w:sectPr w:rsidR="0009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B7"/>
    <w:rsid w:val="00097E59"/>
    <w:rsid w:val="008869F6"/>
    <w:rsid w:val="00AB190E"/>
    <w:rsid w:val="00CA3FB7"/>
    <w:rsid w:val="00DE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6"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FB7"/>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5">
    <w:name w:val="Light List Accent 5"/>
    <w:basedOn w:val="TableNormal"/>
    <w:uiPriority w:val="66"/>
    <w:rsid w:val="00CA3FB7"/>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6"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FB7"/>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5">
    <w:name w:val="Light List Accent 5"/>
    <w:basedOn w:val="TableNormal"/>
    <w:uiPriority w:val="66"/>
    <w:rsid w:val="00CA3FB7"/>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3</cp:revision>
  <dcterms:created xsi:type="dcterms:W3CDTF">2010-05-08T20:40:00Z</dcterms:created>
  <dcterms:modified xsi:type="dcterms:W3CDTF">2010-06-02T16:31:00Z</dcterms:modified>
</cp:coreProperties>
</file>