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7FC09" w14:textId="77777777" w:rsidR="00EC3CBC" w:rsidRDefault="00AF1FFA">
      <w:pPr>
        <w:spacing w:after="120"/>
        <w:jc w:val="center"/>
      </w:pPr>
      <w:r>
        <w:rPr>
          <w:b/>
          <w:bCs/>
        </w:rPr>
        <w:t>МИНИСТЕРСТВО СПОРТА И ТУРИЗМА РЕСПУБЛИКИ БЕЛАРУСЬ</w:t>
      </w:r>
    </w:p>
    <w:p w14:paraId="248CBCCA" w14:textId="77777777" w:rsidR="00EC3CBC" w:rsidRDefault="00AF1FFA">
      <w:pPr>
        <w:spacing w:after="120"/>
        <w:jc w:val="center"/>
      </w:pPr>
      <w:r>
        <w:rPr>
          <w:b/>
          <w:bCs/>
        </w:rPr>
        <w:t>УЧРЕЖДЕНИЕ ОБРАЗОВАНИЯ</w:t>
      </w:r>
    </w:p>
    <w:p w14:paraId="46334ADA" w14:textId="77777777" w:rsidR="00EC3CBC" w:rsidRDefault="00AF1FFA">
      <w:pPr>
        <w:spacing w:after="120"/>
        <w:jc w:val="center"/>
      </w:pPr>
      <w:r>
        <w:rPr>
          <w:b/>
          <w:bCs/>
        </w:rPr>
        <w:t>«БЕЛОРУССКИЙ ГОСУДАРСТВЕННЫЙ УНИВЕРСИТЕТ</w:t>
      </w:r>
    </w:p>
    <w:p w14:paraId="38CB7340" w14:textId="77777777" w:rsidR="00EC3CBC" w:rsidRDefault="00AF1FFA">
      <w:pPr>
        <w:spacing w:after="120"/>
        <w:jc w:val="center"/>
      </w:pPr>
      <w:r>
        <w:rPr>
          <w:b/>
          <w:bCs/>
        </w:rPr>
        <w:t>ФИЗИЧЕСКОЙ КУЛЬТУРЫ»</w:t>
      </w:r>
    </w:p>
    <w:p w14:paraId="701120DC" w14:textId="77777777" w:rsidR="00EC3CBC" w:rsidRDefault="00EC3CBC"/>
    <w:p w14:paraId="5C26841E" w14:textId="77777777" w:rsidR="00EC3CBC" w:rsidRDefault="00AF1FFA">
      <w:pPr>
        <w:spacing w:after="120"/>
        <w:jc w:val="center"/>
      </w:pPr>
      <w:r>
        <w:t>Кафедра гимнастики</w:t>
      </w:r>
    </w:p>
    <w:p w14:paraId="4CA757D4" w14:textId="77777777" w:rsidR="00EC3CBC" w:rsidRDefault="00EC3CBC"/>
    <w:p w14:paraId="4AE12D31" w14:textId="77777777" w:rsidR="00EC3CBC" w:rsidRDefault="00EC3CBC"/>
    <w:p w14:paraId="3B8F8E16" w14:textId="77777777" w:rsidR="00EC3CBC" w:rsidRDefault="00EC3CBC"/>
    <w:p w14:paraId="0D4AC14E" w14:textId="48706209" w:rsidR="00EC3CBC" w:rsidRPr="00811EA8" w:rsidRDefault="00AF1FFA">
      <w:pPr>
        <w:spacing w:after="120"/>
        <w:jc w:val="center"/>
        <w:rPr>
          <w:lang w:val="ru-RU"/>
        </w:rPr>
      </w:pPr>
      <w:r>
        <w:rPr>
          <w:b/>
          <w:bCs/>
        </w:rPr>
        <w:t>КУРСОВАЯ РАБОТ</w:t>
      </w:r>
      <w:r>
        <w:rPr>
          <w:b/>
          <w:bCs/>
          <w:lang w:val="ru-RU"/>
        </w:rPr>
        <w:t>А</w:t>
      </w:r>
    </w:p>
    <w:p w14:paraId="07E6829D" w14:textId="77777777" w:rsidR="00EC3CBC" w:rsidRDefault="00EC3CBC"/>
    <w:p w14:paraId="312D7A22" w14:textId="77777777" w:rsidR="00EC3CBC" w:rsidRDefault="00AF1FFA">
      <w:pPr>
        <w:spacing w:after="120"/>
        <w:jc w:val="center"/>
      </w:pPr>
      <w:r>
        <w:rPr>
          <w:b/>
          <w:bCs/>
        </w:rPr>
        <w:t>РАЗВИТИЕ КООРДИНАЦИОННЫХ СПОСОБНОСТЕЙ</w:t>
      </w:r>
    </w:p>
    <w:p w14:paraId="38B32D90" w14:textId="77777777" w:rsidR="00EC3CBC" w:rsidRDefault="00AF1FFA">
      <w:pPr>
        <w:spacing w:after="120"/>
        <w:jc w:val="center"/>
      </w:pPr>
      <w:r>
        <w:rPr>
          <w:b/>
          <w:bCs/>
        </w:rPr>
        <w:t>ЮНЫХ БАТУТИСТОВ</w:t>
      </w:r>
    </w:p>
    <w:p w14:paraId="38B32D90" w14:textId="77777777" w:rsidR="00EC3CBC" w:rsidRDefault="00AF1FFA">
      <w:pPr>
        <w:spacing w:after="120"/>
        <w:jc w:val="center"/>
      </w:pPr>
      <w:r>
        <w:rPr>
          <w:b/>
          <w:bCs/>
        </w:rPr>
        <w:t>НА ЭТАПЕ НАЧАЛЬНОЙ ПОДГОТОВКИ</w:t>
      </w:r>
    </w:p>
    <w:p w14:paraId="1B503B53" w14:textId="77777777" w:rsidR="00EC3CBC" w:rsidRDefault="00EC3CBC"/>
    <w:p w14:paraId="7000A06A" w14:textId="77777777" w:rsidR="00EC3CBC" w:rsidRDefault="00EC3CBC"/>
    <w:p w14:paraId="6316E45D" w14:textId="77777777" w:rsidR="00EC3CBC" w:rsidRDefault="00AF1FFA">
      <w:pPr>
        <w:spacing w:after="120"/>
        <w:jc w:val="right"/>
      </w:pPr>
      <w:r>
        <w:t>Исполнитель: студент 4 курса, СПФ МВС,</w:t>
      </w:r>
    </w:p>
    <w:p w14:paraId="0043A652" w14:textId="77777777" w:rsidR="00EC3CBC" w:rsidRDefault="00AF1FFA">
      <w:pPr>
        <w:spacing w:after="120"/>
        <w:jc w:val="right"/>
      </w:pPr>
      <w:r>
        <w:t>гр. 2402, Козлова В.С.</w:t>
      </w:r>
    </w:p>
    <w:p w14:paraId="3E5045CC" w14:textId="77777777" w:rsidR="00EC3CBC" w:rsidRDefault="00EC3CBC"/>
    <w:p w14:paraId="28926AD2" w14:textId="77777777" w:rsidR="00EC3CBC" w:rsidRDefault="00AF1FFA">
      <w:pPr>
        <w:spacing w:after="120"/>
        <w:jc w:val="right"/>
      </w:pPr>
      <w:r>
        <w:t>Научный руководитель:</w:t>
      </w:r>
    </w:p>
    <w:p w14:paraId="1418B5A3" w14:textId="77777777" w:rsidR="00EC3CBC" w:rsidRDefault="00AF1FFA">
      <w:pPr>
        <w:spacing w:after="120"/>
        <w:jc w:val="right"/>
      </w:pPr>
      <w:r>
        <w:t>Юсупова Л.А.,</w:t>
      </w:r>
    </w:p>
    <w:p w14:paraId="12FCDC4C" w14:textId="77777777" w:rsidR="00EC3CBC" w:rsidRDefault="00AF1FFA">
      <w:pPr>
        <w:spacing w:after="120"/>
        <w:jc w:val="right"/>
      </w:pPr>
      <w:r>
        <w:t>канд. пед. наук, доцент</w:t>
      </w:r>
    </w:p>
    <w:p w14:paraId="099C1E4A" w14:textId="77777777" w:rsidR="00EC3CBC" w:rsidRDefault="00EC3CBC"/>
    <w:p w14:paraId="21C2109B" w14:textId="7ADD3F5D" w:rsidR="00EC3CBC" w:rsidRDefault="00615C3C" w:rsidP="00615C3C">
      <w:r>
        <w:rPr>
          <w:lang w:val="ru-RU"/>
        </w:rPr>
        <w:t xml:space="preserve">                                                       </w:t>
      </w:r>
      <w:r>
        <w:t>Минск 2026</w:t>
      </w:r>
    </w:p>
    <w:p>
      <w:pPr>
        <w:keepNext w:val="0"/>
        <w:pageBreakBefore/>
        <w:spacing w:before="0" w:after="240"/>
        <w:jc w:val="center"/>
      </w:pPr>
      <w:r>
        <w:rPr>
          <w:b/>
          <w:i w:val="0"/>
        </w:rPr>
        <w:t>СОДЕРЖАНИЕ</w:t>
      </w:r>
    </w:p>
    <w:tbl>
      <w:tblPr>
        <w:tblW w:w="9060" w:type="dxa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8500"/>
        <w:gridCol w:w="560"/>
      </w:tblGrid>
      <w:tr>
        <w:tc>
          <w:tcPr>
            <w:tcW w:type="dxa" w:w="8500"/>
          </w:tcPr>
          <w:p>
            <w:pPr>
              <w:spacing w:after="0"/>
              <w:jc w:val="left"/>
            </w:pPr>
            <w:r/>
            <w:r>
              <w:t>Введение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3</w:t>
            </w:r>
          </w:p>
        </w:tc>
      </w:tr>
      <w:tr>
        <w:tc>
          <w:tcPr>
            <w:tcW w:type="dxa" w:w="8500"/>
          </w:tcPr>
          <w:p>
            <w:pPr>
              <w:spacing w:after="0"/>
              <w:jc w:val="left"/>
            </w:pPr>
            <w:r/>
            <w:r>
              <w:t>Общая характеристика работы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5</w:t>
            </w:r>
          </w:p>
        </w:tc>
      </w:tr>
      <w:tr>
        <w:tc>
          <w:tcPr>
            <w:tcW w:type="dxa" w:w="8500"/>
          </w:tcPr>
          <w:p>
            <w:pPr>
              <w:spacing w:after="0"/>
              <w:jc w:val="left"/>
            </w:pPr>
            <w:r/>
            <w:r>
              <w:t>Глава 1 Прыжки на батуте и координационные способности: теоретический анализ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7</w:t>
            </w:r>
          </w:p>
        </w:tc>
      </w:tr>
      <w:tr>
        <w:tc>
          <w:tcPr>
            <w:tcW w:type="dxa" w:w="8500"/>
          </w:tcPr>
          <w:p>
            <w:pPr>
              <w:spacing w:after="0"/>
              <w:ind w:left="425"/>
              <w:jc w:val="left"/>
            </w:pPr>
            <w:r/>
            <w:r>
              <w:t>1.1 Характеристика прыжков на батуте как вида спорта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7</w:t>
            </w:r>
          </w:p>
        </w:tc>
      </w:tr>
      <w:tr>
        <w:tc>
          <w:tcPr>
            <w:tcW w:type="dxa" w:w="8500"/>
          </w:tcPr>
          <w:p>
            <w:pPr>
              <w:spacing w:after="0"/>
              <w:ind w:left="425"/>
              <w:jc w:val="left"/>
            </w:pPr>
            <w:r/>
            <w:r>
              <w:t>1.2 Координационные способности: понятие, виды, факторы развития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9</w:t>
            </w:r>
          </w:p>
        </w:tc>
      </w:tr>
      <w:tr>
        <w:tc>
          <w:tcPr>
            <w:tcW w:type="dxa" w:w="8500"/>
          </w:tcPr>
          <w:p>
            <w:pPr>
              <w:spacing w:after="0"/>
              <w:ind w:left="425"/>
              <w:jc w:val="left"/>
            </w:pPr>
            <w:r/>
            <w:r>
              <w:t>1.3 Средства и методы развития координационных способностей в прыжках на батуте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12</w:t>
            </w:r>
          </w:p>
        </w:tc>
      </w:tr>
      <w:tr>
        <w:tc>
          <w:tcPr>
            <w:tcW w:type="dxa" w:w="8500"/>
          </w:tcPr>
          <w:p>
            <w:pPr>
              <w:spacing w:after="0"/>
              <w:jc w:val="left"/>
            </w:pPr>
            <w:r/>
            <w:r>
              <w:t>Глава 2 Методы и организация исследования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15</w:t>
            </w:r>
          </w:p>
        </w:tc>
      </w:tr>
      <w:tr>
        <w:tc>
          <w:tcPr>
            <w:tcW w:type="dxa" w:w="8500"/>
          </w:tcPr>
          <w:p>
            <w:pPr>
              <w:spacing w:after="0"/>
              <w:ind w:left="425"/>
              <w:jc w:val="left"/>
            </w:pPr>
            <w:r/>
            <w:r>
              <w:t>2.1 Методы исследования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15</w:t>
            </w:r>
          </w:p>
        </w:tc>
      </w:tr>
      <w:tr>
        <w:tc>
          <w:tcPr>
            <w:tcW w:type="dxa" w:w="8500"/>
          </w:tcPr>
          <w:p>
            <w:pPr>
              <w:spacing w:after="0"/>
              <w:ind w:left="425"/>
              <w:jc w:val="left"/>
            </w:pPr>
            <w:r/>
            <w:r>
              <w:t>2.2 Организация исследования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17</w:t>
            </w:r>
          </w:p>
        </w:tc>
      </w:tr>
      <w:tr>
        <w:tc>
          <w:tcPr>
            <w:tcW w:type="dxa" w:w="8500"/>
          </w:tcPr>
          <w:p>
            <w:pPr>
              <w:spacing w:after="0"/>
              <w:jc w:val="left"/>
            </w:pPr>
            <w:r/>
            <w:r>
              <w:t>Глава 3 Результаты исследования и их обсуждение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19</w:t>
            </w:r>
          </w:p>
        </w:tc>
      </w:tr>
      <w:tr>
        <w:tc>
          <w:tcPr>
            <w:tcW w:type="dxa" w:w="8500"/>
          </w:tcPr>
          <w:p>
            <w:pPr>
              <w:spacing w:after="0"/>
              <w:ind w:left="425"/>
              <w:jc w:val="left"/>
            </w:pPr>
            <w:r/>
            <w:r>
              <w:t>3.1 Исходный уровень развития координационных способностей юных батутистов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19</w:t>
            </w:r>
          </w:p>
        </w:tc>
      </w:tr>
      <w:tr>
        <w:tc>
          <w:tcPr>
            <w:tcW w:type="dxa" w:w="8500"/>
          </w:tcPr>
          <w:p>
            <w:pPr>
              <w:spacing w:after="0"/>
              <w:ind w:left="425"/>
              <w:jc w:val="left"/>
            </w:pPr>
            <w:r/>
            <w:r>
              <w:t>3.2 Содержание и организация применения комплекса упражнений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21</w:t>
            </w:r>
          </w:p>
        </w:tc>
      </w:tr>
      <w:tr>
        <w:tc>
          <w:tcPr>
            <w:tcW w:type="dxa" w:w="8500"/>
          </w:tcPr>
          <w:p>
            <w:pPr>
              <w:spacing w:after="0"/>
              <w:ind w:left="425"/>
              <w:jc w:val="left"/>
            </w:pPr>
            <w:r/>
            <w:r>
              <w:t>3.3 Оценка эффективности комплекса упражнений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24</w:t>
            </w:r>
          </w:p>
        </w:tc>
      </w:tr>
      <w:tr>
        <w:tc>
          <w:tcPr>
            <w:tcW w:type="dxa" w:w="8500"/>
          </w:tcPr>
          <w:p>
            <w:pPr>
              <w:spacing w:after="0"/>
              <w:jc w:val="left"/>
            </w:pPr>
            <w:r/>
            <w:r>
              <w:t>Заключение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27</w:t>
            </w:r>
          </w:p>
        </w:tc>
      </w:tr>
      <w:tr>
        <w:tc>
          <w:tcPr>
            <w:tcW w:type="dxa" w:w="8500"/>
          </w:tcPr>
          <w:p>
            <w:pPr>
              <w:spacing w:after="0"/>
              <w:jc w:val="left"/>
            </w:pPr>
            <w:r/>
            <w:r>
              <w:t>Список использованных источников</w:t>
            </w:r>
          </w:p>
        </w:tc>
        <w:tc>
          <w:tcPr>
            <w:tcW w:type="dxa" w:w="560"/>
          </w:tcPr>
          <w:p>
            <w:pPr>
              <w:spacing w:after="0"/>
              <w:jc w:val="right"/>
            </w:pPr>
            <w:r/>
            <w:r>
              <w:t>29</w:t>
            </w:r>
          </w:p>
        </w:tc>
      </w:tr>
    </w:tbl>
    <w:p>
      <w:pPr>
        <w:keepNext/>
        <w:pageBreakBefore/>
        <w:spacing w:before="0" w:after="240"/>
        <w:jc w:val="center"/>
      </w:pPr>
      <w:r>
        <w:rPr>
          <w:b/>
          <w:i w:val="0"/>
        </w:rPr>
        <w:t>ВВЕДЕНИЕ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Прыжки на батуте – сложнокоординационный вид спорта, входящий в программу Олимпийских игр как одна из дисциплин гимнастики. Соревновательная деятельность батутиста заключается в выполнении акробатических элементов в ходе высоких, непрерывных, ритмичных прыжков в строгом соответствии с требованиями правил соревнований [21].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Выполняя вращения вокруг поперечной и продольной осей тела на высоте нескольких метров, спортсмен должен точно ориентироваться в пространстве, соизмерять мышечные усилия с упругими свойствами сетки, сохранять равновесие в момент приземления и быстро исправлять допущенные отклонения. В теории и методике физического воспитания перечисленные качества объединяются понятием «координационные способности» [9, 20].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Координационные способности относятся к ведущим физическим способностям в прыжках на батуте: от уровня их развития во многом зависят скорость освоения новых элементов, стабильность выполнения соревновательных упражнений и безопасность занятий [3, 4]. Наиболее благоприятным для их целенаправленного развития является младший школьный возраст, совпадающий с этапом начальной подготовки юных батутистов [1, 8].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Проявление координационных способностей зависит от ряда факторов: способности спортсмена к точному анализу движений, состояния двигательного, вестибулярного и зрительного анализаторов, сложности двигательного задания, уровня развития других физических качеств, объёма двигательного опыта, возраста и общей подготовленности [9, 19].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Вместе с тем на этапе начальной подготовки основное время занятий нередко отводится освоению базовых прыжков, а специальные упражнения для развития равновесия, вестибулярной устойчивости и пространственной ориентировки применяются эпизодически и без чёткой системы. Это обусловило выбор темы курсовой работы, посвящённой разработке и экспериментальной проверке комплекса упражнений для развития координационных способностей юных батутистов.</w:t>
      </w:r>
    </w:p>
    <w:p>
      <w:pPr>
        <w:keepNext/>
        <w:pageBreakBefore/>
        <w:spacing w:before="0" w:after="240"/>
        <w:jc w:val="center"/>
      </w:pPr>
      <w:r>
        <w:rPr>
          <w:b/>
          <w:i w:val="0"/>
        </w:rPr>
        <w:t>ОБЩАЯ ХАРАКТЕРИСТИКА РАБОТЫ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Актуальность исследования. </w:t>
      </w:r>
      <w:r>
        <w:rPr>
          <w:b w:val="0"/>
          <w:i w:val="0"/>
        </w:rPr>
        <w:t>Координационные способности во многом определяют успешность обучения технике прыжков на батуте и безопасность занятий. Основным средством их развития являются физические упражнения повышенной координационной сложности, содержащие элементы новизны [9, 20]. Однако в доступной научно-методической литературе недостаточно конкретных рекомендаций по подбору, дозированию и последовательности применения таких упражнений в группах начальной подготовки по прыжкам на батуте. Необходимость их систематизации с учётом возрастных особенностей детей 7–9 лет и специфики вида спорта определяет актуальность настоящего исследования.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Цель исследования: </w:t>
      </w:r>
      <w:r>
        <w:rPr>
          <w:b w:val="0"/>
          <w:i w:val="0"/>
        </w:rPr>
        <w:t>экспериментальное обоснование эффективности комплекса упражнений для развития координационных способностей юных батутистов на этапе начальной подготовки.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>Задачи исследования: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1. Изучить особенности развития координационных способностей в прыжках на батуте у детей младшего школьного возраста.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2. Определить исходный уровень развития координационных способностей у юных батутистов группы начальной подготовки.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3. Разработать комплекс упражнений для развития координационных способностей юных батутистов на этапе начальной подготовки и экспериментально проверить его эффективность.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Объект исследования – </w:t>
      </w:r>
      <w:r>
        <w:rPr>
          <w:b w:val="0"/>
          <w:i w:val="0"/>
        </w:rPr>
        <w:t>учебно-тренировочный процесс юных батутистов на этапе начальной подготовки.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Предмет исследования – </w:t>
      </w:r>
      <w:r>
        <w:rPr>
          <w:b w:val="0"/>
          <w:i w:val="0"/>
        </w:rPr>
        <w:t>содержание и организация применения комплекса упражнений, направленного на развитие координационных способностей батутистов 7–9 лет.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Гипотеза исследования: </w:t>
      </w:r>
      <w:r>
        <w:rPr>
          <w:b w:val="0"/>
          <w:i w:val="0"/>
        </w:rPr>
        <w:t>предполагалось, что систематическое включение в тренировочные занятия комплекса упражнений на равновесие, вестибулярную устойчивость и пространственную ориентировку, выполняемых на полу и на батуте с постепенным усложнением условий, позволит повысить уровень развития координационных способностей юных батутистов в большей степени, чем занятия по типовой программе.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Методы исследования: </w:t>
      </w:r>
      <w:r>
        <w:rPr>
          <w:b w:val="0"/>
          <w:i w:val="0"/>
        </w:rPr>
        <w:t>анализ научно-методической литературы; педагогическое наблюдение; педагогическое тестирование; педагогический эксперимент; методы математической статистики.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База исследования: </w:t>
      </w:r>
      <w:r>
        <w:rPr>
          <w:b w:val="0"/>
          <w:i w:val="0"/>
        </w:rPr>
        <w:t>группы начальной подготовки по прыжкам на батуте СДЮШОР № 1 г. Витебска.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Практическая значимость </w:t>
      </w:r>
      <w:r>
        <w:rPr>
          <w:b w:val="0"/>
          <w:i w:val="0"/>
        </w:rPr>
        <w:t>работы заключается в том, что разработанный комплекс упражнений и набор контрольных упражнений могут использоваться тренерами по прыжкам на батуте в группах начальной подготовки, а также в других сложнокоординационных видах спорта.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Структура работы. </w:t>
      </w:r>
      <w:r>
        <w:rPr>
          <w:b w:val="0"/>
          <w:i w:val="0"/>
        </w:rPr>
        <w:t>Курсовая работа состоит из введения, общей характеристики работы, трёх глав, заключения и списка использованных источников (22 наименования). Работа содержит 7 таблиц и 2 рисунка.</w:t>
      </w:r>
    </w:p>
    <w:p>
      <w:pPr>
        <w:keepNext/>
        <w:pageBreakBefore/>
        <w:spacing w:before="0" w:after="0"/>
        <w:jc w:val="center"/>
      </w:pPr>
      <w:r>
        <w:rPr>
          <w:b/>
          <w:i w:val="0"/>
        </w:rPr>
        <w:t>ГЛАВА 1</w:t>
      </w:r>
    </w:p>
    <w:p>
      <w:pPr>
        <w:keepNext/>
        <w:pageBreakBefore w:val="0"/>
        <w:spacing w:before="0" w:after="240"/>
        <w:jc w:val="center"/>
      </w:pPr>
      <w:r>
        <w:rPr>
          <w:b/>
          <w:i w:val="0"/>
        </w:rPr>
        <w:t>ПРЫЖКИ НА БАТУТЕ И КООРДИНАЦИОННЫЕ СПОСОБНОСТИ: ТЕОРЕТИЧЕСКИЙ АНАЛИЗ</w:t>
      </w:r>
    </w:p>
    <w:p>
      <w:pPr>
        <w:keepNext/>
        <w:pageBreakBefore w:val="0"/>
        <w:spacing w:before="240" w:after="120"/>
        <w:ind w:firstLine="709"/>
        <w:jc w:val="left"/>
      </w:pPr>
      <w:r>
        <w:rPr>
          <w:b/>
          <w:i w:val="0"/>
        </w:rPr>
        <w:t>1.1 Характеристика прыжков на батуте как вида спорта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Первый батут современного типа был сконструирован в середине 1930-х гг. в США гимнастом Университета Айовы Джорджем Ниссеном при участии его тренера Ларри Грисволда. Первоначально снаряд использовался как вспомогательное средство подготовки гимнастов, прыгунов в воду, а в годы Второй мировой войны – лётчиков. Как самостоятельный вид спорта прыжки на батуте сформировались в начале 1960-х гг.: в 1964 г. в Лондоне состоялся первый чемпионат мира, в 1969 г. – первый чемпионат Европы, а в 2000 г. индивидуальные прыжки на батуте были включены в программу Олимпийских игр [22].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 настоящее время прыжки на батуте (батутная гимнастика) развиваются под руководством Международной федерации гимнастики (FIG) и включают индивидуальные прыжки, синхронные прыжки, прыжки на двойном мини-трампе и акробатическую дорожку; олимпийской дисциплиной являются только индивидуальные прыжки на батуте [21].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Соревновательное упражнение на батуте состоит из десяти разных элементов, выполняемых без промежуточных прямых прыжков, и должно демонстрировать разнообразие сальто вперёд и назад с поворотами и без них. Упражнение оценивается по исполнению, трудности, времени полёта и горизонтальному перемещению спортсмена относительно центра сетки [21]. Таким образом, правила прямо поощряют высоту прыжков и точность их выполнения в пределах центральной зоны снаряда.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Прыжки на батуте характеризуются высокими, ритмично повторяющимися элементами с приземлением на ноги, на спину, на живот и в сед. Спортсмены высокой квалификации поднимаются на высоту 8–10 м, а многократные вращения в безопорной фазе создают значительную нагрузку на вестибулярный анализатор и опорно-двигательный аппарат [3, 17].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С ростом сложности соревновательных программ повышаются требования к пространственной ориентировке, точности движений и способности сохранять позу тела в полёте и при приземлении. По мнению специалистов, совершенствование спортивно-технического мастерства в сложнокоординационных видах спорта возможно лишь при условии целенаправленного развития этих способностей начиная с ранних этапов подготовки [3, 4].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Этап начальной подготовки в прыжках на батуте охватывает, как правило, детей 6–9 лет. Его основными задачами являются укрепление здоровья, разносторонняя физическая подготовка, освоение базовых прыжков (прямых, в группировке, согнувшись, ноги врозь, с поворотами, в сед, на спину, на живот) и формирование устойчивого интереса к занятиям [14, 15]. Именно на этом этапе закладывается координационная основа, необходимая для последующего освоения сальто и винтовых элементов.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Вместе с тем развитию вестибулярной устойчивости и равновесия в группах начальной подготовки нередко уделяется недостаточное внимание: соответствующие упражнения применяются эпизодически, без чёткой системы и постепенного усложнения [3, 13]. Это затрудняет контроль над телом при выполнении вращательных элементов на следующих этапах подготовки.</w:t>
      </w:r>
    </w:p>
    <w:p>
      <w:pPr>
        <w:keepNext w:val="0"/>
        <w:pageBreakBefore w:val="0"/>
        <w:spacing w:before="120" w:after="0"/>
        <w:ind w:firstLine="709"/>
        <w:jc w:val="both"/>
      </w:pPr>
      <w:r>
        <w:rPr>
          <w:b/>
          <w:i w:val="0"/>
        </w:rPr>
        <w:t xml:space="preserve">Вывод по разделу 1.1. </w:t>
      </w:r>
      <w:r>
        <w:rPr>
          <w:b w:val="0"/>
          <w:i w:val="0"/>
        </w:rPr>
        <w:t>Прыжки на батуте являются олимпийским сложнокоординационным видом спорта, специфика которого определяется высокими безопорными вращательными движениями, значительной нагрузкой на вестибулярный анализатор и требованиями правил к точности приземления в центр сетки. Этап начальной подготовки является наиболее значимым для создания координационной основы будущего мастерства, однако средства развития равновесия и вестибулярной устойчивости на этом этапе нуждаются в систематизации.</w:t>
      </w:r>
    </w:p>
    <w:p>
      <w:pPr>
        <w:keepNext/>
        <w:pageBreakBefore w:val="0"/>
        <w:spacing w:before="240" w:after="120"/>
        <w:ind w:firstLine="709"/>
        <w:jc w:val="left"/>
      </w:pPr>
      <w:r>
        <w:rPr>
          <w:b/>
          <w:i w:val="0"/>
        </w:rPr>
        <w:t>1.2 Координационные способности: понятие, виды, факторы развития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Слово «координация» (от лат. coordinatio) означает согласование, сочетание, упорядочение. Применительно к двигательной деятельности человека оно обозначает степень согласованности движений звеньев тела между собой и с требованиями внешней среды [9].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Н. А. Бернштейн рассматривал координацию движений как преодоление избыточных степеней свободы движущихся органов, т. е. превращение их в управляемые системы. Сложность управления опорно-двигательным аппаратом обусловлена тем, что тело человека состоит из большого числа биозвеньев, имеющих в совокупности более ста степеней свободы [2].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С координацией тесно связано понятие «ловкость». По определению Н. А. Бернштейна, ловкость – это способность двигательно справиться с любой возникшей двигательной задачей правильно, быстро, рационально и находчиво [2]. В современной теории физической культуры вместо термина «ловкость» чаще используется более точное понятие «координационные способности» (КС) [9, 20].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Под координационными способностями понимают возможности индивида, определяющие его готовность к оптимальному управлению и регулированию двигательного действия [9]. По мнению В. И. Ляха, КС являются результатом сложной многоуровневой деятельности центральной нервной системы, включающей афферентный синтез, принятие решения и программирование движений [9]. В. С. Фарфель подчёркивал ведущую роль сенсорных коррекций – зрительных, вестибулярных и проприоцептивных – в управлении спортивными движениями [19].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В. И. Лях выделяет специальные, специфические и общие координационные способности [8, 9].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Специальные КС относятся к однородным по психофизиологическим механизмам группам двигательных действий (например, акробатическим, гимнастическим, спортивно-игровым). Они наиболее полно проявляются в конкретном виде спорта [9].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К специфическим КС относятся [9, 13]: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способность к ориентированию в пространстве – умение точно определять и своевременно изменять положение тела и выполнять движения в нужном направлении;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способность к дифференцированию пространственных, временных и силовых параметров движений, обеспечивающая их точность и экономичность;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способность к реагированию – быстрое и точное выполнение кратковременного движения на известный или заранее неизвестный сигнал;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способность к перестроению двигательных действий – быстрое преобразование выработанных форм движений или переключение с одних действий на другие в соответствии с меняющимися условиями;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способность к согласованию (соединению) движений – объединение отдельных движений и действий в целостные двигательные комбинации;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способность к сохранению равновесия – сохранение устойчивости позы в статических положениях и при выполнении движений;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чувство ритма – способность точно воспроизводить заданный ритм двигательного действия или адекватно изменять его в связи с изменяющимися условиями;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вестибулярная устойчивость – способность точно и стабильно выполнять двигательные действия в условиях раздражения вестибулярного анализатора (кувырков, вращений, поворотов);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способность к произвольному расслаблению мышц – оптимальное согласование расслабления и напряжения определённых мышц в нужный момент.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Перечисленные способности проявляются в разных видах спорта в различных сочетаниях [9]. Общие КС являются результатом развития специальных и специфических КС и представляют собой их своеобразное обобщение [9].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Ж. К. Холодов и В. С. Кузнецов, объединяя проявления координационных способностей, выделяют три группы [20]: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способности точно соизмерять и регулировать пространственные, временные и динамические параметры движений;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способности поддерживать статическое (позу) и динамическое равновесие;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способности выполнять двигательные действия без излишней мышечной напряжённости (скованности).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Способности первой группы зависят от «чувства пространства», «чувства времени» и «мышечного чувства», т. е. чувства прилагаемого усилия. Способности второй группы определяются умением сохранять устойчивость позы в статических положениях и балансировать при перемещениях. Способности третьей группы связаны с преодолением тонической напряжённости (чрезмерного напряжения мышц, обеспечивающих поддержание позы) и координационной напряжённости (скованности движений, вызванной излишней активностью мышц, в том числе мышц-антагонистов) [7, 20].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Уровень развития КС определяется морфофункциональным состоянием анализаторных систем, уровнем развития других физических качеств, объёмом двигательного опыта и способностью к обучению [9, 20]. Особое значение для прыжков на батуте имеет вестибулярный анализатор: его функциональные возможности у детей активно совершенствуются в младшем школьном возрасте и хорошо поддаются тренировке [17].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Наиболее благоприятным (сенситивным) периодом для развития координационных способностей считается возраст 7–12 лет [1, 8, 20]. Пропуск этого периода затрудняет последующее развитие КС и освоение сложных двигательных действий.</w:t>
      </w:r>
    </w:p>
    <w:p>
      <w:pPr>
        <w:keepNext w:val="0"/>
        <w:pageBreakBefore w:val="0"/>
        <w:spacing w:before="120" w:after="0"/>
        <w:ind w:firstLine="709"/>
        <w:jc w:val="both"/>
      </w:pPr>
      <w:r>
        <w:rPr>
          <w:b/>
          <w:i w:val="0"/>
        </w:rPr>
        <w:t xml:space="preserve">Вывод по разделу 1.2. </w:t>
      </w:r>
      <w:r>
        <w:rPr>
          <w:b w:val="0"/>
          <w:i w:val="0"/>
        </w:rPr>
        <w:t>Координационные способности – сложное многокомпонентное качество, основанное на деятельности центральной нервной системы и анализаторных систем. Выделяют специальные, специфические и общие КС. Для прыжков на батуте наибольшее значение имеют вестибулярная устойчивость, способность к ориентированию в пространстве, к дифференцированию параметров движений и к сохранению равновесия. Возраст 7–12 лет является сенситивным для развития КС, что необходимо учитывать при построении тренировочного процесса юных батутистов.</w:t>
      </w:r>
    </w:p>
    <w:p>
      <w:pPr>
        <w:keepNext/>
        <w:pageBreakBefore w:val="0"/>
        <w:spacing w:before="240" w:after="120"/>
        <w:ind w:firstLine="709"/>
        <w:jc w:val="left"/>
      </w:pPr>
      <w:r>
        <w:rPr>
          <w:b/>
          <w:i w:val="0"/>
        </w:rPr>
        <w:t>1.3 Средства и методы развития координационных способностей в прыжках на батуте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Прыжки на батуте, как и другие виды гимнастики, развиваются в соответствии с общими закономерностями спортивной подготовки, но имеют свои особенности, связанные с упругой опорой и продолжительной безопорной фазой [4, 16].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Основным методическим принципом развития КС является систематическое обновление двигательных заданий. Используются упражнения повышенной координационной сложности, содержащие элементы новизны [9, 11]. Сложность упражнений повышают за счёт изменения их пространственных, временных и динамических параметров, а также внешних условий: изменения площади и подвижности опоры, ограничения зрительного контроля, выполнения по сигналу или за ограниченное время, объединения освоенных навыков в новые сочетания [9, 20].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Наиболее широкую и доступную группу средств развития КС составляют общеподготовительные гимнастические упражнения: упражнения без предметов и с предметами (мячами, скакалками, гимнастическими палками), выполняемые в изменённых условиях и различных исходных положениях; элементы акробатики (кувырки, перекаты); упражнения в равновесии [12, 16].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Для развития КС применяются методы строго регламентированного упражнения (в том числе метод усложнения ранее освоенных упражнений и метод сопряжённого воздействия), метод вариативного (переменного) упражнения, игровой и соревновательный методы [11, 13, 18].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Специфическими средствами развития КС батутистов являются упражнения на самом снаряде: прямые прыжки с удержанием центра сетки, прыжки с поворотами и фиксацией взгляда на ориентире, связки базовых прыжков, выполняемые в изменяемой последовательности, прыжки с ограничением зрительного контроля под непосредственной страховкой тренера [3, 4].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Вестибулярная устойчивость развивается с помощью кувырков, перекатов, вращений вокруг продольной и поперечной осей тела, после которых выполняется точное двигательное задание, а также с помощью упражнений на неустойчивой опоре (балансировочные подушки, BOSU-платформы) [3, 7, 13].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Анализ доступной литературы показывает, что подготовка юных батутистов во многом опирается на практический опыт тренеров, а упражнения для развития КС редко объединяются в систему с чётко заданной дозировкой и последовательностью усложнения [3].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Планирование нагрузок, направленных на развитие КС, должно осуществляться с учётом сенситивных периодов, принципов постепенности, доступности и сознательности [14, 15]. Координационные упражнения целесообразно выполнять в начале основной части занятия, когда утомление ещё не снижает точность движений, при обязательном соблюдении требований безопасности и страховки [16, 20].</w:t>
      </w:r>
    </w:p>
    <w:p>
      <w:pPr>
        <w:keepNext w:val="0"/>
        <w:pageBreakBefore w:val="0"/>
        <w:spacing w:before="120" w:after="0"/>
        <w:ind w:firstLine="709"/>
        <w:jc w:val="both"/>
      </w:pPr>
      <w:r>
        <w:rPr>
          <w:b/>
          <w:i w:val="0"/>
        </w:rPr>
        <w:t xml:space="preserve">Вывод по разделу 1.3. </w:t>
      </w:r>
      <w:r>
        <w:rPr>
          <w:b w:val="0"/>
          <w:i w:val="0"/>
        </w:rPr>
        <w:t>Развитие КС в прыжках на батуте требует целенаправленного подбора средств и методов. Ведущую роль играют упражнения на равновесие, вестибулярную устойчивость и пространственную ориентировку, выполняемые как на полу, так и на батуте. Недостаточная систематизация таких упражнений в группах начальной подготовки обусловливает необходимость разработки и экспериментальной проверки специального комплекса.</w:t>
      </w:r>
    </w:p>
    <w:p>
      <w:pPr>
        <w:keepNext/>
        <w:pageBreakBefore/>
        <w:spacing w:before="0" w:after="0"/>
        <w:jc w:val="center"/>
      </w:pPr>
      <w:r>
        <w:rPr>
          <w:b/>
          <w:i w:val="0"/>
        </w:rPr>
        <w:t>ГЛАВА 2</w:t>
      </w:r>
    </w:p>
    <w:p>
      <w:pPr>
        <w:keepNext/>
        <w:pageBreakBefore w:val="0"/>
        <w:spacing w:before="0" w:after="240"/>
        <w:jc w:val="center"/>
      </w:pPr>
      <w:r>
        <w:rPr>
          <w:b/>
          <w:i w:val="0"/>
        </w:rPr>
        <w:t>МЕТОДЫ И ОРГАНИЗАЦИЯ ИССЛЕДОВАНИЯ</w:t>
      </w:r>
    </w:p>
    <w:p>
      <w:pPr>
        <w:keepNext/>
        <w:pageBreakBefore w:val="0"/>
        <w:spacing w:before="240" w:after="120"/>
        <w:ind w:firstLine="709"/>
        <w:jc w:val="left"/>
      </w:pPr>
      <w:r>
        <w:rPr>
          <w:b/>
          <w:i w:val="0"/>
        </w:rPr>
        <w:t>2.1 Методы исследования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Для решения поставленных задач применялись следующие методы: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1) анализ научно-методической литературы;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2) педагогическое наблюдение;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3) педагогическое тестирование;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4) педагогический эксперимент;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5) методы математической статистики.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Анализ научно-методической литературы </w:t>
      </w:r>
      <w:r>
        <w:rPr>
          <w:b w:val="0"/>
          <w:i w:val="0"/>
        </w:rPr>
        <w:t>проводился с целью изучения особенностей развития координационных способностей у детей младшего школьного возраста и специфики их проявления в прыжках на батуте, а также для подбора средств развития КС и контрольных упражнений [6, 9]. Проанализировано 22 источника.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Педагогическое наблюдение </w:t>
      </w:r>
      <w:r>
        <w:rPr>
          <w:b w:val="0"/>
          <w:i w:val="0"/>
        </w:rPr>
        <w:t>велось в сентябре – октябре 2025 г. за тренировочным процессом юных батутистов группы начальной подготовки (7–9 лет). Оценивались содержание занятий, доля времени, отводимого на упражнения координационной направленности, типичные ошибки при выполнении прыжков с поворотами (смещение от центра сетки, потеря равновесия после приземления). Результаты наблюдения использовались при разработке комплекса упражнений.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Педагогическое тестирование </w:t>
      </w:r>
      <w:r>
        <w:rPr>
          <w:b w:val="0"/>
          <w:i w:val="0"/>
        </w:rPr>
        <w:t>проводилось для оценки уровня развития КС. Подбор контрольных упражнений осуществлялся с учётом рекомендаций В. И. Ляха [9, 10] и специфики вида спорта. Батарея включала шесть тестов: два теста оценивают общие проявления равновесия и вестибулярной устойчивости, два – координационные способности в гимнастических упражнениях на полу, два – специфические координационные способности непосредственно на батуте (таблица 2.1). Каждое упражнение выполнялось дважды (прыжковые тесты – трижды), в протокол заносился лучший результат либо среднее значение ошибки.</w:t>
      </w:r>
    </w:p>
    <w:p>
      <w:pPr>
        <w:keepNext/>
        <w:pageBreakBefore w:val="0"/>
        <w:spacing w:before="120" w:after="120" w:line="240" w:lineRule="auto"/>
        <w:jc w:val="left"/>
      </w:pPr>
      <w:r>
        <w:rPr>
          <w:b w:val="0"/>
          <w:i w:val="0"/>
        </w:rPr>
        <w:t>Таблица 2.1 – Контрольные упражнения для оценки координационных способностей юных батутистов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0"/>
        <w:gridCol w:w="4300"/>
        <w:gridCol w:w="2200"/>
      </w:tblGrid>
      <w:tr>
        <w:trPr>
          <w:cantSplit/>
          <w:tblHeader/>
        </w:trPr>
        <w:tc>
          <w:tcPr>
            <w:tcW w:type="dxa" w:w="25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Контрольное упражнение</w:t>
            </w:r>
          </w:p>
        </w:tc>
        <w:tc>
          <w:tcPr>
            <w:tcW w:type="dxa" w:w="43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Методика выполнения</w:t>
            </w:r>
          </w:p>
        </w:tc>
        <w:tc>
          <w:tcPr>
            <w:tcW w:type="dxa" w:w="22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Оцениваемая способность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1. Проба Ромберга (усложнённая), с</w:t>
            </w:r>
          </w:p>
        </w:tc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Стойка на одной ноге, стопа другой ноги касается коленного сустава опорной ноги, руки вытянуты вперёд, глаза закрыты. Фиксируется время сохранения позы до потери равновесия</w:t>
            </w:r>
          </w:p>
        </w:tc>
        <w:tc>
          <w:tcPr>
            <w:tcW w:type="dxa" w:w="22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Статическое равновесие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2. Проба Яроцкого, с</w:t>
            </w:r>
          </w:p>
        </w:tc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Основная стойка, глаза закрыты. Испытуемый выполняет вращательные движения головой в одну сторону в темпе 2 вращения в секунду. Фиксируется время до потери равновесия</w:t>
            </w:r>
          </w:p>
        </w:tc>
        <w:tc>
          <w:tcPr>
            <w:tcW w:type="dxa" w:w="22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Вестибулярная устойчивость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3. Три кувырка вперёд, с</w:t>
            </w:r>
          </w:p>
        </w:tc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Из упора присев на гимнастических матах три слитных кувырка вперёд с выходом в основную стойку. Фиксируется время выполнения</w:t>
            </w:r>
          </w:p>
        </w:tc>
        <w:tc>
          <w:tcPr>
            <w:tcW w:type="dxa" w:w="22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Ориентирование и согласование движений после вращений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4. Прыжок в длину с места на 50 % от максимального результата, см</w:t>
            </w:r>
          </w:p>
        </w:tc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После определения максимального результата выполняются три попытки прыжка на половину этого расстояния. Рассчитывается средняя абсолютная ошибка</w:t>
            </w:r>
          </w:p>
        </w:tc>
        <w:tc>
          <w:tcPr>
            <w:tcW w:type="dxa" w:w="22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Дифференцирование пространственных и силовых параметров движений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5. 10 прямых прыжков на батуте, количество раз</w:t>
            </w:r>
          </w:p>
        </w:tc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Серия из 10 прямых прыжков средней высоты. Подсчитывается число приземлений в пределах центральной зоны сетки (разметка «крест»)</w:t>
            </w:r>
          </w:p>
        </w:tc>
        <w:tc>
          <w:tcPr>
            <w:tcW w:type="dxa" w:w="22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Пространственная точность, дифференцирование усилий на упругой опоре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6. Прыжок на батуте с поворотом на 360°, град</w:t>
            </w:r>
          </w:p>
        </w:tc>
        <w:tc>
          <w:tcPr>
            <w:tcW w:type="dxa" w:w="43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После 3–4 подготовительных прыжков выполняется прыжок с поворотом на 360° с остановкой. По видеозаписи определяется отклонение положения тела от исходного ориентира; учитывается среднее из трёх попыток</w:t>
            </w:r>
          </w:p>
        </w:tc>
        <w:tc>
          <w:tcPr>
            <w:tcW w:type="dxa" w:w="22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Ориентирование в пространстве при вращении вокруг продольной оси</w:t>
            </w:r>
          </w:p>
        </w:tc>
      </w:tr>
    </w:tbl>
    <w:p>
      <w:pPr>
        <w:keepNext w:val="0"/>
        <w:pageBreakBefore w:val="0"/>
        <w:spacing w:before="240" w:after="0"/>
        <w:ind w:firstLine="709"/>
        <w:jc w:val="both"/>
      </w:pPr>
      <w:r>
        <w:rPr>
          <w:b w:val="0"/>
          <w:i w:val="0"/>
        </w:rPr>
        <w:t>Выбор тестов обусловлен тем, что они охватывают основные виды КС, ведущие для прыжков на батуте (равновесие, вестибулярную устойчивость, ориентирование, дифференцирование параметров движений), доступны детям 7–9 лет и не требуют сложного оборудования. Тесты 1–4 широко применяются в практике физического воспитания и обладают достаточной надёжностью [5, 10], тесты 5 и 6 отражают проявление тех же способностей в условиях соревновательного снаряда.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Педагогический эксперимент </w:t>
      </w:r>
      <w:r>
        <w:rPr>
          <w:b w:val="0"/>
          <w:i w:val="0"/>
        </w:rPr>
        <w:t>проводился с целью проверки эффективности разработанного комплекса упражнений. Были сформированы экспериментальная (ЭГ, n = 8) и контрольная (КГ, n = 8) группы. ЭГ три раза в неделю выполняла разработанный комплекс в рамках тренировочного занятия, КГ занималась по типовой программе для групп начальной подготовки. Продолжительность эксперимента – 8 недель (октябрь – декабрь 2025 г.). Тестирование проводилось до начала и по окончании эксперимента.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Методы математической статистики. </w:t>
      </w:r>
      <w:r>
        <w:rPr>
          <w:b w:val="0"/>
          <w:i w:val="0"/>
        </w:rPr>
        <w:t>Результаты тестирования обрабатывались с расчётом следующих показателей [5, 6]: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среднее арифметическое (X̄) – средний результат группы в тесте;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стандартное отклонение (σ) – показывает, насколько результаты отдельных детей отличаются от среднего результата группы;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ошибка среднего арифметического (m) – показывает точность, с которой рассчитано среднее значение;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прирост показателей (%) – на сколько процентов изменился результат после эксперимента по сравнению с исходным;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t-критерий Стьюдента – позволяет определить, случайны или нет различия между результатами экспериментальной и контрольной групп.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Различия между группами считались достоверными (неслучайными), если рассчитанное значение t было больше табличного значения 2,14 (для двух групп по 8 человек). Это соответствует уровню значимости p &lt; 0,05.</w:t>
      </w:r>
    </w:p>
    <w:p>
      <w:pPr>
        <w:keepNext/>
        <w:pageBreakBefore w:val="0"/>
        <w:spacing w:before="240" w:after="120"/>
        <w:ind w:firstLine="709"/>
        <w:jc w:val="left"/>
      </w:pPr>
      <w:r>
        <w:rPr>
          <w:b/>
          <w:i w:val="0"/>
        </w:rPr>
        <w:t>2.2 Организация исследования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Исследование проводилось на базе СДЮШОР № 1 г. Витебска в период с сентября 2025 г. по февраль 2026 г. В нём приняли участие 16 юных батутистов группы начальной подготовки в возрасте 7–9 лет со стажем занятий не менее одного года. Исследование включало четыре этапа.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Первый этап </w:t>
      </w:r>
      <w:r>
        <w:rPr>
          <w:b w:val="0"/>
          <w:i w:val="0"/>
        </w:rPr>
        <w:t>(сентябрь 2025 г.) – выбор темы, изучение и анализ научно-методической литературы, определение цели, задач, объекта и предмета исследования, подбор методов и контрольных упражнений, проведение педагогического наблюдения.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Второй этап </w:t>
      </w:r>
      <w:r>
        <w:rPr>
          <w:b w:val="0"/>
          <w:i w:val="0"/>
        </w:rPr>
        <w:t>(октябрь 2025 г.) – разработка комплекса упражнений, исходное тестирование, формирование экспериментальной и контрольной групп.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Третий этап </w:t>
      </w:r>
      <w:r>
        <w:rPr>
          <w:b w:val="0"/>
          <w:i w:val="0"/>
        </w:rPr>
        <w:t>(октябрь – декабрь 2025 г.) – проведение педагогического эксперимента и итогового тестирования.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/>
          <w:i w:val="0"/>
        </w:rPr>
        <w:t xml:space="preserve">Четвёртый этап </w:t>
      </w:r>
      <w:r>
        <w:rPr>
          <w:b w:val="0"/>
          <w:i w:val="0"/>
        </w:rPr>
        <w:t>(январь – февраль 2026 г.) – математико-статистическая обработка и анализ результатов, формулирование выводов, оформление курсовой работы.</w:t>
      </w:r>
    </w:p>
    <w:p>
      <w:pPr>
        <w:keepNext/>
        <w:pageBreakBefore/>
        <w:spacing w:before="0" w:after="0"/>
        <w:jc w:val="center"/>
      </w:pPr>
      <w:r>
        <w:rPr>
          <w:b/>
          <w:i w:val="0"/>
        </w:rPr>
        <w:t>ГЛАВА 3</w:t>
      </w:r>
    </w:p>
    <w:p>
      <w:pPr>
        <w:keepNext/>
        <w:pageBreakBefore w:val="0"/>
        <w:spacing w:before="0" w:after="240"/>
        <w:jc w:val="center"/>
      </w:pPr>
      <w:r>
        <w:rPr>
          <w:b/>
          <w:i w:val="0"/>
        </w:rPr>
        <w:t>РЕЗУЛЬТАТЫ ИССЛЕДОВАНИЯ И ИХ ОБСУЖДЕНИЕ</w:t>
      </w:r>
    </w:p>
    <w:p>
      <w:pPr>
        <w:keepNext/>
        <w:pageBreakBefore w:val="0"/>
        <w:spacing w:before="240" w:after="120"/>
        <w:ind w:firstLine="709"/>
        <w:jc w:val="left"/>
      </w:pPr>
      <w:r>
        <w:rPr>
          <w:b/>
          <w:i w:val="0"/>
        </w:rPr>
        <w:t>3.1 Исходный уровень развития координационных способностей юных батутистов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Для определения исходного уровня развития координационных способностей в октябре 2025 г. было проведено тестирование 16 юных батутистов группы начальной подготовки (7–9 лет, стаж занятий не менее одного года) по шести контрольным упражнениям, описанным в разделе 2.1. Дети были разделены на контрольную (КГ, n = 8) и экспериментальную (ЭГ, n = 8) группы. Исходные показатели КГ представлены в таблице 3.1, ЭГ – в таблице 3.2.</w:t>
      </w:r>
    </w:p>
    <w:p>
      <w:pPr>
        <w:keepNext/>
        <w:pageBreakBefore w:val="0"/>
        <w:spacing w:before="120" w:after="120" w:line="240" w:lineRule="auto"/>
        <w:jc w:val="left"/>
      </w:pPr>
      <w:r>
        <w:rPr>
          <w:b w:val="0"/>
          <w:i w:val="0"/>
        </w:rPr>
        <w:t>Таблица 3.1 – Исходные показатели координационных способностей юных батутистов контрольной группы (n = 8)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4300"/>
        <w:gridCol w:w="1900"/>
        <w:gridCol w:w="1200"/>
        <w:gridCol w:w="1600"/>
      </w:tblGrid>
      <w:tr>
        <w:trPr>
          <w:cantSplit/>
          <w:tblHeader/>
        </w:trPr>
        <w:tc>
          <w:tcPr>
            <w:tcW w:type="dxa" w:w="43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Контрольное упражнение</w:t>
            </w:r>
          </w:p>
        </w:tc>
        <w:tc>
          <w:tcPr>
            <w:tcW w:type="dxa" w:w="19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X̄ ± m</w:t>
            </w:r>
          </w:p>
        </w:tc>
        <w:tc>
          <w:tcPr>
            <w:tcW w:type="dxa" w:w="12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σ</w:t>
            </w:r>
          </w:p>
        </w:tc>
        <w:tc>
          <w:tcPr>
            <w:tcW w:type="dxa" w:w="16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min – max</w:t>
            </w:r>
          </w:p>
        </w:tc>
      </w:tr>
      <w:tr>
        <w:trPr>
          <w:cantSplit/>
        </w:trPr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1. Проба Ромберга, с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9,47 ± 0,43</w:t>
            </w:r>
          </w:p>
        </w:tc>
        <w:tc>
          <w:tcPr>
            <w:tcW w:type="dxa" w:w="12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1,22</w:t>
            </w:r>
          </w:p>
        </w:tc>
        <w:tc>
          <w:tcPr>
            <w:tcW w:type="dxa" w:w="16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7,6 – 11,1</w:t>
            </w:r>
          </w:p>
        </w:tc>
      </w:tr>
      <w:tr>
        <w:trPr>
          <w:cantSplit/>
        </w:trPr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2. Проба Яроцкого, с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17,71 ± 1,23</w:t>
            </w:r>
          </w:p>
        </w:tc>
        <w:tc>
          <w:tcPr>
            <w:tcW w:type="dxa" w:w="12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3,48</w:t>
            </w:r>
          </w:p>
        </w:tc>
        <w:tc>
          <w:tcPr>
            <w:tcW w:type="dxa" w:w="16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12,2 – 22,7</w:t>
            </w:r>
          </w:p>
        </w:tc>
      </w:tr>
      <w:tr>
        <w:trPr>
          <w:cantSplit/>
        </w:trPr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3. Три кувырка вперёд, с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5,53 ± 0,13</w:t>
            </w:r>
          </w:p>
        </w:tc>
        <w:tc>
          <w:tcPr>
            <w:tcW w:type="dxa" w:w="12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0,36</w:t>
            </w:r>
          </w:p>
        </w:tc>
        <w:tc>
          <w:tcPr>
            <w:tcW w:type="dxa" w:w="16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5,2 – 6,1</w:t>
            </w:r>
          </w:p>
        </w:tc>
      </w:tr>
      <w:tr>
        <w:trPr>
          <w:cantSplit/>
        </w:trPr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4. Прыжок в длину на 50 %, ошибка, см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14,24 ± 0,60</w:t>
            </w:r>
          </w:p>
        </w:tc>
        <w:tc>
          <w:tcPr>
            <w:tcW w:type="dxa" w:w="12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1,69</w:t>
            </w:r>
          </w:p>
        </w:tc>
        <w:tc>
          <w:tcPr>
            <w:tcW w:type="dxa" w:w="16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11,7 – 16,3</w:t>
            </w:r>
          </w:p>
        </w:tc>
      </w:tr>
      <w:tr>
        <w:trPr>
          <w:cantSplit/>
        </w:trPr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5. 10 прямых прыжков в зону, раз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5,00 ± 0,33</w:t>
            </w:r>
          </w:p>
        </w:tc>
        <w:tc>
          <w:tcPr>
            <w:tcW w:type="dxa" w:w="12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0,93</w:t>
            </w:r>
          </w:p>
        </w:tc>
        <w:tc>
          <w:tcPr>
            <w:tcW w:type="dxa" w:w="16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 – 7</w:t>
            </w:r>
          </w:p>
        </w:tc>
      </w:tr>
      <w:tr>
        <w:trPr>
          <w:cantSplit/>
        </w:trPr>
        <w:tc>
          <w:tcPr>
            <w:tcW w:type="dxa" w:w="43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6. Поворот на 360° на батуте, отклонение, град</w:t>
            </w:r>
          </w:p>
        </w:tc>
        <w:tc>
          <w:tcPr>
            <w:tcW w:type="dxa" w:w="19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33,0 ± 1,6</w:t>
            </w:r>
          </w:p>
        </w:tc>
        <w:tc>
          <w:tcPr>
            <w:tcW w:type="dxa" w:w="12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4,4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27 – 39</w:t>
            </w:r>
          </w:p>
        </w:tc>
      </w:tr>
    </w:tbl>
    <w:p>
      <w:pPr>
        <w:keepNext/>
        <w:pageBreakBefore w:val="0"/>
        <w:spacing w:before="240" w:after="120" w:line="240" w:lineRule="auto"/>
        <w:jc w:val="left"/>
      </w:pPr>
      <w:r>
        <w:rPr>
          <w:b w:val="0"/>
          <w:i w:val="0"/>
        </w:rPr>
        <w:t>Таблица 3.2 – Исходные показатели координационных способностей юных батутистов экспериментальной группы (n = 8)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4300"/>
        <w:gridCol w:w="1900"/>
        <w:gridCol w:w="1200"/>
        <w:gridCol w:w="1600"/>
      </w:tblGrid>
      <w:tr>
        <w:trPr>
          <w:cantSplit/>
          <w:tblHeader/>
        </w:trPr>
        <w:tc>
          <w:tcPr>
            <w:tcW w:type="dxa" w:w="43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Контрольное упражнение</w:t>
            </w:r>
          </w:p>
        </w:tc>
        <w:tc>
          <w:tcPr>
            <w:tcW w:type="dxa" w:w="19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X̄ ± m</w:t>
            </w:r>
          </w:p>
        </w:tc>
        <w:tc>
          <w:tcPr>
            <w:tcW w:type="dxa" w:w="12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σ</w:t>
            </w:r>
          </w:p>
        </w:tc>
        <w:tc>
          <w:tcPr>
            <w:tcW w:type="dxa" w:w="16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min – max</w:t>
            </w:r>
          </w:p>
        </w:tc>
      </w:tr>
      <w:tr>
        <w:trPr>
          <w:cantSplit/>
        </w:trPr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1. Проба Ромберга, с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9,34 ± 0,55</w:t>
            </w:r>
          </w:p>
        </w:tc>
        <w:tc>
          <w:tcPr>
            <w:tcW w:type="dxa" w:w="12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1,56</w:t>
            </w:r>
          </w:p>
        </w:tc>
        <w:tc>
          <w:tcPr>
            <w:tcW w:type="dxa" w:w="16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7,5 – 12,4</w:t>
            </w:r>
          </w:p>
        </w:tc>
      </w:tr>
      <w:tr>
        <w:trPr>
          <w:cantSplit/>
        </w:trPr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2. Проба Яроцкого, с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17,19 ± 0,99</w:t>
            </w:r>
          </w:p>
        </w:tc>
        <w:tc>
          <w:tcPr>
            <w:tcW w:type="dxa" w:w="12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2,81</w:t>
            </w:r>
          </w:p>
        </w:tc>
        <w:tc>
          <w:tcPr>
            <w:tcW w:type="dxa" w:w="16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14,3 – 21,6</w:t>
            </w:r>
          </w:p>
        </w:tc>
      </w:tr>
      <w:tr>
        <w:trPr>
          <w:cantSplit/>
        </w:trPr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3. Три кувырка вперёд, с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5,26 ± 0,18</w:t>
            </w:r>
          </w:p>
        </w:tc>
        <w:tc>
          <w:tcPr>
            <w:tcW w:type="dxa" w:w="12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0,50</w:t>
            </w:r>
          </w:p>
        </w:tc>
        <w:tc>
          <w:tcPr>
            <w:tcW w:type="dxa" w:w="16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4,5 – 5,9</w:t>
            </w:r>
          </w:p>
        </w:tc>
      </w:tr>
      <w:tr>
        <w:trPr>
          <w:cantSplit/>
        </w:trPr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4. Прыжок в длину на 50 %, ошибка, см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12,89 ± 1,46</w:t>
            </w:r>
          </w:p>
        </w:tc>
        <w:tc>
          <w:tcPr>
            <w:tcW w:type="dxa" w:w="12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4,12</w:t>
            </w:r>
          </w:p>
        </w:tc>
        <w:tc>
          <w:tcPr>
            <w:tcW w:type="dxa" w:w="16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8,1 – 20,9</w:t>
            </w:r>
          </w:p>
        </w:tc>
      </w:tr>
      <w:tr>
        <w:trPr>
          <w:cantSplit/>
        </w:trPr>
        <w:tc>
          <w:tcPr>
            <w:tcW w:type="dxa" w:w="4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5. 10 прямых прыжков в зону, раз</w:t>
            </w:r>
          </w:p>
        </w:tc>
        <w:tc>
          <w:tcPr>
            <w:tcW w:type="dxa" w:w="1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5,38 ± 0,53</w:t>
            </w:r>
          </w:p>
        </w:tc>
        <w:tc>
          <w:tcPr>
            <w:tcW w:type="dxa" w:w="12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1,51</w:t>
            </w:r>
          </w:p>
        </w:tc>
        <w:tc>
          <w:tcPr>
            <w:tcW w:type="dxa" w:w="16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 – 7</w:t>
            </w:r>
          </w:p>
        </w:tc>
      </w:tr>
      <w:tr>
        <w:trPr>
          <w:cantSplit/>
        </w:trPr>
        <w:tc>
          <w:tcPr>
            <w:tcW w:type="dxa" w:w="43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6. Поворот на 360° на батуте, отклонение, град</w:t>
            </w:r>
          </w:p>
        </w:tc>
        <w:tc>
          <w:tcPr>
            <w:tcW w:type="dxa" w:w="19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33,6 ± 3,0</w:t>
            </w:r>
          </w:p>
        </w:tc>
        <w:tc>
          <w:tcPr>
            <w:tcW w:type="dxa" w:w="12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8,5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23 – 47</w:t>
            </w:r>
          </w:p>
        </w:tc>
      </w:tr>
    </w:tbl>
    <w:p>
      <w:pPr>
        <w:keepNext w:val="0"/>
        <w:pageBreakBefore w:val="0"/>
        <w:spacing w:before="240" w:after="0"/>
        <w:ind w:firstLine="709"/>
        <w:jc w:val="both"/>
      </w:pPr>
      <w:r>
        <w:rPr>
          <w:b w:val="0"/>
          <w:i w:val="0"/>
        </w:rPr>
        <w:t>Анализ таблиц 3.1 и 3.2 показывает, что уровень развития КС у детей обеих групп невысок. Средний результат усложнённой пробы Ромберга составил в КГ 9,47 с, в ЭГ – 9,34 с, пробы Яроцкого – соответственно 17,71 и 17,19 с. Это значительно меньше 28 с – значения, которое считается нормой вестибулярной устойчивости для взрослых нетренированных людей. С учётом возраста детей можно заключить, что статическое равновесие и вестибулярная устойчивость у них находятся в стадии формирования и нуждаются в целенаправленном развитии.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Наиболее низкими оказались результаты тестов на батуте. В серии из 10 прямых прыжков дети КГ в среднем приземлялись в центральную зону 5,00 раза, ЭГ – 5,38 раза. Отклонение после прыжка с поворотом на 360° составило в КГ 33,0°, в ЭГ – 33,6°. Иначе говоря, большинство детей недокручивает или перекручивает поворот и смещается от центра сетки, что согласуется с данными педагогического наблюдения.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Большой разброс индивидуальных результатов (например, в прыжке в длину на 50 % ошибка в ЭГ – от 8,1 до 20,9 см, отклонение после поворота на 360° – от 23° до 47°) говорит о том, что способность к дифференцированию усилий и ориентированию в пространстве у детей развита неодинаково. Результаты теста «три кувырка вперёд» более однородны, так как кувырки хорошо освоены детьми, занимающимися гимнастическими видами спорта.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Сравнение исходных показателей КГ и ЭГ по t-критерию Стьюдента не выявило достоверных различий ни по одному из тестов (t = 0,18–1,20, что меньше табличного значения 2,14; p &gt; 0,05). Следовательно, до начала эксперимента группы были равны по уровню развития координационных способностей.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Таким образом, наиболее слабыми звеньями координационной подготовленности юных батутистов являются вестибулярная устойчивость, статическое равновесие и точность пространственной ориентировки при вращениях на батуте. Именно на их развитие был направлен разработанный комплекс упражнений.</w:t>
      </w:r>
    </w:p>
    <w:p>
      <w:pPr>
        <w:keepNext/>
        <w:pageBreakBefore w:val="0"/>
        <w:spacing w:before="240" w:after="120"/>
        <w:ind w:firstLine="709"/>
        <w:jc w:val="left"/>
      </w:pPr>
      <w:r>
        <w:rPr>
          <w:b/>
          <w:i w:val="0"/>
        </w:rPr>
        <w:t>3.2 Содержание и организация применения комплекса упражнений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Комплекс разработан на основе данных научно-методической литературы [3, 4, 9, 13] и результатов педагогического наблюдения. При его составлении учитывались следующие положения: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упражнения должны быть направлены на способности, оказавшиеся наименее развитыми по результатам исходного тестирования (равновесие, вестибулярная устойчивость, ориентирование, дифференцирование усилий);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упражнения на полу должны подготавливать выполнение аналогичных заданий на батуте (перенос навыка с устойчивой опоры на упругую);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сложность заданий повышается постепенно за счёт уменьшения площади и устойчивости опоры, ограничения зрительного контроля, добавления вращений, внешних сигналов и предметов [9, 20];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– задания предлагаются в вариативной и игровой форме, что соответствует возрастным особенностям детей 7–9 лет и поддерживает интерес к занятиям [11, 14].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Комплекс состоит из трёх блоков упражнений и заключительных упражнений на расслабление (таблица 3.3). Блоки А и Б выполняются на полу в конце подготовительной части занятия (10–12 мин), блок В – на батуте в первой половине основной части занятия (8–10 мин, в каждой батутной смене), упражнения на расслабление – в заключительной части (2–3 мин). Комплекс применялся три раза в неделю в течение 8 недель; общее время занятия не увеличивалось, так как упражнения заменяли часть однотипных заданий типовой программы.</w:t>
      </w:r>
    </w:p>
    <w:p>
      <w:pPr>
        <w:keepNext/>
        <w:pageBreakBefore w:val="0"/>
        <w:spacing w:before="120" w:after="120" w:line="240" w:lineRule="auto"/>
        <w:jc w:val="left"/>
      </w:pPr>
      <w:r>
        <w:rPr>
          <w:b w:val="0"/>
          <w:i w:val="0"/>
        </w:rPr>
        <w:t>Таблица 3.3 – Комплекс упражнений для развития координационных способностей юных батутистов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4500"/>
        <w:gridCol w:w="1600"/>
        <w:gridCol w:w="2900"/>
      </w:tblGrid>
      <w:tr>
        <w:trPr>
          <w:cantSplit/>
          <w:tblHeader/>
        </w:trPr>
        <w:tc>
          <w:tcPr>
            <w:tcW w:type="dxa" w:w="4500"/>
            <w:shd w:val="clear" w:color="auto" w:fill="D9D9D9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Содержание</w:t>
            </w:r>
          </w:p>
        </w:tc>
        <w:tc>
          <w:tcPr>
            <w:tcW w:type="dxa" w:w="1600"/>
            <w:shd w:val="clear" w:color="auto" w:fill="D9D9D9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Дозировка</w:t>
            </w:r>
          </w:p>
        </w:tc>
        <w:tc>
          <w:tcPr>
            <w:tcW w:type="dxa" w:w="2900"/>
            <w:shd w:val="clear" w:color="auto" w:fill="D9D9D9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Организационно-методические указания</w:t>
            </w:r>
          </w:p>
        </w:tc>
      </w:tr>
      <w:tr>
        <w:trPr>
          <w:cantSplit/>
        </w:trPr>
        <w:tc>
          <w:tcPr>
            <w:tcW w:type="dxa" w:w="9000"/>
            <w:gridSpan w:val="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/>
                <w:i/>
                <w:sz w:val="24"/>
              </w:rPr>
              <w:t>Блок А. Равновесие (на полу)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1. Стойка на одной ноге на балансировочной подушке, руки в стороны. Усложнение: с поворотами головы, затем с закрытыми глазами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по 3 × 20–30 с на каждую ногу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Держать спину ровно, взгляд вперёд; при потере равновесия – повторить попытку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2. Ходьба по гимнастической скамейке с поворотами на 180° и 360° по сигналу тренера; усложнение – с ловлей и передачей мяча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4–5 проходов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Руки в стороны, темп средний; повороты на носках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3. Стойка на BOSU-платформе с передачей мяча партнёру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 × 10 передач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Колени слегка согнуты, туловище неподвижно</w:t>
            </w:r>
          </w:p>
        </w:tc>
      </w:tr>
      <w:tr>
        <w:trPr>
          <w:cantSplit/>
        </w:trPr>
        <w:tc>
          <w:tcPr>
            <w:tcW w:type="dxa" w:w="9000"/>
            <w:gridSpan w:val="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/>
                <w:i/>
                <w:sz w:val="24"/>
              </w:rPr>
              <w:t>Блок Б. Вестибулярная устойчивость и ориентирование (на полу)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4. Два-три кувырка вперёд подряд, сразу после них – стойка на одной ноге (5 с) или ходьба по линии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4–6 раз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Чёткая группировка; выходить из кувырка прямо, фиксировать взгляд на ориентире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5. 5 оборотов на вращающемся диске, затем прыжок вверх с поворотом на 180° и приземлением на разметку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4–6 раз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Пауза 20–30 с между повторениями; страховка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6. Прыжки на месте с поворотом на 180° и 360° с приземлением на разметку; направление поворота задаётся сигналом («вправо», «влево»)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 × 8 прыжков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Приземляться мягко на обе ноги, руки вперёд-в стороны</w:t>
            </w:r>
          </w:p>
        </w:tc>
      </w:tr>
      <w:tr>
        <w:trPr>
          <w:cantSplit/>
        </w:trPr>
        <w:tc>
          <w:tcPr>
            <w:tcW w:type="dxa" w:w="9000"/>
            <w:gridSpan w:val="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/>
                <w:i/>
                <w:sz w:val="24"/>
              </w:rPr>
              <w:t>Блок В. Упражнения на батуте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7. 10 прямых прыжков с удержанием центра «креста»; усложнение: изменение высоты по команде («высоко» – «низко»), «гашение» прыжка по сигналу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2–3 подхода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Смотреть на край батута, руки работают синхронно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8. Прыжки с поворотом на 180° и 360° с фиксацией взгляда на ориентире и остановкой после приземления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 × 5 прыжков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Поворот начинать после отталкивания; приземление в центр сетки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9. Связки базовых прыжков (сед – в стойку – поворот на 180° – на живот – в стойку); порядок элементов меняется по команде тренера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3–4 связки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Выполнять на средней высоте; при потере центра – «гашение»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10. Прямые прыжки с ловлей и броском мяча, брошенного тренером, в фазе полёта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 × 6 прыжков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Мяч бросать в верхней точке полёта ребёнка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11. 3–5 прямых прыжков небольшой высоты с закрытыми глазами (с 4-й недели)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3–4 подхода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Только под непосредственной страховкой тренера; при потере ориентировки – открыть глаза и погасить прыжок</w:t>
            </w:r>
          </w:p>
        </w:tc>
      </w:tr>
      <w:tr>
        <w:trPr>
          <w:cantSplit/>
        </w:trPr>
        <w:tc>
          <w:tcPr>
            <w:tcW w:type="dxa" w:w="9000"/>
            <w:gridSpan w:val="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/>
                <w:i/>
                <w:sz w:val="24"/>
              </w:rPr>
              <w:t>Заключительная часть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12. Упражнения на произвольное расслабление мышц: «встряхивание» рук и ног, чередование напряжения и расслабления в положении лёжа</w:t>
            </w:r>
          </w:p>
        </w:tc>
        <w:tc>
          <w:tcPr>
            <w:tcW w:type="dxa" w:w="16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2–3 мин</w:t>
            </w:r>
          </w:p>
        </w:tc>
        <w:tc>
          <w:tcPr>
            <w:tcW w:type="dxa" w:w="29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Дыхание спокойное, выполнять под счёт тренера</w:t>
            </w:r>
          </w:p>
        </w:tc>
      </w:tr>
    </w:tbl>
    <w:p>
      <w:pPr>
        <w:keepNext w:val="0"/>
        <w:pageBreakBefore w:val="0"/>
        <w:spacing w:before="240" w:after="0"/>
        <w:ind w:firstLine="709"/>
        <w:jc w:val="both"/>
      </w:pPr>
      <w:r>
        <w:rPr>
          <w:b w:val="0"/>
          <w:i w:val="0"/>
        </w:rPr>
        <w:t>Упражнения комплекса применялись с использованием метода строго регламентированного упражнения (на этапе освоения), метода вариативного упражнения (изменение исходных положений, направления и амплитуды поворотов, условий опоры) и игрового метода (задания «Кто точнее приземлится в центр», «Замри по сигналу») [11, 13]. Постепенность усложнения обеспечивалась делением эксперимента на три периода (таблица 3.4).</w:t>
      </w:r>
    </w:p>
    <w:p>
      <w:pPr>
        <w:keepNext/>
        <w:pageBreakBefore w:val="0"/>
        <w:spacing w:before="120" w:after="120" w:line="240" w:lineRule="auto"/>
        <w:jc w:val="left"/>
      </w:pPr>
      <w:r>
        <w:rPr>
          <w:b w:val="0"/>
          <w:i w:val="0"/>
        </w:rPr>
        <w:t>Таблица 3.4 – Последовательность усложнения упражнений комплекса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00"/>
        <w:gridCol w:w="3300"/>
        <w:gridCol w:w="3500"/>
      </w:tblGrid>
      <w:tr>
        <w:trPr>
          <w:cantSplit/>
          <w:tblHeader/>
        </w:trPr>
        <w:tc>
          <w:tcPr>
            <w:tcW w:type="dxa" w:w="22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Период</w:t>
            </w:r>
          </w:p>
        </w:tc>
        <w:tc>
          <w:tcPr>
            <w:tcW w:type="dxa" w:w="33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Задачи</w:t>
            </w:r>
          </w:p>
        </w:tc>
        <w:tc>
          <w:tcPr>
            <w:tcW w:type="dxa" w:w="35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Особенности выполнения упражнений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1–3-я недели (освоение)</w:t>
            </w:r>
          </w:p>
        </w:tc>
        <w:tc>
          <w:tcPr>
            <w:tcW w:type="dxa" w:w="3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Освоить упражнения комплекса, научить сохранять позу на неустойчивой опоре и фиксировать взгляд при поворотах</w:t>
            </w:r>
          </w:p>
        </w:tc>
        <w:tc>
          <w:tcPr>
            <w:tcW w:type="dxa" w:w="35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Глаза открыты, устойчивая или умеренно неустойчивая опора, повороты на 180°, упражнения 1–10 без предметов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4–6-я недели (усложнение)</w:t>
            </w:r>
          </w:p>
        </w:tc>
        <w:tc>
          <w:tcPr>
            <w:tcW w:type="dxa" w:w="33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Развивать вестибулярную устойчивость и равновесие в усложнённых условиях</w:t>
            </w:r>
          </w:p>
        </w:tc>
        <w:tc>
          <w:tcPr>
            <w:tcW w:type="dxa" w:w="35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Выполнение с закрытыми глазами, после вращений, по сигналу; повороты на 360°; включение упражнения 11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7–8-я недели (вариативное применение)</w:t>
            </w:r>
          </w:p>
        </w:tc>
        <w:tc>
          <w:tcPr>
            <w:tcW w:type="dxa" w:w="33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Закрепить умение сохранять ориентировку в изменяющихся условиях</w:t>
            </w:r>
          </w:p>
        </w:tc>
        <w:tc>
          <w:tcPr>
            <w:tcW w:type="dxa" w:w="35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Связки с изменяемой последовательностью, игровые и соревновательные задания, сочетание упражнений с мячом и поворотами</w:t>
            </w:r>
          </w:p>
        </w:tc>
      </w:tr>
    </w:tbl>
    <w:p>
      <w:pPr>
        <w:keepNext w:val="0"/>
        <w:pageBreakBefore w:val="0"/>
        <w:spacing w:before="240" w:after="0"/>
        <w:ind w:firstLine="709"/>
        <w:jc w:val="both"/>
      </w:pPr>
      <w:r>
        <w:rPr>
          <w:b w:val="0"/>
          <w:i w:val="0"/>
        </w:rPr>
        <w:t>Контрольная группа в тот же период занималась по типовой программе для групп начальной подготовки. Упражнения на равновесие и кувырки включались в её занятия в обычном объёме, без системы усложнения и без специальных заданий на батуте.</w:t>
      </w:r>
    </w:p>
    <w:p>
      <w:pPr>
        <w:keepNext/>
        <w:pageBreakBefore w:val="0"/>
        <w:spacing w:before="240" w:after="120"/>
        <w:ind w:firstLine="709"/>
        <w:jc w:val="left"/>
      </w:pPr>
      <w:r>
        <w:rPr>
          <w:b/>
          <w:i w:val="0"/>
        </w:rPr>
        <w:t>3.3 Оценка эффективности комплекса упражнений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После окончания эксперимента (декабрь 2025 г.) было проведено повторное тестирование обеих групп по тем же шести контрольным упражнениям. Результаты представлены в таблице 3.5.</w:t>
      </w:r>
    </w:p>
    <w:p>
      <w:pPr>
        <w:keepNext/>
        <w:pageBreakBefore w:val="0"/>
        <w:spacing w:before="120" w:after="120" w:line="240" w:lineRule="auto"/>
        <w:jc w:val="left"/>
      </w:pPr>
      <w:r>
        <w:rPr>
          <w:b w:val="0"/>
          <w:i w:val="0"/>
        </w:rPr>
        <w:t>Таблица 3.5 – Показатели координационных способностей юных батутистов ЭГ и КГ после эксперимента (X̄ ± m)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700"/>
        <w:gridCol w:w="1650"/>
        <w:gridCol w:w="1650"/>
        <w:gridCol w:w="900"/>
        <w:gridCol w:w="1100"/>
      </w:tblGrid>
      <w:tr>
        <w:trPr>
          <w:cantSplit/>
          <w:tblHeader/>
        </w:trPr>
        <w:tc>
          <w:tcPr>
            <w:tcW w:type="dxa" w:w="37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Контрольное упражнение</w:t>
            </w:r>
          </w:p>
        </w:tc>
        <w:tc>
          <w:tcPr>
            <w:tcW w:type="dxa" w:w="165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ЭГ (n = 8)</w:t>
            </w:r>
          </w:p>
        </w:tc>
        <w:tc>
          <w:tcPr>
            <w:tcW w:type="dxa" w:w="165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КГ (n = 8)</w:t>
            </w:r>
          </w:p>
        </w:tc>
        <w:tc>
          <w:tcPr>
            <w:tcW w:type="dxa" w:w="9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t</w:t>
            </w:r>
          </w:p>
        </w:tc>
        <w:tc>
          <w:tcPr>
            <w:tcW w:type="dxa" w:w="11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p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1. Проба Ромберга, с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12,35 ± 0,86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10,16 ± 0,39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2,32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&lt; 0,05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2. Проба Яроцкого, с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26,89 ± 1,68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20,34 ± 1,28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3,10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&lt; 0,05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3. Три кувырка вперёд, с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4,44 ± 0,20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5,34 ± 0,13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3,84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&lt; 0,05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4. Прыжок в длину на 50 %, ошибка, см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6,71 ± 1,80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11,40 ± 0,68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2,43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&lt; 0,05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5. 10 прямых прыжков в зону, раз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7,88 ± 0,55</w:t>
            </w:r>
          </w:p>
        </w:tc>
        <w:tc>
          <w:tcPr>
            <w:tcW w:type="dxa" w:w="165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5,88 ± 0,30</w:t>
            </w:r>
          </w:p>
        </w:tc>
        <w:tc>
          <w:tcPr>
            <w:tcW w:type="dxa" w:w="9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3,21</w:t>
            </w:r>
          </w:p>
        </w:tc>
        <w:tc>
          <w:tcPr>
            <w:tcW w:type="dxa" w:w="11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&lt; 0,05</w:t>
            </w:r>
          </w:p>
        </w:tc>
      </w:tr>
      <w:tr>
        <w:trPr>
          <w:cantSplit/>
        </w:trPr>
        <w:tc>
          <w:tcPr>
            <w:tcW w:type="dxa" w:w="37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6. Поворот на 360° на батуте, отклонение, град</w:t>
            </w:r>
          </w:p>
        </w:tc>
        <w:tc>
          <w:tcPr>
            <w:tcW w:type="dxa" w:w="16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17,9 ± 2,8</w:t>
            </w:r>
          </w:p>
        </w:tc>
        <w:tc>
          <w:tcPr>
            <w:tcW w:type="dxa" w:w="16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27,6 ± 2,2</w:t>
            </w:r>
          </w:p>
        </w:tc>
        <w:tc>
          <w:tcPr>
            <w:tcW w:type="dxa" w:w="9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2,76</w:t>
            </w:r>
          </w:p>
        </w:tc>
        <w:tc>
          <w:tcPr>
            <w:tcW w:type="dxa" w:w="11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&lt; 0,05</w:t>
            </w:r>
          </w:p>
        </w:tc>
      </w:tr>
    </w:tbl>
    <w:p>
      <w:pPr>
        <w:keepNext w:val="0"/>
        <w:pageBreakBefore w:val="0"/>
        <w:spacing w:before="240" w:after="0"/>
        <w:ind w:firstLine="709"/>
        <w:jc w:val="both"/>
      </w:pPr>
      <w:r>
        <w:rPr>
          <w:b w:val="0"/>
          <w:i w:val="0"/>
        </w:rPr>
        <w:t>После эксперимента результаты ЭГ достоверно лучше результатов КГ по всем шести контрольным упражнениям: рассчитанные значения t = 2,32–3,84 больше табличного значения 2,14 (p &lt; 0,05). Наибольшие различия между группами отмечены в тесте «три кувырка вперёд» (t = 3,84), в прыжках в центральную зону батута (t = 3,21) и в пробе Яроцкого (t = 3,10). Меньшими, хотя и достоверными, оказались различия в пробе Ромберга (t = 2,32) и в прыжке в длину на 50 % от максимального (t = 2,43), так как результаты этих тестов у детей ЭГ сильно различались.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Чтобы оценить, насколько изменились результаты каждой группы за время эксперимента, был рассчитан прирост показателей (таблица 3.6, рисунок 3.1).</w:t>
      </w:r>
    </w:p>
    <w:p>
      <w:pPr>
        <w:keepNext/>
        <w:pageBreakBefore w:val="0"/>
        <w:spacing w:before="120" w:after="120" w:line="240" w:lineRule="auto"/>
        <w:jc w:val="left"/>
      </w:pPr>
      <w:r>
        <w:rPr>
          <w:b w:val="0"/>
          <w:i w:val="0"/>
        </w:rPr>
        <w:t>Таблица 3.6 – Прирост показателей координационных способностей в ЭГ и КГ за период эксперимента, %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5000"/>
        <w:gridCol w:w="2000"/>
        <w:gridCol w:w="2000"/>
      </w:tblGrid>
      <w:tr>
        <w:trPr>
          <w:cantSplit/>
          <w:tblHeader/>
        </w:trPr>
        <w:tc>
          <w:tcPr>
            <w:tcW w:type="dxa" w:w="50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Контрольное упражнение</w:t>
            </w:r>
          </w:p>
        </w:tc>
        <w:tc>
          <w:tcPr>
            <w:tcW w:type="dxa" w:w="20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ЭГ (n = 8)</w:t>
            </w:r>
          </w:p>
        </w:tc>
        <w:tc>
          <w:tcPr>
            <w:tcW w:type="dxa" w:w="2000"/>
            <w:shd w:val="clear" w:color="auto" w:fill="D9D9D9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КГ (n = 8)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1. Проба Ромберга, с</w:t>
            </w:r>
          </w:p>
        </w:tc>
        <w:tc>
          <w:tcPr>
            <w:tcW w:type="dxa" w:w="20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32,3</w:t>
            </w:r>
          </w:p>
        </w:tc>
        <w:tc>
          <w:tcPr>
            <w:tcW w:type="dxa" w:w="20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7,3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2. Проба Яроцкого, с</w:t>
            </w:r>
          </w:p>
        </w:tc>
        <w:tc>
          <w:tcPr>
            <w:tcW w:type="dxa" w:w="20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56,4</w:t>
            </w:r>
          </w:p>
        </w:tc>
        <w:tc>
          <w:tcPr>
            <w:tcW w:type="dxa" w:w="20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14,8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3. Три кувырка вперёд, с</w:t>
            </w:r>
          </w:p>
        </w:tc>
        <w:tc>
          <w:tcPr>
            <w:tcW w:type="dxa" w:w="20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15,7</w:t>
            </w:r>
          </w:p>
        </w:tc>
        <w:tc>
          <w:tcPr>
            <w:tcW w:type="dxa" w:w="20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3,4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4. Прыжок в длину на 50 %, ошибка, см</w:t>
            </w:r>
          </w:p>
        </w:tc>
        <w:tc>
          <w:tcPr>
            <w:tcW w:type="dxa" w:w="20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47,9</w:t>
            </w:r>
          </w:p>
        </w:tc>
        <w:tc>
          <w:tcPr>
            <w:tcW w:type="dxa" w:w="20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19,9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5. 10 прямых прыжков в зону, раз</w:t>
            </w:r>
          </w:p>
        </w:tc>
        <w:tc>
          <w:tcPr>
            <w:tcW w:type="dxa" w:w="20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46,5</w:t>
            </w:r>
          </w:p>
        </w:tc>
        <w:tc>
          <w:tcPr>
            <w:tcW w:type="dxa" w:w="2000"/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17,5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6. Поворот на 360° на батуте, отклонение, град</w:t>
            </w:r>
          </w:p>
        </w:tc>
        <w:tc>
          <w:tcPr>
            <w:tcW w:type="dxa" w:w="20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46,8</w:t>
            </w:r>
          </w:p>
        </w:tc>
        <w:tc>
          <w:tcPr>
            <w:tcW w:type="dxa" w:w="200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16,3</w:t>
            </w:r>
          </w:p>
        </w:tc>
      </w:tr>
    </w:tbl>
    <w:p>
      <w:pPr>
        <w:keepNext/>
        <w:pageBreakBefore w:val="0"/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22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before="120" w:after="240" w:line="240" w:lineRule="auto"/>
        <w:jc w:val="center"/>
      </w:pPr>
      <w:r>
        <w:rPr>
          <w:b w:val="0"/>
          <w:i w:val="0"/>
        </w:rPr>
        <w:t>Рисунок 3.1 – Прирост показателей координационных способностей в ЭГ и КГ за период эксперимента, %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 ЭГ результаты улучшились по всем тестам на 15,7–56,4 %. Наибольший прирост отмечен в пробе Яроцкого (56,4 %), в прыжке в длину на 50 % от максимального (47,9 %), в прыжке с поворотом на 360° (46,8 %) и в прыжках в центральную зону (46,5 %), т. е. в тех способностях, на развитие которых были направлены блоки Б и В комплекса.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В КГ прирост был значительно меньше – 3,4–19,9 %. Улучшение результатов в КГ объясняется естественным возрастным развитием детей и влиянием занятий по типовой программе.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Изменение показателей в тестах на батуте приведено на рисунке 3.2.</w:t>
      </w:r>
    </w:p>
    <w:p>
      <w:pPr>
        <w:keepNext/>
        <w:pageBreakBefore w:val="0"/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91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before="120" w:after="240" w:line="240" w:lineRule="auto"/>
        <w:jc w:val="center"/>
      </w:pPr>
      <w:r>
        <w:rPr>
          <w:b w:val="0"/>
          <w:i w:val="0"/>
        </w:rPr>
        <w:t>Рисунок 3.2 – Изменение показателей координационных способностей в тестах на батуте в ЭГ и КГ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Среднее число приземлений в центральную зону в ЭГ увеличилось с 5,38 до 7,88 раза, в КГ – с 5,00 до 5,88 раза. Отклонение после прыжка с поворотом на 360° в ЭГ уменьшилось с 33,6° до 17,9°, т. е. почти в два раза, а в КГ – с 33,0° до 27,6°. Это показывает, что навыки, сформированные в упражнениях на полу, переносятся на выполнение прыжков на батуте.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Полученные результаты согласуются с положениями теории о том, что развитие КС наиболее эффективно при систематическом применении упражнений, содержащих элементы новизны и постепенно усложняющихся по условиям выполнения [9, 13], и подтверждают выдвинутую гипотезу.</w:t>
      </w:r>
    </w:p>
    <w:p>
      <w:pPr>
        <w:keepNext w:val="0"/>
        <w:pageBreakBefore w:val="0"/>
        <w:spacing w:before="120" w:after="0"/>
        <w:ind w:firstLine="709"/>
        <w:jc w:val="both"/>
      </w:pPr>
      <w:r>
        <w:rPr>
          <w:b/>
          <w:i w:val="0"/>
        </w:rPr>
        <w:t xml:space="preserve">Выводы по главе 3. </w:t>
      </w:r>
      <w:r>
        <w:rPr>
          <w:b w:val="0"/>
          <w:i w:val="0"/>
        </w:rPr>
        <w:t>Исходное тестирование показало, что у юных батутистов обеих групп наименее развиты вестибулярная устойчивость, статическое равновесие и точность пространственной ориентировки при вращениях на батуте; до эксперимента группы достоверно не различались. Применение разработанного комплекса упражнений в течение 8 недель обеспечило достоверно более высокие результаты ЭГ по сравнению с КГ по всем шести контрольным упражнениям (p &lt; 0,05).</w:t>
      </w:r>
    </w:p>
    <w:p>
      <w:pPr>
        <w:keepNext/>
        <w:pageBreakBefore/>
        <w:spacing w:before="0" w:after="240"/>
        <w:jc w:val="center"/>
      </w:pPr>
      <w:r>
        <w:rPr>
          <w:b/>
          <w:i w:val="0"/>
        </w:rPr>
        <w:t>ЗАКЛЮЧЕНИЕ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1. Анализ научно-методической литературы показал, что координационные способности являются ведущими для прыжков на батуте. Наибольшее значение для этого вида спорта имеют вестибулярная устойчивость, способность к ориентированию в пространстве, к дифференцированию параметров движений и к сохранению равновесия. Возраст 7–12 лет, соответствующий этапу начальной подготовки, является сенситивным для развития КС, однако средства их развития в группах начальной подготовки применяются недостаточно системно.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2. Исходное тестирование 16 юных батутистов 7–9 лет выявило невысокий уровень развития КС в обеих группах. Наиболее слабыми звеньями оказались вестибулярная устойчивость (проба Яроцкого – 17,71 с в КГ и 17,19 с в ЭГ), статическое равновесие и точность ориентировки при вращениях на батуте (отклонение после поворота на 360° – 33,0° и 33,6° соответственно). Достоверных различий между группами до эксперимента не выявлено (p &gt; 0,05).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3. Разработан комплекс упражнений для развития КС юных батутистов, включающий три блока: упражнения на равновесие (на полу), упражнения для развития вестибулярной устойчивости и ориентирования (на полу), упражнения на батуте, а также упражнения на произвольное расслабление мышц. Комплекс применялся три раза в неделю в рамках тренировочного занятия (20–25 мин) с постепенным усложнением условий выполнения. Педагогический эксперимент подтвердил его эффективность: после эксперимента результаты ЭГ достоверно превзошли результаты КГ по всем шести контрольным упражнениям (t = 2,32–3,84; p &lt; 0,05). Прирост показателей в ЭГ составил 15,7–56,4 %, в КГ – 3,4–19,9 %.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Таким образом, цель исследования достигнута, задачи решены. Разработанный комплекс упражнений может быть рекомендован тренерам по прыжкам на батуте для использования в группах начальной подготовки.</w:t>
      </w:r>
    </w:p>
    <w:p>
      <w:pPr>
        <w:keepNext/>
        <w:pageBreakBefore/>
        <w:spacing w:before="0" w:after="240"/>
        <w:jc w:val="center"/>
      </w:pPr>
      <w:r>
        <w:rPr>
          <w:b/>
          <w:i w:val="0"/>
        </w:rPr>
        <w:t>СПИСОК ИСПОЛЬЗОВАННЫХ ИСТОЧНИКОВ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1. Бальсевич, В. К. Онтокинезиология человека / В. К. Бальсевич. – М. : Теория и практика физической культуры, 2000. – 275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2. Бернштейн, Н. А. О ловкости и ее развитии / Н. А. Бернштейн. – М. : Физкультура и спорт, 1991. – 288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3. Болобан, В. Н. Регуляция позы тела спортсмена : монография / В. Н. Болобан. – Киев : Олимпийская литература, 2013. – 232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4. Гавердовский, Ю. К. Обучение спортивным упражнениям. Биомеханика. Методология. Дидактика / Ю. К. Гавердовский. – М. : Физкультура и спорт, 2007. – 912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5. Годик, М. А. Спортивная метрология : учебник для ин-тов физ. культуры / М. А. Годик. – М. : Физкультура и спорт, 1988. – 192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6. Железняк, Ю. Д. Основы научно-методической деятельности в физической культуре и спорте : учеб. пособие для студ. высш. пед. учеб. заведений / Ю. Д. Железняк, П. К. Петров. – М. : Академия, 2002. – 264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7. Зациорский, В. М. Физические качества спортсмена: основы теории и методики воспитания / В. М. Зациорский. – 3-е изд. – М. : Советский спорт, 2009. – 200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8. Лях, В. И. Двигательные способности школьников: основы теории и методики развития / В. И. Лях. – М. : Терра-Спорт, 2000. – 192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9. Лях, В. И. Координационные способности: диагностика и развитие / В. И. Лях. – М. : ТВТ Дивизион, 2006. – 290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10. Лях, В. И. Тесты в физическом воспитании школьников : пособие для учителя / В. И. Лях. – М. : АСТ, 1998. – 272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11. Матвеев, Л. П. Теория и методика физической культуры : учебник / Л. П. Матвеев. – 3-е изд., перераб. и доп. – М. : Физкультура и спорт : СпортАкадемПресс, 2008. – 544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12. Менхин, Ю. В. Физическая подготовка в гимнастике / Ю. В. Менхин. – М. : Физкультура и спорт, 1989. – 224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13. Назаренко, Л. Д. Средства и методы развития двигательных координаций / Л. Д. Назаренко. – М. : Теория и практика физической культуры, 2003. – 259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14. Никитушкин, В. Г. Теория и методика юношеского спорта : учебник / В. Г. Никитушкин. – М. : Физическая культура, 2010. – 208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15. Платонов, В. Н. Система подготовки спортсменов в олимпийском спорте. Общая теория и ее практические приложения / В. Н. Платонов. – Киев : Олимпийская литература, 2004. – 808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16. Смолевский, В. М. Спортивная гимнастика : учебник для студентов вузов физ. воспитания и спорта / В. М. Смолевский, Ю. К. Гавердовский. – Киев : Олимпийская литература, 1999. – 462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17. Солодков, А. С. Физиология человека. Общая. Спортивная. Возрастная : учебник / А. С. Солодков, Е. Б. Сологуб. – 2-е изд., испр. и доп. – М. : Олимпия Пресс, 2005. – 528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18. Теория и методика физической культуры : учебник / под ред. Ю. Ф. Курамшина. – М. : Советский спорт, 2003. – 464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19. Фарфель, В. С. Управление движениями в спорте / В. С. Фарфель. – М. : Физкультура и спорт, 1975. – 208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20. Холодов, Ж. К. Теория и методика физического воспитания и спорта : учеб. пособие для студ. высш. учеб. заведений / Ж. К. Холодов, В. С. Кузнецов. – 11-е изд., стер. – М. : Академия, 2013. – 480 с.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21. 2025–2028 Code of Points. Trampoline Gymnastics / Fédération Internationale de Gymnastique. – Lausanne : FIG, 2024. – URL: https://www.gymnastics.sport (дата обращения: 20.09.2026).</w:t>
      </w:r>
    </w:p>
    <w:p>
      <w:pPr>
        <w:keepNext w:val="0"/>
        <w:pageBreakBefore w:val="0"/>
        <w:spacing w:before="0" w:after="0"/>
        <w:ind w:firstLine="709"/>
        <w:jc w:val="both"/>
      </w:pPr>
      <w:r>
        <w:rPr>
          <w:b w:val="0"/>
          <w:i w:val="0"/>
        </w:rPr>
        <w:t>22. Trampoline Gymnastics. History [Electronic resource] / Fédération Internationale de Gymnastique. – URL: https://www.gymnastics.sport (дата обращения: 20.09.2026).</w:t>
      </w:r>
    </w:p>
    <w:sectPr w:rsidR="00EC3CBC">
      <w:footerReference w:type="default" r:id="rId9"/>
      <w:pgSz w:w="11906" w:h="16838"/>
      <w:pgMar w:top="1440" w:right="1008" w:bottom="1440" w:left="18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CA67E" w14:textId="77777777" w:rsidR="005C7DE8" w:rsidRDefault="005C7DE8">
      <w:pPr>
        <w:spacing w:line="240" w:lineRule="auto"/>
      </w:pPr>
      <w:r>
        <w:separator/>
      </w:r>
    </w:p>
  </w:endnote>
  <w:endnote w:type="continuationSeparator" w:id="0">
    <w:p w14:paraId="309B025E" w14:textId="77777777" w:rsidR="005C7DE8" w:rsidRDefault="005C7D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6339D" w14:textId="77777777" w:rsidR="00EC3CBC" w:rsidRDefault="00AF1FFA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834C3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B9998" w14:textId="77777777" w:rsidR="005C7DE8" w:rsidRDefault="005C7DE8">
      <w:pPr>
        <w:spacing w:line="240" w:lineRule="auto"/>
      </w:pPr>
      <w:r>
        <w:separator/>
      </w:r>
    </w:p>
  </w:footnote>
  <w:footnote w:type="continuationSeparator" w:id="0">
    <w:p w14:paraId="056E7543" w14:textId="77777777" w:rsidR="005C7DE8" w:rsidRDefault="005C7D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95BF4"/>
    <w:multiLevelType w:val="hybridMultilevel"/>
    <w:tmpl w:val="C6CC3400"/>
    <w:lvl w:ilvl="0" w:tplc="31F4E642">
      <w:start w:val="1"/>
      <w:numFmt w:val="bullet"/>
      <w:lvlText w:val="●"/>
      <w:lvlJc w:val="left"/>
      <w:pPr>
        <w:ind w:left="720" w:hanging="360"/>
      </w:pPr>
    </w:lvl>
    <w:lvl w:ilvl="1" w:tplc="01AC8A48">
      <w:start w:val="1"/>
      <w:numFmt w:val="bullet"/>
      <w:lvlText w:val="○"/>
      <w:lvlJc w:val="left"/>
      <w:pPr>
        <w:ind w:left="1440" w:hanging="360"/>
      </w:pPr>
    </w:lvl>
    <w:lvl w:ilvl="2" w:tplc="8FDA48CC">
      <w:start w:val="1"/>
      <w:numFmt w:val="bullet"/>
      <w:lvlText w:val="■"/>
      <w:lvlJc w:val="left"/>
      <w:pPr>
        <w:ind w:left="2160" w:hanging="360"/>
      </w:pPr>
    </w:lvl>
    <w:lvl w:ilvl="3" w:tplc="35383326">
      <w:start w:val="1"/>
      <w:numFmt w:val="bullet"/>
      <w:lvlText w:val="●"/>
      <w:lvlJc w:val="left"/>
      <w:pPr>
        <w:ind w:left="2880" w:hanging="360"/>
      </w:pPr>
    </w:lvl>
    <w:lvl w:ilvl="4" w:tplc="C8E810D6">
      <w:start w:val="1"/>
      <w:numFmt w:val="bullet"/>
      <w:lvlText w:val="○"/>
      <w:lvlJc w:val="left"/>
      <w:pPr>
        <w:ind w:left="3600" w:hanging="360"/>
      </w:pPr>
    </w:lvl>
    <w:lvl w:ilvl="5" w:tplc="4AA2A9A2">
      <w:start w:val="1"/>
      <w:numFmt w:val="bullet"/>
      <w:lvlText w:val="■"/>
      <w:lvlJc w:val="left"/>
      <w:pPr>
        <w:ind w:left="4320" w:hanging="360"/>
      </w:pPr>
    </w:lvl>
    <w:lvl w:ilvl="6" w:tplc="2DB261B8">
      <w:start w:val="1"/>
      <w:numFmt w:val="bullet"/>
      <w:lvlText w:val="●"/>
      <w:lvlJc w:val="left"/>
      <w:pPr>
        <w:ind w:left="5040" w:hanging="360"/>
      </w:pPr>
    </w:lvl>
    <w:lvl w:ilvl="7" w:tplc="3E4AFFDC">
      <w:start w:val="1"/>
      <w:numFmt w:val="bullet"/>
      <w:lvlText w:val="●"/>
      <w:lvlJc w:val="left"/>
      <w:pPr>
        <w:ind w:left="5760" w:hanging="360"/>
      </w:pPr>
    </w:lvl>
    <w:lvl w:ilvl="8" w:tplc="688AF6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CBC"/>
    <w:rsid w:val="001717FB"/>
    <w:rsid w:val="003B5B1C"/>
    <w:rsid w:val="004D7206"/>
    <w:rsid w:val="00507A13"/>
    <w:rsid w:val="005C7DE8"/>
    <w:rsid w:val="00615C3C"/>
    <w:rsid w:val="00811EA8"/>
    <w:rsid w:val="008E31BF"/>
    <w:rsid w:val="009834C3"/>
    <w:rsid w:val="00AF1FFA"/>
    <w:rsid w:val="00B31399"/>
    <w:rsid w:val="00B74734"/>
    <w:rsid w:val="00BE34D5"/>
    <w:rsid w:val="00EC3CBC"/>
    <w:rsid w:val="00F46AAE"/>
    <w:rsid w:val="00FA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8863D"/>
  <w15:docId w15:val="{E39C072B-EAEA-4E2C-B7DB-4025B2F35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BY" w:eastAsia="ru-BY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8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5783</Words>
  <Characters>32967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2026-09-06T12:39:00Z</dcterms:created>
  <dcterms:modified xsi:type="dcterms:W3CDTF">2026-09-06T12:39:00Z</dcterms:modified>
</cp:coreProperties>
</file>