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368"/>
        <w:gridCol w:w="8208"/>
      </w:tblGrid>
      <w:tr w:rsidR="00375C4A" w:rsidTr="006C67C1">
        <w:tc>
          <w:tcPr>
            <w:tcW w:w="1368" w:type="dxa"/>
          </w:tcPr>
          <w:p w:rsidR="00375C4A" w:rsidRPr="00375C4A" w:rsidRDefault="00375C4A" w:rsidP="001463B1">
            <w:pPr>
              <w:jc w:val="right"/>
              <w:rPr>
                <w:b/>
              </w:rPr>
            </w:pPr>
            <w:r>
              <w:rPr>
                <w:b/>
              </w:rPr>
              <w:t>To:</w:t>
            </w:r>
          </w:p>
        </w:tc>
        <w:tc>
          <w:tcPr>
            <w:tcW w:w="8208" w:type="dxa"/>
          </w:tcPr>
          <w:p w:rsidR="00375C4A" w:rsidRDefault="00375C4A" w:rsidP="001463B1">
            <w:r>
              <w:t>Michael Erdmann</w:t>
            </w:r>
          </w:p>
        </w:tc>
      </w:tr>
      <w:tr w:rsidR="00375C4A" w:rsidTr="006C67C1">
        <w:tc>
          <w:tcPr>
            <w:tcW w:w="1368" w:type="dxa"/>
          </w:tcPr>
          <w:p w:rsidR="00375C4A" w:rsidRPr="00375C4A" w:rsidRDefault="00375C4A" w:rsidP="001463B1">
            <w:pPr>
              <w:jc w:val="right"/>
              <w:rPr>
                <w:b/>
              </w:rPr>
            </w:pPr>
            <w:r>
              <w:rPr>
                <w:b/>
              </w:rPr>
              <w:t>From:</w:t>
            </w:r>
          </w:p>
        </w:tc>
        <w:tc>
          <w:tcPr>
            <w:tcW w:w="8208" w:type="dxa"/>
          </w:tcPr>
          <w:p w:rsidR="00375C4A" w:rsidRDefault="00375C4A" w:rsidP="001463B1">
            <w:r>
              <w:t>Ander Solórzano</w:t>
            </w:r>
            <w:r w:rsidR="001463B1">
              <w:t xml:space="preserve"> and Ben Chaffee</w:t>
            </w:r>
          </w:p>
        </w:tc>
      </w:tr>
      <w:tr w:rsidR="00375C4A" w:rsidTr="006C67C1">
        <w:tc>
          <w:tcPr>
            <w:tcW w:w="1368" w:type="dxa"/>
          </w:tcPr>
          <w:p w:rsidR="00375C4A" w:rsidRPr="00375C4A" w:rsidRDefault="00375C4A" w:rsidP="001463B1">
            <w:pPr>
              <w:jc w:val="right"/>
              <w:rPr>
                <w:b/>
              </w:rPr>
            </w:pPr>
            <w:r>
              <w:rPr>
                <w:b/>
              </w:rPr>
              <w:t>Class:</w:t>
            </w:r>
          </w:p>
        </w:tc>
        <w:tc>
          <w:tcPr>
            <w:tcW w:w="8208" w:type="dxa"/>
          </w:tcPr>
          <w:p w:rsidR="00375C4A" w:rsidRDefault="00375C4A" w:rsidP="001463B1">
            <w:r>
              <w:t>Mathematics Fundamentals for Robotics</w:t>
            </w:r>
          </w:p>
        </w:tc>
      </w:tr>
      <w:tr w:rsidR="00375C4A" w:rsidTr="006C67C1">
        <w:tc>
          <w:tcPr>
            <w:tcW w:w="1368" w:type="dxa"/>
          </w:tcPr>
          <w:p w:rsidR="00375C4A" w:rsidRPr="00375C4A" w:rsidRDefault="00375C4A" w:rsidP="001463B1">
            <w:pPr>
              <w:jc w:val="right"/>
              <w:rPr>
                <w:b/>
              </w:rPr>
            </w:pPr>
            <w:r>
              <w:rPr>
                <w:b/>
              </w:rPr>
              <w:t>Document:</w:t>
            </w:r>
          </w:p>
        </w:tc>
        <w:tc>
          <w:tcPr>
            <w:tcW w:w="8208" w:type="dxa"/>
          </w:tcPr>
          <w:p w:rsidR="001E6B4B" w:rsidRDefault="00375C4A" w:rsidP="001463B1">
            <w:r>
              <w:t>Project Proposal</w:t>
            </w:r>
          </w:p>
          <w:p w:rsidR="000E0D01" w:rsidRDefault="000E0D01" w:rsidP="001463B1"/>
        </w:tc>
      </w:tr>
    </w:tbl>
    <w:p w:rsidR="006C67C1" w:rsidRPr="001463B1" w:rsidRDefault="00375C4A" w:rsidP="001463B1">
      <w:pPr>
        <w:pStyle w:val="Heading1"/>
        <w:spacing w:before="0" w:line="240" w:lineRule="auto"/>
        <w:rPr>
          <w:sz w:val="24"/>
          <w:u w:val="single"/>
        </w:rPr>
      </w:pPr>
      <w:r w:rsidRPr="00375C4A">
        <w:rPr>
          <w:sz w:val="24"/>
          <w:u w:val="single"/>
        </w:rPr>
        <w:t xml:space="preserve">Shadow Adaptable Sun-Synchronous Trajectory Planner </w:t>
      </w:r>
      <w:r>
        <w:rPr>
          <w:sz w:val="24"/>
          <w:u w:val="single"/>
        </w:rPr>
        <w:t>for Planetary Exploration</w:t>
      </w:r>
    </w:p>
    <w:p w:rsidR="001463B1" w:rsidRDefault="001463B1" w:rsidP="001463B1">
      <w:pPr>
        <w:spacing w:after="0" w:line="240" w:lineRule="auto"/>
        <w:ind w:firstLine="720"/>
      </w:pPr>
    </w:p>
    <w:p w:rsidR="001463B1" w:rsidRDefault="00DB355E" w:rsidP="001463B1">
      <w:pPr>
        <w:spacing w:after="0" w:line="240" w:lineRule="auto"/>
        <w:ind w:firstLine="720"/>
      </w:pPr>
      <w:r>
        <w:t>Taking advantage of solar power is the key for the survivability of planetary exploration in the inner solar system. Several path p</w:t>
      </w:r>
      <w:bookmarkStart w:id="0" w:name="_GoBack"/>
      <w:bookmarkEnd w:id="0"/>
      <w:r>
        <w:t>lanning approaches take advantage of “sailing” with the sun to maximize sun exposure and extend the survivability of the rover [1</w:t>
      </w:r>
      <w:proofErr w:type="gramStart"/>
      <w:r>
        <w:t>][</w:t>
      </w:r>
      <w:proofErr w:type="gramEnd"/>
      <w:r>
        <w:t xml:space="preserve">2]. For navigating from point A to point B, these algorithms can take the rover safely around a shadow region to its destination. However, these algorithms also elongate the completion of the task and also have the possibility of terminating the mission if the robot solely relies on moving through sunlight paths. </w:t>
      </w:r>
      <w:r w:rsidR="001463B1">
        <w:t>We</w:t>
      </w:r>
      <w:r w:rsidR="006C67C1">
        <w:t xml:space="preserve"> propose to study an approach that allows the rover to navigate through regions of shadows given that the robot can determine</w:t>
      </w:r>
      <w:r w:rsidR="00ED0F55">
        <w:t xml:space="preserve"> if it</w:t>
      </w:r>
      <w:r w:rsidR="006C67C1">
        <w:t xml:space="preserve"> has enough resources and power to safely cross the region. </w:t>
      </w:r>
      <w:r w:rsidR="001463B1">
        <w:t>This would thus reduce the amount of time taken for the rover to complete its task. Figure 1</w:t>
      </w:r>
      <w:r w:rsidR="001E6B4B">
        <w:t xml:space="preserve"> shows a</w:t>
      </w:r>
      <w:r w:rsidR="001463B1">
        <w:t xml:space="preserve"> map of an area where traveling through a shadow region would be beneficial. For this study, we will assume the robot </w:t>
      </w:r>
      <w:r w:rsidR="004E1073">
        <w:t>know</w:t>
      </w:r>
      <w:r w:rsidR="001E6B4B">
        <w:t>s</w:t>
      </w:r>
      <w:r w:rsidR="004E1073">
        <w:t xml:space="preserve"> the topology and global sun regions of the space by </w:t>
      </w:r>
      <w:r w:rsidR="001E6B4B">
        <w:t xml:space="preserve">information collected from </w:t>
      </w:r>
      <w:r w:rsidR="004E1073">
        <w:t>orbital mapping satellites.</w:t>
      </w:r>
    </w:p>
    <w:p w:rsidR="001463B1" w:rsidRDefault="001463B1" w:rsidP="001463B1">
      <w:pPr>
        <w:spacing w:after="0" w:line="240" w:lineRule="auto"/>
        <w:ind w:firstLine="720"/>
      </w:pPr>
    </w:p>
    <w:p w:rsidR="001463B1" w:rsidRDefault="001463B1" w:rsidP="001463B1">
      <w:pPr>
        <w:spacing w:after="0" w:line="240" w:lineRule="auto"/>
        <w:ind w:firstLine="720"/>
      </w:pPr>
      <w:r>
        <w:t xml:space="preserve">This is an area of interest for the team because </w:t>
      </w:r>
      <w:r w:rsidR="00ED6787">
        <w:t xml:space="preserve">Ander and Ben have been involved with space robotics. Both have worked with space robots tasked with planetary exploration and surveying of lunar topology. However, we have yet to study the concepts of path planning algorithms that </w:t>
      </w:r>
      <w:proofErr w:type="gramStart"/>
      <w:r w:rsidR="00ED6787">
        <w:t>takes</w:t>
      </w:r>
      <w:proofErr w:type="gramEnd"/>
      <w:r w:rsidR="00ED6787">
        <w:t xml:space="preserve"> into account resources, solar power, mission time, and design capabilities.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C67C1" w:rsidTr="006C67C1">
        <w:tc>
          <w:tcPr>
            <w:tcW w:w="9576" w:type="dxa"/>
          </w:tcPr>
          <w:p w:rsidR="006C67C1" w:rsidRDefault="006C67C1" w:rsidP="001463B1">
            <w:pPr>
              <w:jc w:val="center"/>
            </w:pPr>
            <w:r>
              <w:rPr>
                <w:noProof/>
              </w:rPr>
              <w:drawing>
                <wp:inline distT="0" distB="0" distL="0" distR="0" wp14:anchorId="1AFCFA4B" wp14:editId="761AD933">
                  <wp:extent cx="2402546" cy="2318657"/>
                  <wp:effectExtent l="0" t="0" r="0" b="5715"/>
                  <wp:docPr id="2" name="Picture 2" descr="C:\Users\solorzaa\Documents\Academic Documents\MRSD\Fall 2014\Mathematics Fundamentals for Robotics\Project\images\Shadow Traverse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orzaa\Documents\Academic Documents\MRSD\Fall 2014\Mathematics Fundamentals for Robotics\Project\images\Shadow Traverse Pi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683" cy="2318789"/>
                          </a:xfrm>
                          <a:prstGeom prst="rect">
                            <a:avLst/>
                          </a:prstGeom>
                          <a:noFill/>
                          <a:ln>
                            <a:noFill/>
                          </a:ln>
                        </pic:spPr>
                      </pic:pic>
                    </a:graphicData>
                  </a:graphic>
                </wp:inline>
              </w:drawing>
            </w:r>
          </w:p>
        </w:tc>
      </w:tr>
      <w:tr w:rsidR="006C67C1" w:rsidTr="006C67C1">
        <w:tc>
          <w:tcPr>
            <w:tcW w:w="9576" w:type="dxa"/>
          </w:tcPr>
          <w:p w:rsidR="006C67C1" w:rsidRDefault="001E6B4B" w:rsidP="001463B1">
            <w:pPr>
              <w:jc w:val="center"/>
            </w:pPr>
            <w:r>
              <w:t>Figure 1. Overview of shadow adaptable t</w:t>
            </w:r>
            <w:r w:rsidR="006C67C1">
              <w:t>rajectory</w:t>
            </w:r>
          </w:p>
        </w:tc>
      </w:tr>
    </w:tbl>
    <w:p w:rsidR="004E1073" w:rsidRDefault="004E1073" w:rsidP="001463B1">
      <w:pPr>
        <w:spacing w:after="0" w:line="240" w:lineRule="auto"/>
        <w:rPr>
          <w:b/>
          <w:sz w:val="20"/>
          <w:u w:val="single"/>
        </w:rPr>
      </w:pPr>
    </w:p>
    <w:p w:rsidR="006C67C1" w:rsidRPr="004E1073" w:rsidRDefault="001E6B4B" w:rsidP="001463B1">
      <w:pPr>
        <w:spacing w:after="0" w:line="240" w:lineRule="auto"/>
        <w:rPr>
          <w:sz w:val="20"/>
        </w:rPr>
      </w:pPr>
      <w:r w:rsidRPr="004E1073">
        <w:rPr>
          <w:b/>
          <w:sz w:val="20"/>
          <w:u w:val="single"/>
        </w:rPr>
        <w:t>References</w:t>
      </w:r>
    </w:p>
    <w:p w:rsidR="006C67C1" w:rsidRPr="004E1073" w:rsidRDefault="006C67C1" w:rsidP="001463B1">
      <w:pPr>
        <w:pStyle w:val="ListParagraph"/>
        <w:numPr>
          <w:ilvl w:val="0"/>
          <w:numId w:val="2"/>
        </w:numPr>
        <w:spacing w:after="0" w:line="240" w:lineRule="auto"/>
        <w:rPr>
          <w:sz w:val="20"/>
        </w:rPr>
      </w:pPr>
      <w:r w:rsidRPr="004E1073">
        <w:rPr>
          <w:sz w:val="20"/>
        </w:rPr>
        <w:t xml:space="preserve">R. Whittaker, G. Kantor, D. </w:t>
      </w:r>
      <w:proofErr w:type="spellStart"/>
      <w:r w:rsidRPr="004E1073">
        <w:rPr>
          <w:sz w:val="20"/>
        </w:rPr>
        <w:t>Wettergreen</w:t>
      </w:r>
      <w:proofErr w:type="spellEnd"/>
      <w:r w:rsidRPr="004E1073">
        <w:rPr>
          <w:sz w:val="20"/>
        </w:rPr>
        <w:t>, “Sun-Synchronous Planetary Exploration”</w:t>
      </w:r>
      <w:r w:rsidR="004E1073">
        <w:rPr>
          <w:sz w:val="20"/>
        </w:rPr>
        <w:t>,</w:t>
      </w:r>
      <w:r w:rsidRPr="004E1073">
        <w:rPr>
          <w:sz w:val="20"/>
        </w:rPr>
        <w:t xml:space="preserve"> Field Robotics Center, The Robotics Institute, Carnegie Mellon University</w:t>
      </w:r>
    </w:p>
    <w:p w:rsidR="004E1073" w:rsidRPr="004E1073" w:rsidRDefault="004E1073" w:rsidP="001463B1">
      <w:pPr>
        <w:pStyle w:val="ListParagraph"/>
        <w:numPr>
          <w:ilvl w:val="0"/>
          <w:numId w:val="2"/>
        </w:numPr>
        <w:spacing w:after="0" w:line="240" w:lineRule="auto"/>
        <w:rPr>
          <w:sz w:val="20"/>
        </w:rPr>
      </w:pPr>
      <w:r>
        <w:rPr>
          <w:sz w:val="20"/>
        </w:rPr>
        <w:t xml:space="preserve">R. Whittaker, P. Tompkins, T. </w:t>
      </w:r>
      <w:proofErr w:type="spellStart"/>
      <w:r>
        <w:rPr>
          <w:sz w:val="20"/>
        </w:rPr>
        <w:t>Stentz</w:t>
      </w:r>
      <w:proofErr w:type="spellEnd"/>
      <w:r>
        <w:rPr>
          <w:sz w:val="20"/>
        </w:rPr>
        <w:t>, “Automated Surface Mission Planning Considering Terrain, Shadow, Resources and Time</w:t>
      </w:r>
      <w:r w:rsidRPr="004E1073">
        <w:rPr>
          <w:sz w:val="20"/>
        </w:rPr>
        <w:t>”</w:t>
      </w:r>
      <w:r>
        <w:rPr>
          <w:sz w:val="20"/>
        </w:rPr>
        <w:t>,</w:t>
      </w:r>
      <w:r w:rsidRPr="004E1073">
        <w:rPr>
          <w:sz w:val="20"/>
        </w:rPr>
        <w:t xml:space="preserve"> Field Robotics Center, The Robotics Institute, Carnegie Mellon University</w:t>
      </w:r>
    </w:p>
    <w:p w:rsidR="004E1073" w:rsidRPr="004E1073" w:rsidRDefault="004E1073" w:rsidP="001463B1">
      <w:pPr>
        <w:pStyle w:val="ListParagraph"/>
        <w:spacing w:after="0" w:line="240" w:lineRule="auto"/>
        <w:rPr>
          <w:sz w:val="20"/>
        </w:rPr>
      </w:pPr>
    </w:p>
    <w:p w:rsidR="006C67C1" w:rsidRPr="006C67C1" w:rsidRDefault="006C67C1" w:rsidP="001463B1">
      <w:pPr>
        <w:spacing w:after="0" w:line="240" w:lineRule="auto"/>
        <w:rPr>
          <w:b/>
          <w:u w:val="single"/>
        </w:rPr>
      </w:pPr>
    </w:p>
    <w:sectPr w:rsidR="006C67C1" w:rsidRPr="006C67C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181" w:rsidRDefault="00040181" w:rsidP="00280A74">
      <w:pPr>
        <w:spacing w:after="0" w:line="240" w:lineRule="auto"/>
      </w:pPr>
      <w:r>
        <w:separator/>
      </w:r>
    </w:p>
  </w:endnote>
  <w:endnote w:type="continuationSeparator" w:id="0">
    <w:p w:rsidR="00040181" w:rsidRDefault="00040181" w:rsidP="00280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181" w:rsidRDefault="00040181" w:rsidP="00280A74">
      <w:pPr>
        <w:spacing w:after="0" w:line="240" w:lineRule="auto"/>
      </w:pPr>
      <w:r>
        <w:separator/>
      </w:r>
    </w:p>
  </w:footnote>
  <w:footnote w:type="continuationSeparator" w:id="0">
    <w:p w:rsidR="00040181" w:rsidRDefault="00040181" w:rsidP="00280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80A74">
      <w:tc>
        <w:tcPr>
          <w:tcW w:w="3500" w:type="pct"/>
          <w:tcBorders>
            <w:bottom w:val="single" w:sz="4" w:space="0" w:color="auto"/>
          </w:tcBorders>
          <w:vAlign w:val="bottom"/>
        </w:tcPr>
        <w:p w:rsidR="00280A74" w:rsidRDefault="00280A74" w:rsidP="00280A74">
          <w:pPr>
            <w:pStyle w:val="Header"/>
            <w:rPr>
              <w:noProof/>
              <w:color w:val="76923C" w:themeColor="accent3" w:themeShade="BF"/>
              <w:sz w:val="24"/>
              <w:szCs w:val="24"/>
            </w:rPr>
          </w:pPr>
          <w:r>
            <w:rPr>
              <w:noProof/>
            </w:rPr>
            <w:drawing>
              <wp:inline distT="0" distB="0" distL="0" distR="0" wp14:anchorId="334B65B4" wp14:editId="6E897278">
                <wp:extent cx="2816460" cy="42046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822864" cy="421423"/>
                        </a:xfrm>
                        <a:prstGeom prst="rect">
                          <a:avLst/>
                        </a:prstGeom>
                      </pic:spPr>
                    </pic:pic>
                  </a:graphicData>
                </a:graphic>
              </wp:inline>
            </w:drawing>
          </w:r>
        </w:p>
      </w:tc>
      <w:sdt>
        <w:sdtPr>
          <w:rPr>
            <w:color w:val="FFFFFF" w:themeColor="background1"/>
          </w:rPr>
          <w:alias w:val="Date"/>
          <w:id w:val="77677290"/>
          <w:placeholder>
            <w:docPart w:val="7EECCBEA0D28452FAAD75C84C58650D7"/>
          </w:placeholder>
          <w:dataBinding w:prefixMappings="xmlns:ns0='http://schemas.microsoft.com/office/2006/coverPageProps'" w:xpath="/ns0:CoverPageProperties[1]/ns0:PublishDate[1]" w:storeItemID="{55AF091B-3C7A-41E3-B477-F2FDAA23CFDA}"/>
          <w:date w:fullDate="2014-10-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280A74" w:rsidRDefault="00280A74" w:rsidP="00280A74">
              <w:pPr>
                <w:pStyle w:val="Header"/>
                <w:rPr>
                  <w:color w:val="FFFFFF" w:themeColor="background1"/>
                </w:rPr>
              </w:pPr>
              <w:r>
                <w:rPr>
                  <w:color w:val="FFFFFF" w:themeColor="background1"/>
                </w:rPr>
                <w:t>October 16, 2014</w:t>
              </w:r>
            </w:p>
          </w:tc>
        </w:sdtContent>
      </w:sdt>
    </w:tr>
  </w:tbl>
  <w:p w:rsidR="00280A74" w:rsidRDefault="00280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61119"/>
    <w:multiLevelType w:val="hybridMultilevel"/>
    <w:tmpl w:val="551811C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78440E30"/>
    <w:multiLevelType w:val="hybridMultilevel"/>
    <w:tmpl w:val="E35A9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A74"/>
    <w:rsid w:val="00040181"/>
    <w:rsid w:val="0008574B"/>
    <w:rsid w:val="000E0D01"/>
    <w:rsid w:val="001463B1"/>
    <w:rsid w:val="001E6B4B"/>
    <w:rsid w:val="00280A74"/>
    <w:rsid w:val="00375C4A"/>
    <w:rsid w:val="004E1073"/>
    <w:rsid w:val="00622339"/>
    <w:rsid w:val="006C67C1"/>
    <w:rsid w:val="006F6A12"/>
    <w:rsid w:val="006F6DA4"/>
    <w:rsid w:val="007102CD"/>
    <w:rsid w:val="00770FA5"/>
    <w:rsid w:val="00780937"/>
    <w:rsid w:val="00DB355E"/>
    <w:rsid w:val="00ED0F55"/>
    <w:rsid w:val="00ED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C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A74"/>
  </w:style>
  <w:style w:type="paragraph" w:styleId="Footer">
    <w:name w:val="footer"/>
    <w:basedOn w:val="Normal"/>
    <w:link w:val="FooterChar"/>
    <w:uiPriority w:val="99"/>
    <w:unhideWhenUsed/>
    <w:rsid w:val="00280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A74"/>
  </w:style>
  <w:style w:type="paragraph" w:styleId="BalloonText">
    <w:name w:val="Balloon Text"/>
    <w:basedOn w:val="Normal"/>
    <w:link w:val="BalloonTextChar"/>
    <w:uiPriority w:val="99"/>
    <w:semiHidden/>
    <w:unhideWhenUsed/>
    <w:rsid w:val="00280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A74"/>
    <w:rPr>
      <w:rFonts w:ascii="Tahoma" w:hAnsi="Tahoma" w:cs="Tahoma"/>
      <w:sz w:val="16"/>
      <w:szCs w:val="16"/>
    </w:rPr>
  </w:style>
  <w:style w:type="table" w:styleId="TableGrid">
    <w:name w:val="Table Grid"/>
    <w:basedOn w:val="TableNormal"/>
    <w:uiPriority w:val="59"/>
    <w:rsid w:val="00375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5C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7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C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A74"/>
  </w:style>
  <w:style w:type="paragraph" w:styleId="Footer">
    <w:name w:val="footer"/>
    <w:basedOn w:val="Normal"/>
    <w:link w:val="FooterChar"/>
    <w:uiPriority w:val="99"/>
    <w:unhideWhenUsed/>
    <w:rsid w:val="00280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A74"/>
  </w:style>
  <w:style w:type="paragraph" w:styleId="BalloonText">
    <w:name w:val="Balloon Text"/>
    <w:basedOn w:val="Normal"/>
    <w:link w:val="BalloonTextChar"/>
    <w:uiPriority w:val="99"/>
    <w:semiHidden/>
    <w:unhideWhenUsed/>
    <w:rsid w:val="00280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A74"/>
    <w:rPr>
      <w:rFonts w:ascii="Tahoma" w:hAnsi="Tahoma" w:cs="Tahoma"/>
      <w:sz w:val="16"/>
      <w:szCs w:val="16"/>
    </w:rPr>
  </w:style>
  <w:style w:type="table" w:styleId="TableGrid">
    <w:name w:val="Table Grid"/>
    <w:basedOn w:val="TableNormal"/>
    <w:uiPriority w:val="59"/>
    <w:rsid w:val="00375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5C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ECCBEA0D28452FAAD75C84C58650D7"/>
        <w:category>
          <w:name w:val="General"/>
          <w:gallery w:val="placeholder"/>
        </w:category>
        <w:types>
          <w:type w:val="bbPlcHdr"/>
        </w:types>
        <w:behaviors>
          <w:behavior w:val="content"/>
        </w:behaviors>
        <w:guid w:val="{073BF2B7-2E7C-4137-8B22-9E1FEBA87A52}"/>
      </w:docPartPr>
      <w:docPartBody>
        <w:p w:rsidR="00F37098" w:rsidRDefault="005B55E8" w:rsidP="005B55E8">
          <w:pPr>
            <w:pStyle w:val="7EECCBEA0D28452FAAD75C84C58650D7"/>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5E8"/>
    <w:rsid w:val="00086C55"/>
    <w:rsid w:val="005B55E8"/>
    <w:rsid w:val="00807B55"/>
    <w:rsid w:val="008466B7"/>
    <w:rsid w:val="00951CD9"/>
    <w:rsid w:val="00AB5E4F"/>
    <w:rsid w:val="00F3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8A90BDEFB4329A14FA9F9B4A93773">
    <w:name w:val="7428A90BDEFB4329A14FA9F9B4A93773"/>
    <w:rsid w:val="005B55E8"/>
  </w:style>
  <w:style w:type="paragraph" w:customStyle="1" w:styleId="6C7083EA8FAD44E0A8EE6F1542AD1A47">
    <w:name w:val="6C7083EA8FAD44E0A8EE6F1542AD1A47"/>
    <w:rsid w:val="005B55E8"/>
  </w:style>
  <w:style w:type="paragraph" w:customStyle="1" w:styleId="7EECCBEA0D28452FAAD75C84C58650D7">
    <w:name w:val="7EECCBEA0D28452FAAD75C84C58650D7"/>
    <w:rsid w:val="005B55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8A90BDEFB4329A14FA9F9B4A93773">
    <w:name w:val="7428A90BDEFB4329A14FA9F9B4A93773"/>
    <w:rsid w:val="005B55E8"/>
  </w:style>
  <w:style w:type="paragraph" w:customStyle="1" w:styleId="6C7083EA8FAD44E0A8EE6F1542AD1A47">
    <w:name w:val="6C7083EA8FAD44E0A8EE6F1542AD1A47"/>
    <w:rsid w:val="005B55E8"/>
  </w:style>
  <w:style w:type="paragraph" w:customStyle="1" w:styleId="7EECCBEA0D28452FAAD75C84C58650D7">
    <w:name w:val="7EECCBEA0D28452FAAD75C84C58650D7"/>
    <w:rsid w:val="005B5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solorzaa</dc:creator>
  <cp:lastModifiedBy>solorzaa</cp:lastModifiedBy>
  <cp:revision>2</cp:revision>
  <dcterms:created xsi:type="dcterms:W3CDTF">2014-10-16T02:01:00Z</dcterms:created>
  <dcterms:modified xsi:type="dcterms:W3CDTF">2014-10-16T02:01:00Z</dcterms:modified>
</cp:coreProperties>
</file>